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C0D16" w14:textId="77777777" w:rsidR="00A97EDD" w:rsidRPr="00D733DB" w:rsidRDefault="00A97EDD" w:rsidP="00A97EDD">
      <w:pPr>
        <w:spacing w:after="0" w:line="360" w:lineRule="auto"/>
        <w:jc w:val="center"/>
        <w:rPr>
          <w:rFonts w:ascii="Browallia New" w:hAnsi="Browallia New" w:cs="Browallia New"/>
          <w:b/>
          <w:bCs/>
          <w:sz w:val="32"/>
          <w:szCs w:val="32"/>
          <w:cs/>
          <w:lang w:eastAsia="ja-JP"/>
        </w:rPr>
      </w:pPr>
      <w:r w:rsidRPr="00D733DB">
        <w:rPr>
          <w:rFonts w:ascii="Browallia New" w:hAnsi="Browallia New" w:cs="Browallia New"/>
          <w:b/>
          <w:bCs/>
          <w:sz w:val="32"/>
          <w:szCs w:val="32"/>
          <w:cs/>
          <w:lang w:eastAsia="ja-JP"/>
        </w:rPr>
        <w:t xml:space="preserve">ตัวอย่างตารางสรุป </w:t>
      </w:r>
      <w:r w:rsidRPr="00D733DB">
        <w:rPr>
          <w:rFonts w:ascii="Browallia New" w:hAnsi="Browallia New" w:cs="Browallia New"/>
          <w:b/>
          <w:bCs/>
          <w:sz w:val="32"/>
          <w:szCs w:val="32"/>
          <w:lang w:eastAsia="ja-JP"/>
        </w:rPr>
        <w:t xml:space="preserve">Term Sheet </w:t>
      </w:r>
      <w:r w:rsidRPr="00D733DB">
        <w:rPr>
          <w:rFonts w:ascii="Browallia New" w:hAnsi="Browallia New" w:cs="Browallia New"/>
          <w:b/>
          <w:bCs/>
          <w:sz w:val="32"/>
          <w:szCs w:val="32"/>
          <w:cs/>
          <w:lang w:eastAsia="ja-JP"/>
        </w:rPr>
        <w:t>กรณีขอนับตราสารเข้าเป็นเงินกองทุนชั้นที่ 1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eastAsia="ja-JP"/>
        </w:rPr>
        <w:t xml:space="preserve"> ของธนาคารพาณิชย์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0"/>
        <w:gridCol w:w="4472"/>
      </w:tblGrid>
      <w:tr w:rsidR="00A97EDD" w:rsidRPr="00D733DB" w14:paraId="79B7A63D" w14:textId="77777777" w:rsidTr="005F2899">
        <w:trPr>
          <w:trHeight w:val="330"/>
          <w:tblHeader/>
        </w:trPr>
        <w:tc>
          <w:tcPr>
            <w:tcW w:w="5310" w:type="dxa"/>
            <w:shd w:val="clear" w:color="auto" w:fill="BFBFBF" w:themeFill="background1" w:themeFillShade="BF"/>
            <w:vAlign w:val="center"/>
          </w:tcPr>
          <w:p w14:paraId="6DFEB23F" w14:textId="77777777" w:rsidR="00A97EDD" w:rsidRPr="00D733DB" w:rsidRDefault="00A97EDD" w:rsidP="005F2899">
            <w:pPr>
              <w:spacing w:before="40" w:after="4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eastAsia="ja-JP"/>
              </w:rPr>
            </w:pPr>
            <w:r w:rsidRPr="00D733D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eastAsia="ja-JP"/>
              </w:rPr>
              <w:t>คุณสมบัติตามเกณฑ์ของธนาคารแห่งประเทศไทย</w:t>
            </w:r>
          </w:p>
        </w:tc>
        <w:tc>
          <w:tcPr>
            <w:tcW w:w="4472" w:type="dxa"/>
            <w:shd w:val="clear" w:color="auto" w:fill="BFBFBF" w:themeFill="background1" w:themeFillShade="BF"/>
            <w:vAlign w:val="center"/>
          </w:tcPr>
          <w:p w14:paraId="5F091000" w14:textId="77777777" w:rsidR="00A97EDD" w:rsidRPr="00D733DB" w:rsidRDefault="00A97EDD" w:rsidP="005F2899">
            <w:pPr>
              <w:spacing w:before="40" w:after="4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eastAsia="ja-JP"/>
              </w:rPr>
            </w:pPr>
            <w:r w:rsidRPr="00D733D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eastAsia="ja-JP"/>
              </w:rPr>
              <w:t>อ้างอิงข้อกำหนดสิทธิ ข้อ ... รายละเอียด ...</w:t>
            </w:r>
          </w:p>
        </w:tc>
      </w:tr>
      <w:tr w:rsidR="00A97EDD" w:rsidRPr="00D733DB" w14:paraId="255F3ACF" w14:textId="77777777" w:rsidTr="005F2899">
        <w:tc>
          <w:tcPr>
            <w:tcW w:w="5310" w:type="dxa"/>
          </w:tcPr>
          <w:p w14:paraId="157174FD" w14:textId="77777777" w:rsidR="00A97EDD" w:rsidRPr="00D733DB" w:rsidRDefault="00A97EDD" w:rsidP="005F28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D733DB">
              <w:rPr>
                <w:rFonts w:ascii="Browallia New" w:hAnsi="Browallia New" w:cs="Browallia New"/>
                <w:sz w:val="32"/>
                <w:szCs w:val="32"/>
                <w:cs/>
              </w:rPr>
              <w:t>1. ได้รับชำระเงินเต็มจำนวน</w:t>
            </w:r>
          </w:p>
        </w:tc>
        <w:tc>
          <w:tcPr>
            <w:tcW w:w="4472" w:type="dxa"/>
          </w:tcPr>
          <w:p w14:paraId="3CA1C715" w14:textId="77777777" w:rsidR="00A97EDD" w:rsidRPr="00D733DB" w:rsidRDefault="00A97EDD" w:rsidP="005F28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A97EDD" w:rsidRPr="00D733DB" w14:paraId="52D1F591" w14:textId="77777777" w:rsidTr="005F2899">
        <w:tc>
          <w:tcPr>
            <w:tcW w:w="5310" w:type="dxa"/>
          </w:tcPr>
          <w:p w14:paraId="515FEA4B" w14:textId="77777777" w:rsidR="00A97EDD" w:rsidRPr="00D733DB" w:rsidRDefault="00A97EDD" w:rsidP="005F2899">
            <w:pPr>
              <w:tabs>
                <w:tab w:val="left" w:pos="0"/>
                <w:tab w:val="left" w:pos="1245"/>
                <w:tab w:val="left" w:pos="1530"/>
              </w:tabs>
              <w:spacing w:after="0" w:line="240" w:lineRule="auto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733D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2. </w:t>
            </w:r>
            <w:r w:rsidRPr="00D733DB">
              <w:rPr>
                <w:rFonts w:ascii="Browallia New" w:hAnsi="Browallia New" w:cs="Browallia New"/>
                <w:spacing w:val="-8"/>
                <w:sz w:val="32"/>
                <w:szCs w:val="32"/>
                <w:cs/>
              </w:rPr>
              <w:t xml:space="preserve">กรณีที่ </w:t>
            </w:r>
            <w:proofErr w:type="spellStart"/>
            <w:r w:rsidRPr="00D733DB">
              <w:rPr>
                <w:rFonts w:ascii="Browallia New" w:hAnsi="Browallia New" w:cs="Browallia New"/>
                <w:spacing w:val="-8"/>
                <w:sz w:val="32"/>
                <w:szCs w:val="32"/>
                <w:cs/>
              </w:rPr>
              <w:t>ธพ</w:t>
            </w:r>
            <w:proofErr w:type="spellEnd"/>
            <w:r w:rsidRPr="00D733DB">
              <w:rPr>
                <w:rFonts w:ascii="Browallia New" w:hAnsi="Browallia New" w:cs="Browallia New"/>
                <w:spacing w:val="-8"/>
                <w:sz w:val="32"/>
                <w:szCs w:val="32"/>
                <w:cs/>
              </w:rPr>
              <w:t xml:space="preserve">. เลิกกิจการ ผู้ถือตราสารดังกล่าวจะได้รับชำระเงินในลำดับหลังจากเจ้าหนี้บุริมสิทธิ </w:t>
            </w:r>
            <w:r w:rsidRPr="00D733DB">
              <w:rPr>
                <w:rFonts w:ascii="Browallia New" w:hAnsi="Browallia New" w:cs="Browallia New"/>
                <w:spacing w:val="-4"/>
                <w:sz w:val="32"/>
                <w:szCs w:val="32"/>
                <w:cs/>
              </w:rPr>
              <w:t>ผู้ฝากเงิน เจ้าหนี้สามัญ</w:t>
            </w:r>
            <w:r w:rsidRPr="00D733D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และเจ้าหนี้ด้อยสิทธิทุกประเภท (รวมผู้ถือตราสารที่นับเข้าเป็นเงินกองทุน ชั้นที่ 2)</w:t>
            </w:r>
          </w:p>
        </w:tc>
        <w:tc>
          <w:tcPr>
            <w:tcW w:w="4472" w:type="dxa"/>
          </w:tcPr>
          <w:p w14:paraId="67AC29F1" w14:textId="77777777" w:rsidR="00A97EDD" w:rsidRPr="00D733DB" w:rsidRDefault="00A97EDD" w:rsidP="005F28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A97EDD" w:rsidRPr="00D733DB" w14:paraId="1309EDB0" w14:textId="77777777" w:rsidTr="005F2899">
        <w:tc>
          <w:tcPr>
            <w:tcW w:w="5310" w:type="dxa"/>
          </w:tcPr>
          <w:p w14:paraId="5BC68E8C" w14:textId="77777777" w:rsidR="00A97EDD" w:rsidRPr="00D733DB" w:rsidRDefault="00A97EDD" w:rsidP="005F2899">
            <w:pPr>
              <w:tabs>
                <w:tab w:val="left" w:pos="0"/>
                <w:tab w:val="left" w:pos="1245"/>
                <w:tab w:val="left" w:pos="1530"/>
              </w:tabs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D733DB">
              <w:rPr>
                <w:rFonts w:ascii="Browallia New" w:hAnsi="Browallia New" w:cs="Browallia New"/>
                <w:spacing w:val="-4"/>
                <w:sz w:val="32"/>
                <w:szCs w:val="32"/>
                <w:cs/>
              </w:rPr>
              <w:t>3. ออกจำหน่ายโดยไม่มีหลักประกันหรือการค้ำประกันหรือการ</w:t>
            </w:r>
            <w:r w:rsidRPr="00D733DB">
              <w:rPr>
                <w:rFonts w:ascii="Browallia New" w:hAnsi="Browallia New" w:cs="Browallia New"/>
                <w:spacing w:val="-6"/>
                <w:sz w:val="32"/>
                <w:szCs w:val="32"/>
                <w:cs/>
              </w:rPr>
              <w:t xml:space="preserve">รับประกันโดย </w:t>
            </w:r>
            <w:proofErr w:type="spellStart"/>
            <w:r w:rsidRPr="00D733DB">
              <w:rPr>
                <w:rFonts w:ascii="Browallia New" w:hAnsi="Browallia New" w:cs="Browallia New"/>
                <w:spacing w:val="-6"/>
                <w:sz w:val="32"/>
                <w:szCs w:val="32"/>
                <w:cs/>
              </w:rPr>
              <w:t>ธพ</w:t>
            </w:r>
            <w:proofErr w:type="spellEnd"/>
            <w:r w:rsidRPr="00D733DB">
              <w:rPr>
                <w:rFonts w:ascii="Browallia New" w:hAnsi="Browallia New" w:cs="Browallia New"/>
                <w:spacing w:val="-6"/>
                <w:sz w:val="32"/>
                <w:szCs w:val="32"/>
                <w:cs/>
              </w:rPr>
              <w:t>. หรือบริษัทในกลุ่มธุรกิจฯ ที่จะทำให้สิทธิเรียกร้อง</w:t>
            </w:r>
            <w:r w:rsidRPr="00D733DB">
              <w:rPr>
                <w:rFonts w:ascii="Browallia New" w:hAnsi="Browallia New" w:cs="Browallia New"/>
                <w:spacing w:val="-4"/>
                <w:sz w:val="32"/>
                <w:szCs w:val="32"/>
                <w:cs/>
              </w:rPr>
              <w:t>เหนือกว่าเจ้าหนี้ประเภทอื่น</w:t>
            </w:r>
          </w:p>
        </w:tc>
        <w:tc>
          <w:tcPr>
            <w:tcW w:w="4472" w:type="dxa"/>
          </w:tcPr>
          <w:p w14:paraId="6B5766A6" w14:textId="77777777" w:rsidR="00A97EDD" w:rsidRPr="00D733DB" w:rsidRDefault="00A97EDD" w:rsidP="005F28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A97EDD" w:rsidRPr="00D733DB" w14:paraId="00930210" w14:textId="77777777" w:rsidTr="005F2899">
        <w:tc>
          <w:tcPr>
            <w:tcW w:w="5310" w:type="dxa"/>
          </w:tcPr>
          <w:p w14:paraId="7EF02451" w14:textId="77777777" w:rsidR="00A97EDD" w:rsidRPr="00D733DB" w:rsidRDefault="00A97EDD" w:rsidP="005F2899">
            <w:pPr>
              <w:tabs>
                <w:tab w:val="left" w:pos="0"/>
                <w:tab w:val="left" w:pos="1245"/>
                <w:tab w:val="left" w:pos="1530"/>
              </w:tabs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D733DB">
              <w:rPr>
                <w:rFonts w:ascii="Browallia New" w:hAnsi="Browallia New" w:cs="Browallia New"/>
                <w:spacing w:val="-4"/>
                <w:sz w:val="32"/>
                <w:szCs w:val="32"/>
                <w:cs/>
              </w:rPr>
              <w:t xml:space="preserve">4. </w:t>
            </w:r>
            <w:r w:rsidRPr="00873F04">
              <w:rPr>
                <w:rFonts w:ascii="Browallia New" w:hAnsi="Browallia New" w:cs="Browallia New"/>
                <w:spacing w:val="-10"/>
                <w:sz w:val="32"/>
                <w:szCs w:val="32"/>
                <w:cs/>
              </w:rPr>
              <w:t>ไม่มีกำหนดเวลาการชำระคืนรวมทั้งต้องไม่มีเงื่อนไขที่เป็นแรงจูงใจให้ไถ่ถอนก่อนกำหนด (</w:t>
            </w:r>
            <w:r w:rsidRPr="00873F04">
              <w:rPr>
                <w:rFonts w:ascii="Browallia New" w:hAnsi="Browallia New" w:cs="Browallia New"/>
                <w:spacing w:val="-10"/>
                <w:sz w:val="32"/>
                <w:szCs w:val="32"/>
              </w:rPr>
              <w:t>No incentive to redeem</w:t>
            </w:r>
            <w:r w:rsidRPr="00873F04">
              <w:rPr>
                <w:rFonts w:ascii="Browallia New" w:hAnsi="Browallia New" w:cs="Browallia New"/>
                <w:spacing w:val="-10"/>
                <w:sz w:val="32"/>
                <w:szCs w:val="32"/>
                <w:cs/>
              </w:rPr>
              <w:t>) เช่น ไม่กำหนดอัตราดอกเบี้ยในลักษณะขั้นบันได (</w:t>
            </w:r>
            <w:r w:rsidRPr="00873F04">
              <w:rPr>
                <w:rFonts w:ascii="Browallia New" w:hAnsi="Browallia New" w:cs="Browallia New"/>
                <w:spacing w:val="-10"/>
                <w:sz w:val="32"/>
                <w:szCs w:val="32"/>
              </w:rPr>
              <w:t>No Step up</w:t>
            </w:r>
            <w:r w:rsidRPr="00873F04">
              <w:rPr>
                <w:rFonts w:ascii="Browallia New" w:hAnsi="Browallia New" w:cs="Browallia New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4472" w:type="dxa"/>
          </w:tcPr>
          <w:p w14:paraId="5DAE3E25" w14:textId="77777777" w:rsidR="00A97EDD" w:rsidRPr="00D733DB" w:rsidRDefault="00A97EDD" w:rsidP="005F28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A97EDD" w:rsidRPr="00D733DB" w14:paraId="57D35D26" w14:textId="77777777" w:rsidTr="005F2899">
        <w:tc>
          <w:tcPr>
            <w:tcW w:w="5310" w:type="dxa"/>
          </w:tcPr>
          <w:p w14:paraId="22C2D384" w14:textId="77777777" w:rsidR="00A97EDD" w:rsidRPr="00D733DB" w:rsidRDefault="00A97EDD" w:rsidP="005F2899">
            <w:pPr>
              <w:tabs>
                <w:tab w:val="left" w:pos="0"/>
                <w:tab w:val="left" w:pos="1245"/>
                <w:tab w:val="left" w:pos="1530"/>
              </w:tabs>
              <w:spacing w:after="0" w:line="240" w:lineRule="auto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733DB">
              <w:rPr>
                <w:rFonts w:ascii="Browallia New" w:hAnsi="Browallia New" w:cs="Browallia New"/>
                <w:spacing w:val="-4"/>
                <w:sz w:val="32"/>
                <w:szCs w:val="32"/>
                <w:cs/>
              </w:rPr>
              <w:t xml:space="preserve">5. </w:t>
            </w:r>
            <w:r w:rsidRPr="00873F04">
              <w:rPr>
                <w:rFonts w:ascii="Browallia New" w:hAnsi="Browallia New" w:cs="Browallia New"/>
                <w:spacing w:val="-6"/>
                <w:sz w:val="32"/>
                <w:szCs w:val="32"/>
                <w:cs/>
              </w:rPr>
              <w:t xml:space="preserve">ต้องไม่ทำให้ผู้ถือตราสารที่นับเป็นเงินกองทุนชั้นที่ 1 คาดหวังว่า </w:t>
            </w:r>
            <w:proofErr w:type="spellStart"/>
            <w:r w:rsidRPr="00873F04">
              <w:rPr>
                <w:rFonts w:ascii="Browallia New" w:hAnsi="Browallia New" w:cs="Browallia New"/>
                <w:spacing w:val="-6"/>
                <w:sz w:val="32"/>
                <w:szCs w:val="32"/>
                <w:cs/>
              </w:rPr>
              <w:t>ธพ</w:t>
            </w:r>
            <w:proofErr w:type="spellEnd"/>
            <w:r w:rsidRPr="00873F04">
              <w:rPr>
                <w:rFonts w:ascii="Browallia New" w:hAnsi="Browallia New" w:cs="Browallia New"/>
                <w:spacing w:val="-6"/>
                <w:sz w:val="32"/>
                <w:szCs w:val="32"/>
                <w:cs/>
              </w:rPr>
              <w:t>. จะไถ่ถอนหรือซื้อคืนตราสารดังกล่าวก่อนครบกำหนด และต้องไม่ส่งสัญญาณต่อตลาดให้เกิดการคาดหวังว่า ธปท. จะอนุญาตให้มีการไถ่ถอนก่อนครบกำหนด</w:t>
            </w:r>
          </w:p>
        </w:tc>
        <w:tc>
          <w:tcPr>
            <w:tcW w:w="4472" w:type="dxa"/>
          </w:tcPr>
          <w:p w14:paraId="27392F2B" w14:textId="77777777" w:rsidR="00A97EDD" w:rsidRPr="00D733DB" w:rsidRDefault="00A97EDD" w:rsidP="005F28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A97EDD" w:rsidRPr="00D733DB" w14:paraId="5E45A57C" w14:textId="77777777" w:rsidTr="005F2899">
        <w:tc>
          <w:tcPr>
            <w:tcW w:w="5310" w:type="dxa"/>
          </w:tcPr>
          <w:p w14:paraId="62A958CD" w14:textId="77777777" w:rsidR="00A97EDD" w:rsidRPr="00D733DB" w:rsidRDefault="00A97EDD" w:rsidP="005F2899">
            <w:pPr>
              <w:tabs>
                <w:tab w:val="left" w:pos="0"/>
                <w:tab w:val="left" w:pos="1245"/>
                <w:tab w:val="left" w:pos="1530"/>
              </w:tabs>
              <w:spacing w:after="0" w:line="240" w:lineRule="auto"/>
              <w:rPr>
                <w:rFonts w:ascii="Browallia New" w:hAnsi="Browallia New" w:cs="Browallia New"/>
                <w:spacing w:val="-4"/>
                <w:sz w:val="32"/>
                <w:szCs w:val="32"/>
              </w:rPr>
            </w:pPr>
            <w:r w:rsidRPr="00D733D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6. </w:t>
            </w:r>
            <w:r w:rsidRPr="00D733DB">
              <w:rPr>
                <w:rFonts w:ascii="Browallia New" w:hAnsi="Browallia New" w:cs="Browallia New"/>
                <w:spacing w:val="-4"/>
                <w:sz w:val="32"/>
                <w:szCs w:val="32"/>
                <w:cs/>
              </w:rPr>
              <w:t xml:space="preserve">มีสิทธิที่จะไถ่ถอนตราสารทางการเงินที่นับเป็นเงินกองทุนชั้นที่ 1 </w:t>
            </w:r>
            <w:r w:rsidRPr="00D733DB">
              <w:rPr>
                <w:rFonts w:ascii="Browallia New" w:hAnsi="Browallia New" w:cs="Browallia New"/>
                <w:spacing w:val="2"/>
                <w:sz w:val="32"/>
                <w:szCs w:val="32"/>
                <w:cs/>
              </w:rPr>
              <w:t>ได้หลังจาก 5 ปีนับจากวันที่ได้ออกตราสาร</w:t>
            </w:r>
            <w:r w:rsidRPr="00D733DB">
              <w:rPr>
                <w:rFonts w:ascii="Browallia New" w:hAnsi="Browallia New" w:cs="Browallia New"/>
                <w:spacing w:val="-4"/>
                <w:sz w:val="32"/>
                <w:szCs w:val="32"/>
                <w:cs/>
              </w:rPr>
              <w:t xml:space="preserve">นั้น ทั้งนี้ การไถ่ถอนจะกระทำได้ต่อเมื่อ </w:t>
            </w:r>
          </w:p>
          <w:p w14:paraId="15C0987A" w14:textId="77777777" w:rsidR="00A97EDD" w:rsidRPr="00D733DB" w:rsidRDefault="00A97EDD" w:rsidP="005F2899">
            <w:pPr>
              <w:tabs>
                <w:tab w:val="left" w:pos="0"/>
                <w:tab w:val="left" w:pos="1530"/>
              </w:tabs>
              <w:spacing w:after="0" w:line="240" w:lineRule="auto"/>
              <w:rPr>
                <w:rFonts w:ascii="Browallia New" w:hAnsi="Browallia New" w:cs="Browallia New"/>
                <w:spacing w:val="-4"/>
                <w:sz w:val="32"/>
                <w:szCs w:val="32"/>
              </w:rPr>
            </w:pPr>
            <w:r w:rsidRPr="00D733DB">
              <w:rPr>
                <w:rFonts w:ascii="Browallia New" w:hAnsi="Browallia New" w:cs="Browallia New"/>
                <w:spacing w:val="-4"/>
                <w:sz w:val="32"/>
                <w:szCs w:val="32"/>
                <w:cs/>
              </w:rPr>
              <w:t xml:space="preserve">(6.1) ได้รับความเห็นชอบจาก ธปท. โดยจะต้องเสนอแผนการไถ่ถอนและการทดแทนต่อ ธปท. ก่อนดำเนินการไถ่ถอนไม่น้อยกว่า 30 วัน  </w:t>
            </w:r>
          </w:p>
          <w:p w14:paraId="18A6384B" w14:textId="77777777" w:rsidR="00A97EDD" w:rsidRPr="00EC4956" w:rsidRDefault="00A97EDD" w:rsidP="005F2899">
            <w:pPr>
              <w:tabs>
                <w:tab w:val="left" w:pos="0"/>
                <w:tab w:val="left" w:pos="1530"/>
              </w:tabs>
              <w:spacing w:after="0" w:line="240" w:lineRule="auto"/>
              <w:rPr>
                <w:rFonts w:ascii="Browallia New" w:hAnsi="Browallia New" w:cs="Browallia New"/>
                <w:spacing w:val="-10"/>
                <w:sz w:val="32"/>
                <w:szCs w:val="32"/>
              </w:rPr>
            </w:pPr>
            <w:r w:rsidRPr="00EC4956">
              <w:rPr>
                <w:rFonts w:ascii="Browallia New" w:hAnsi="Browallia New" w:cs="Browallia New"/>
                <w:spacing w:val="-10"/>
                <w:sz w:val="32"/>
                <w:szCs w:val="32"/>
                <w:cs/>
              </w:rPr>
              <w:t xml:space="preserve">(6.2) </w:t>
            </w:r>
            <w:r w:rsidRPr="00EC4956">
              <w:rPr>
                <w:rFonts w:ascii="Browallia New" w:hAnsi="Browallia New" w:cs="Browallia New"/>
                <w:spacing w:val="-14"/>
                <w:sz w:val="32"/>
                <w:szCs w:val="32"/>
                <w:cs/>
              </w:rPr>
              <w:t xml:space="preserve">สามารถพิสูจน์ได้ว่า การไถ่ถอนก่อนกำหนดนั้นจะไม่ส่งผลให้ </w:t>
            </w:r>
            <w:r w:rsidRPr="00EC4956">
              <w:rPr>
                <w:rFonts w:ascii="Browallia New" w:hAnsi="Browallia New" w:cs="Browallia New"/>
                <w:spacing w:val="-14"/>
                <w:sz w:val="32"/>
                <w:szCs w:val="32"/>
              </w:rPr>
              <w:t xml:space="preserve">BIS ratio </w:t>
            </w:r>
            <w:r w:rsidRPr="00EC4956">
              <w:rPr>
                <w:rFonts w:ascii="Browallia New" w:hAnsi="Browallia New" w:cs="Browallia New"/>
                <w:spacing w:val="-14"/>
                <w:sz w:val="32"/>
                <w:szCs w:val="32"/>
                <w:cs/>
              </w:rPr>
              <w:t>ลด</w:t>
            </w:r>
            <w:proofErr w:type="spellStart"/>
            <w:r w:rsidRPr="00EC4956">
              <w:rPr>
                <w:rFonts w:ascii="Browallia New" w:hAnsi="Browallia New" w:cs="Browallia New"/>
                <w:spacing w:val="-14"/>
                <w:sz w:val="32"/>
                <w:szCs w:val="32"/>
                <w:cs/>
              </w:rPr>
              <w:t>ต่ำลง</w:t>
            </w:r>
            <w:proofErr w:type="spellEnd"/>
            <w:r w:rsidRPr="00EC4956">
              <w:rPr>
                <w:rFonts w:ascii="Browallia New" w:hAnsi="Browallia New" w:cs="Browallia New"/>
                <w:spacing w:val="-14"/>
                <w:sz w:val="32"/>
                <w:szCs w:val="32"/>
                <w:cs/>
              </w:rPr>
              <w:t>กว่าเกณฑ์ขั้นต่ำตามที่ ธปท.กำหนด</w:t>
            </w:r>
            <w:r w:rsidRPr="00EC4956">
              <w:rPr>
                <w:rFonts w:ascii="Browallia New" w:hAnsi="Browallia New" w:cs="Browallia New"/>
                <w:spacing w:val="-1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472" w:type="dxa"/>
          </w:tcPr>
          <w:p w14:paraId="3BCA6306" w14:textId="77777777" w:rsidR="00A97EDD" w:rsidRPr="00D733DB" w:rsidRDefault="00A97EDD" w:rsidP="005F28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A97EDD" w:rsidRPr="00D733DB" w14:paraId="533AE887" w14:textId="77777777" w:rsidTr="005F2899">
        <w:tc>
          <w:tcPr>
            <w:tcW w:w="5310" w:type="dxa"/>
          </w:tcPr>
          <w:p w14:paraId="30EA6AC0" w14:textId="77777777" w:rsidR="00A97EDD" w:rsidRPr="00D733DB" w:rsidRDefault="00A97EDD" w:rsidP="005F2899">
            <w:pPr>
              <w:tabs>
                <w:tab w:val="left" w:pos="0"/>
                <w:tab w:val="left" w:pos="1245"/>
                <w:tab w:val="left" w:pos="1530"/>
              </w:tabs>
              <w:spacing w:after="0" w:line="240" w:lineRule="auto"/>
              <w:rPr>
                <w:rFonts w:ascii="Browallia New" w:hAnsi="Browallia New" w:cs="Browallia New"/>
                <w:spacing w:val="-4"/>
                <w:sz w:val="32"/>
                <w:szCs w:val="32"/>
              </w:rPr>
            </w:pPr>
            <w:r w:rsidRPr="00D733DB">
              <w:rPr>
                <w:rFonts w:ascii="Browallia New" w:hAnsi="Browallia New" w:cs="Browallia New"/>
                <w:spacing w:val="-4"/>
                <w:sz w:val="32"/>
                <w:szCs w:val="32"/>
                <w:cs/>
              </w:rPr>
              <w:t xml:space="preserve">7. การซื้อคืนตราสารทางการเงินที่นับเป็นเงินกองทุนชั้นที่ 1 ให้ถือปฏิบัติ ดังนี้ </w:t>
            </w:r>
          </w:p>
          <w:p w14:paraId="2C0E2663" w14:textId="77777777" w:rsidR="00A97EDD" w:rsidRPr="00D733DB" w:rsidRDefault="00A97EDD" w:rsidP="005F2899">
            <w:pPr>
              <w:tabs>
                <w:tab w:val="left" w:pos="0"/>
                <w:tab w:val="left" w:pos="1530"/>
              </w:tabs>
              <w:spacing w:after="0" w:line="240" w:lineRule="auto"/>
              <w:rPr>
                <w:rFonts w:ascii="Browallia New" w:hAnsi="Browallia New" w:cs="Browallia New"/>
                <w:spacing w:val="-8"/>
                <w:sz w:val="32"/>
                <w:szCs w:val="32"/>
              </w:rPr>
            </w:pPr>
            <w:r w:rsidRPr="00D733DB">
              <w:rPr>
                <w:rFonts w:ascii="Browallia New" w:hAnsi="Browallia New" w:cs="Browallia New"/>
                <w:spacing w:val="-4"/>
                <w:sz w:val="32"/>
                <w:szCs w:val="32"/>
                <w:cs/>
              </w:rPr>
              <w:t xml:space="preserve">(7.1) </w:t>
            </w:r>
            <w:r w:rsidRPr="00D733DB">
              <w:rPr>
                <w:rFonts w:ascii="Browallia New" w:hAnsi="Browallia New" w:cs="Browallia New"/>
                <w:spacing w:val="-8"/>
                <w:sz w:val="32"/>
                <w:szCs w:val="32"/>
                <w:cs/>
              </w:rPr>
              <w:t xml:space="preserve">ได้รับความเห็นชอบจาก ธปท. โดย </w:t>
            </w:r>
            <w:proofErr w:type="spellStart"/>
            <w:r w:rsidRPr="00D733DB">
              <w:rPr>
                <w:rFonts w:ascii="Browallia New" w:hAnsi="Browallia New" w:cs="Browallia New"/>
                <w:spacing w:val="-8"/>
                <w:sz w:val="32"/>
                <w:szCs w:val="32"/>
                <w:cs/>
              </w:rPr>
              <w:t>ธพ</w:t>
            </w:r>
            <w:proofErr w:type="spellEnd"/>
            <w:r w:rsidRPr="00D733DB">
              <w:rPr>
                <w:rFonts w:ascii="Browallia New" w:hAnsi="Browallia New" w:cs="Browallia New"/>
                <w:spacing w:val="-8"/>
                <w:sz w:val="32"/>
                <w:szCs w:val="32"/>
                <w:cs/>
              </w:rPr>
              <w:t>. เสนอแผนการซื้อคืนและแผนการทดแทนตราสาร</w:t>
            </w:r>
          </w:p>
          <w:p w14:paraId="35E36740" w14:textId="77777777" w:rsidR="00A97EDD" w:rsidRPr="00D733DB" w:rsidRDefault="00A97EDD" w:rsidP="005F2899">
            <w:pPr>
              <w:tabs>
                <w:tab w:val="left" w:pos="0"/>
                <w:tab w:val="left" w:pos="1530"/>
              </w:tabs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D733DB">
              <w:rPr>
                <w:rFonts w:ascii="Browallia New" w:hAnsi="Browallia New" w:cs="Browallia New"/>
                <w:spacing w:val="-4"/>
                <w:sz w:val="32"/>
                <w:szCs w:val="32"/>
                <w:cs/>
              </w:rPr>
              <w:t xml:space="preserve">(7.2) ปฏิบัติตามมาตรฐานการบัญชีที่เกี่ยวข้องกับการซื้อคืนตราสารที่นับเป็นเงินกองทุนชั้นที่ 1  </w:t>
            </w:r>
          </w:p>
        </w:tc>
        <w:tc>
          <w:tcPr>
            <w:tcW w:w="4472" w:type="dxa"/>
          </w:tcPr>
          <w:p w14:paraId="6FFCE06F" w14:textId="77777777" w:rsidR="00A97EDD" w:rsidRPr="00D733DB" w:rsidRDefault="00A97EDD" w:rsidP="005F28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14:paraId="730AA3AE" w14:textId="5CD9089B" w:rsidR="008628BE" w:rsidRPr="00A97EDD" w:rsidRDefault="008628BE" w:rsidP="00A97EDD">
      <w:pPr>
        <w:rPr>
          <w:szCs w:val="22"/>
          <w:cs/>
        </w:rPr>
      </w:pPr>
    </w:p>
    <w:sectPr w:rsidR="008628BE" w:rsidRPr="00A97EDD" w:rsidSect="000E39B9">
      <w:pgSz w:w="12240" w:h="15840"/>
      <w:pgMar w:top="709" w:right="1183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78B37" w14:textId="77777777" w:rsidR="005C6845" w:rsidRDefault="005C6845" w:rsidP="009D60EA">
      <w:pPr>
        <w:spacing w:after="0" w:line="240" w:lineRule="auto"/>
      </w:pPr>
      <w:r>
        <w:separator/>
      </w:r>
    </w:p>
  </w:endnote>
  <w:endnote w:type="continuationSeparator" w:id="0">
    <w:p w14:paraId="6C4D107E" w14:textId="77777777" w:rsidR="005C6845" w:rsidRDefault="005C6845" w:rsidP="009D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FC17" w14:textId="77777777" w:rsidR="005C6845" w:rsidRDefault="005C6845" w:rsidP="009D60EA">
      <w:pPr>
        <w:spacing w:after="0" w:line="240" w:lineRule="auto"/>
      </w:pPr>
      <w:r>
        <w:separator/>
      </w:r>
    </w:p>
  </w:footnote>
  <w:footnote w:type="continuationSeparator" w:id="0">
    <w:p w14:paraId="72B71AD4" w14:textId="77777777" w:rsidR="005C6845" w:rsidRDefault="005C6845" w:rsidP="009D6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25550"/>
    <w:multiLevelType w:val="hybridMultilevel"/>
    <w:tmpl w:val="EDE06B6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E28D9"/>
    <w:multiLevelType w:val="hybridMultilevel"/>
    <w:tmpl w:val="D046C6E8"/>
    <w:lvl w:ilvl="0" w:tplc="32B80478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DA10F91"/>
    <w:multiLevelType w:val="hybridMultilevel"/>
    <w:tmpl w:val="BB2C3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226E7"/>
    <w:multiLevelType w:val="hybridMultilevel"/>
    <w:tmpl w:val="D046C6E8"/>
    <w:lvl w:ilvl="0" w:tplc="32B80478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80634858">
    <w:abstractNumId w:val="2"/>
  </w:num>
  <w:num w:numId="2" w16cid:durableId="1942839042">
    <w:abstractNumId w:val="3"/>
  </w:num>
  <w:num w:numId="3" w16cid:durableId="951012188">
    <w:abstractNumId w:val="1"/>
  </w:num>
  <w:num w:numId="4" w16cid:durableId="41563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13C"/>
    <w:rsid w:val="00083295"/>
    <w:rsid w:val="000C6A5F"/>
    <w:rsid w:val="000E39B9"/>
    <w:rsid w:val="001475AC"/>
    <w:rsid w:val="00195780"/>
    <w:rsid w:val="00231908"/>
    <w:rsid w:val="00270D4A"/>
    <w:rsid w:val="002B4DA1"/>
    <w:rsid w:val="002C462A"/>
    <w:rsid w:val="00335A31"/>
    <w:rsid w:val="00336F02"/>
    <w:rsid w:val="00385403"/>
    <w:rsid w:val="00395A00"/>
    <w:rsid w:val="003A57F2"/>
    <w:rsid w:val="00410CF3"/>
    <w:rsid w:val="0043570F"/>
    <w:rsid w:val="004A7969"/>
    <w:rsid w:val="004B2CEC"/>
    <w:rsid w:val="00545BEC"/>
    <w:rsid w:val="005608E9"/>
    <w:rsid w:val="0059241A"/>
    <w:rsid w:val="005C6845"/>
    <w:rsid w:val="005E5AC7"/>
    <w:rsid w:val="00663236"/>
    <w:rsid w:val="00663B0D"/>
    <w:rsid w:val="006B6140"/>
    <w:rsid w:val="006D136E"/>
    <w:rsid w:val="006E00C9"/>
    <w:rsid w:val="00743C98"/>
    <w:rsid w:val="007649C9"/>
    <w:rsid w:val="00783F2E"/>
    <w:rsid w:val="008628BE"/>
    <w:rsid w:val="00907284"/>
    <w:rsid w:val="00944683"/>
    <w:rsid w:val="0097113C"/>
    <w:rsid w:val="00996A73"/>
    <w:rsid w:val="009D60EA"/>
    <w:rsid w:val="009E559D"/>
    <w:rsid w:val="00A5203D"/>
    <w:rsid w:val="00A65A86"/>
    <w:rsid w:val="00A97EDD"/>
    <w:rsid w:val="00AF46CA"/>
    <w:rsid w:val="00B30DBA"/>
    <w:rsid w:val="00B3676E"/>
    <w:rsid w:val="00BB4428"/>
    <w:rsid w:val="00BF7314"/>
    <w:rsid w:val="00C16BF7"/>
    <w:rsid w:val="00C219D3"/>
    <w:rsid w:val="00C81102"/>
    <w:rsid w:val="00CC1413"/>
    <w:rsid w:val="00D15545"/>
    <w:rsid w:val="00D2727E"/>
    <w:rsid w:val="00DF0FB2"/>
    <w:rsid w:val="00E01FCE"/>
    <w:rsid w:val="00E375C1"/>
    <w:rsid w:val="00EB0B5D"/>
    <w:rsid w:val="00EE286C"/>
    <w:rsid w:val="00EF2C83"/>
    <w:rsid w:val="00EF4BAF"/>
    <w:rsid w:val="00EF4FF6"/>
    <w:rsid w:val="00F03729"/>
    <w:rsid w:val="00F6364A"/>
    <w:rsid w:val="00FE27B9"/>
    <w:rsid w:val="00FE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6A11E"/>
  <w15:docId w15:val="{7C902754-A258-4564-8F6D-8DA885C2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C98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7113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D60EA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60EA"/>
    <w:rPr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9D60EA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0F96B298E574A8BF35CC18E3DFE95" ma:contentTypeVersion="12" ma:contentTypeDescription="Create a new document." ma:contentTypeScope="" ma:versionID="2198c36c1c0cd7ee26a9c70870e14f70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3cfdd6ee6c0365c7bae12d9c47b4243a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F45045-2F89-48BC-8E64-4B8E5E6F24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93DBEC-F627-4249-A0EE-BF3C9C5FDFA3}"/>
</file>

<file path=customXml/itemProps3.xml><?xml version="1.0" encoding="utf-8"?>
<ds:datastoreItem xmlns:ds="http://schemas.openxmlformats.org/officeDocument/2006/customXml" ds:itemID="{E44BD842-3145-49F2-B479-4F7A67FC4A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ตารางการตรวจสอบคุณภาพหุ้นกู้ TMB Bank Tier 2 Subordinated Notes</vt:lpstr>
    </vt:vector>
  </TitlesOfParts>
  <Company>Bank of Thailand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ตารางการตรวจสอบคุณภาพหุ้นกู้ TMB Bank Tier 2 Subordinated Notes</dc:title>
  <dc:creator>BOT</dc:creator>
  <cp:lastModifiedBy>Pichaya Chainarongdechakul (พิชญา ชัยณรงค์เดชากุล)</cp:lastModifiedBy>
  <cp:revision>2</cp:revision>
  <cp:lastPrinted>2013-12-18T04:30:00Z</cp:lastPrinted>
  <dcterms:created xsi:type="dcterms:W3CDTF">2023-04-11T13:39:00Z</dcterms:created>
  <dcterms:modified xsi:type="dcterms:W3CDTF">2023-04-11T13:42:00Z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ef099a-7fa4-4e34-953d-f6f34188ebfd_Enabled">
    <vt:lpwstr>true</vt:lpwstr>
  </property>
  <property fmtid="{D5CDD505-2E9C-101B-9397-08002B2CF9AE}" pid="3" name="MSIP_Label_57ef099a-7fa4-4e34-953d-f6f34188ebfd_SetDate">
    <vt:lpwstr>2021-02-11T07:14:17Z</vt:lpwstr>
  </property>
  <property fmtid="{D5CDD505-2E9C-101B-9397-08002B2CF9AE}" pid="4" name="MSIP_Label_57ef099a-7fa4-4e34-953d-f6f34188ebfd_Method">
    <vt:lpwstr>Standard</vt:lpwstr>
  </property>
  <property fmtid="{D5CDD505-2E9C-101B-9397-08002B2CF9AE}" pid="5" name="MSIP_Label_57ef099a-7fa4-4e34-953d-f6f34188ebfd_Name">
    <vt:lpwstr>Internal</vt:lpwstr>
  </property>
  <property fmtid="{D5CDD505-2E9C-101B-9397-08002B2CF9AE}" pid="6" name="MSIP_Label_57ef099a-7fa4-4e34-953d-f6f34188ebfd_SiteId">
    <vt:lpwstr>db27cba9-535b-4797-bd0b-1b1d889f3898</vt:lpwstr>
  </property>
  <property fmtid="{D5CDD505-2E9C-101B-9397-08002B2CF9AE}" pid="7" name="MSIP_Label_57ef099a-7fa4-4e34-953d-f6f34188ebfd_ActionId">
    <vt:lpwstr>2ed5851e-a932-4a69-a8ff-8c18a5ad285b</vt:lpwstr>
  </property>
  <property fmtid="{D5CDD505-2E9C-101B-9397-08002B2CF9AE}" pid="8" name="MSIP_Label_57ef099a-7fa4-4e34-953d-f6f34188ebfd_ContentBits">
    <vt:lpwstr>0</vt:lpwstr>
  </property>
</Properties>
</file>