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0D16" w14:textId="77777777" w:rsidR="00A97EDD" w:rsidRPr="00D733DB" w:rsidRDefault="00A97EDD" w:rsidP="00A97EDD">
      <w:pPr>
        <w:spacing w:after="0" w:line="36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</w:pPr>
      <w:r w:rsidRPr="00D733DB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 xml:space="preserve">ตัวอย่างตารางสรุป </w:t>
      </w:r>
      <w:r w:rsidRPr="00D733DB">
        <w:rPr>
          <w:rFonts w:ascii="Browallia New" w:hAnsi="Browallia New" w:cs="Browallia New"/>
          <w:b/>
          <w:bCs/>
          <w:sz w:val="32"/>
          <w:szCs w:val="32"/>
          <w:lang w:eastAsia="ja-JP"/>
        </w:rPr>
        <w:t xml:space="preserve">Term Sheet </w:t>
      </w:r>
      <w:r w:rsidRPr="00D733DB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>กรณีขอนับตราสารเข้าเป็นเงินกองทุนชั้นที่ 1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eastAsia="ja-JP"/>
        </w:rPr>
        <w:t xml:space="preserve"> ของธนาคารพาณิชย์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4472"/>
      </w:tblGrid>
      <w:tr w:rsidR="00A97EDD" w:rsidRPr="00D733DB" w14:paraId="79B7A63D" w14:textId="77777777" w:rsidTr="005F2899">
        <w:trPr>
          <w:trHeight w:val="330"/>
          <w:tblHeader/>
        </w:trPr>
        <w:tc>
          <w:tcPr>
            <w:tcW w:w="5310" w:type="dxa"/>
            <w:shd w:val="clear" w:color="auto" w:fill="BFBFBF" w:themeFill="background1" w:themeFillShade="BF"/>
            <w:vAlign w:val="center"/>
          </w:tcPr>
          <w:p w14:paraId="6DFEB23F" w14:textId="77777777" w:rsidR="00A97EDD" w:rsidRPr="00D733DB" w:rsidRDefault="00A97EDD" w:rsidP="005F2899">
            <w:pPr>
              <w:spacing w:before="40" w:after="4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D733D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คุณสมบัติตามเกณฑ์ของธนาคารแห่งประเทศไทย</w:t>
            </w:r>
          </w:p>
        </w:tc>
        <w:tc>
          <w:tcPr>
            <w:tcW w:w="4472" w:type="dxa"/>
            <w:shd w:val="clear" w:color="auto" w:fill="BFBFBF" w:themeFill="background1" w:themeFillShade="BF"/>
            <w:vAlign w:val="center"/>
          </w:tcPr>
          <w:p w14:paraId="5F091000" w14:textId="77777777" w:rsidR="00A97EDD" w:rsidRPr="00D733DB" w:rsidRDefault="00A97EDD" w:rsidP="005F2899">
            <w:pPr>
              <w:spacing w:before="40" w:after="4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lang w:eastAsia="ja-JP"/>
              </w:rPr>
            </w:pPr>
            <w:r w:rsidRPr="00D733D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eastAsia="ja-JP"/>
              </w:rPr>
              <w:t>อ้างอิงข้อกำหนดสิทธิ ข้อ ... รายละเอียด ...</w:t>
            </w:r>
          </w:p>
        </w:tc>
      </w:tr>
      <w:tr w:rsidR="00A97EDD" w:rsidRPr="00D733DB" w14:paraId="255F3ACF" w14:textId="77777777" w:rsidTr="005F2899">
        <w:tc>
          <w:tcPr>
            <w:tcW w:w="5310" w:type="dxa"/>
          </w:tcPr>
          <w:p w14:paraId="157174FD" w14:textId="77777777" w:rsidR="00A97EDD" w:rsidRPr="00D733DB" w:rsidRDefault="00A97EDD" w:rsidP="005F2899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z w:val="32"/>
                <w:szCs w:val="32"/>
                <w:cs/>
              </w:rPr>
              <w:t>1. ได้รับชำระเงินเต็มจำนวน</w:t>
            </w:r>
          </w:p>
        </w:tc>
        <w:tc>
          <w:tcPr>
            <w:tcW w:w="4472" w:type="dxa"/>
          </w:tcPr>
          <w:p w14:paraId="3CA1C715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A97EDD" w:rsidRPr="00D733DB" w14:paraId="52D1F591" w14:textId="77777777" w:rsidTr="005F2899">
        <w:tc>
          <w:tcPr>
            <w:tcW w:w="5310" w:type="dxa"/>
          </w:tcPr>
          <w:p w14:paraId="515FEA4B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733D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</w:t>
            </w:r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กรณีที่ </w:t>
            </w:r>
            <w:proofErr w:type="spellStart"/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ธพ</w:t>
            </w:r>
            <w:proofErr w:type="spellEnd"/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. เลิกกิจการ ผู้ถือตราสารดังกล่าวจะได้รับชำระเงินในลำดับหลังจากเจ้าหนี้บุริมสิทธิ </w:t>
            </w: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ผู้ฝากเงิน เจ้าหนี้สามัญ</w:t>
            </w:r>
            <w:r w:rsidRPr="00D733D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และเจ้าหนี้ด้อยสิทธิทุกประเภท (รวมผู้ถือตราสารที่นับเข้าเป็นเงินกองทุน ชั้นที่ 2)</w:t>
            </w:r>
          </w:p>
        </w:tc>
        <w:tc>
          <w:tcPr>
            <w:tcW w:w="4472" w:type="dxa"/>
          </w:tcPr>
          <w:p w14:paraId="67AC29F1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7EDD" w:rsidRPr="00D733DB" w14:paraId="1309EDB0" w14:textId="77777777" w:rsidTr="005F2899">
        <w:tc>
          <w:tcPr>
            <w:tcW w:w="5310" w:type="dxa"/>
          </w:tcPr>
          <w:p w14:paraId="5BC68E8C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3. ออกจำหน่ายโดยไม่มีหลักประกันหรือการค้ำประกันหรือการ</w:t>
            </w:r>
            <w:r w:rsidRPr="00D733DB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 xml:space="preserve">รับประกันโดย </w:t>
            </w:r>
            <w:proofErr w:type="spellStart"/>
            <w:r w:rsidRPr="00D733DB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ธพ</w:t>
            </w:r>
            <w:proofErr w:type="spellEnd"/>
            <w:r w:rsidRPr="00D733DB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. หรือบริษัทในกลุ่มธุรกิจฯ ที่จะทำให้สิทธิเรียกร้อง</w:t>
            </w: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เหนือกว่าเจ้าหนี้ประเภทอื่น</w:t>
            </w:r>
          </w:p>
        </w:tc>
        <w:tc>
          <w:tcPr>
            <w:tcW w:w="4472" w:type="dxa"/>
          </w:tcPr>
          <w:p w14:paraId="6B5766A6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7EDD" w:rsidRPr="00D733DB" w14:paraId="00930210" w14:textId="77777777" w:rsidTr="005F2899">
        <w:tc>
          <w:tcPr>
            <w:tcW w:w="5310" w:type="dxa"/>
          </w:tcPr>
          <w:p w14:paraId="7EF02451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4. </w:t>
            </w:r>
            <w:r w:rsidRPr="00873F04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ไม่มีกำหนดเวลาการชำระคืนรวมทั้งต้องไม่มีเงื่อนไขที่เป็นแรงจูงใจให้ไถ่ถอนก่อนกำหนด (</w:t>
            </w:r>
            <w:r w:rsidRPr="00873F04">
              <w:rPr>
                <w:rFonts w:ascii="Browallia New" w:hAnsi="Browallia New" w:cs="Browallia New"/>
                <w:spacing w:val="-10"/>
                <w:sz w:val="32"/>
                <w:szCs w:val="32"/>
              </w:rPr>
              <w:t>No incentive to redeem</w:t>
            </w:r>
            <w:r w:rsidRPr="00873F04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) เช่น ไม่กำหนดอัตราดอกเบี้ยในลักษณะขั้นบันได (</w:t>
            </w:r>
            <w:r w:rsidRPr="00873F04">
              <w:rPr>
                <w:rFonts w:ascii="Browallia New" w:hAnsi="Browallia New" w:cs="Browallia New"/>
                <w:spacing w:val="-10"/>
                <w:sz w:val="32"/>
                <w:szCs w:val="32"/>
              </w:rPr>
              <w:t>No Step up</w:t>
            </w:r>
            <w:r w:rsidRPr="00873F04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4472" w:type="dxa"/>
          </w:tcPr>
          <w:p w14:paraId="5DAE3E25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7EDD" w:rsidRPr="00D733DB" w14:paraId="57D35D26" w14:textId="77777777" w:rsidTr="005F2899">
        <w:tc>
          <w:tcPr>
            <w:tcW w:w="5310" w:type="dxa"/>
          </w:tcPr>
          <w:p w14:paraId="22C2D384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5. </w:t>
            </w:r>
            <w:r w:rsidRPr="00873F04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 xml:space="preserve">ต้องไม่ทำให้ผู้ถือตราสารที่นับเป็นเงินกองทุนชั้นที่ 1 คาดหวังว่า </w:t>
            </w:r>
            <w:proofErr w:type="spellStart"/>
            <w:r w:rsidRPr="00873F04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ธพ</w:t>
            </w:r>
            <w:proofErr w:type="spellEnd"/>
            <w:r w:rsidRPr="00873F04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. จะไถ่ถอนหรือซื้อคืนตราสารดังกล่าวก่อนครบกำหนด และต้องไม่ส่งสัญญาณต่อตลาดให้เกิดการคาดหวังว่า ธปท. จะอนุญาตให้มีการไถ่ถอนก่อนครบกำหนด</w:t>
            </w:r>
          </w:p>
        </w:tc>
        <w:tc>
          <w:tcPr>
            <w:tcW w:w="4472" w:type="dxa"/>
          </w:tcPr>
          <w:p w14:paraId="27392F2B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7EDD" w:rsidRPr="00D733DB" w14:paraId="5E45A57C" w14:textId="77777777" w:rsidTr="005F2899">
        <w:tc>
          <w:tcPr>
            <w:tcW w:w="5310" w:type="dxa"/>
          </w:tcPr>
          <w:p w14:paraId="62A958CD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6. </w:t>
            </w: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มีสิทธิที่จะไถ่ถอนตราสารทางการเงินที่นับเป็นเงินกองทุนชั้นที่ 1 </w:t>
            </w:r>
            <w:r w:rsidRPr="00D733DB">
              <w:rPr>
                <w:rFonts w:ascii="Browallia New" w:hAnsi="Browallia New" w:cs="Browallia New"/>
                <w:spacing w:val="2"/>
                <w:sz w:val="32"/>
                <w:szCs w:val="32"/>
                <w:cs/>
              </w:rPr>
              <w:t>ได้หลังจาก 5 ปีนับจากวันที่ได้ออกตราสาร</w:t>
            </w: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นั้น ทั้งนี้ การไถ่ถอนจะกระทำได้ต่อเมื่อ </w:t>
            </w:r>
          </w:p>
          <w:p w14:paraId="15C0987A" w14:textId="77777777" w:rsidR="00A97EDD" w:rsidRPr="00D733DB" w:rsidRDefault="00A97EDD" w:rsidP="005F289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(6.1) ได้รับความเห็นชอบจาก ธปท. โดยจะต้องเสนอแผนการไถ่ถอนและการทดแทนต่อ ธปท. ก่อนดำเนินการไถ่ถอนไม่น้อยกว่า 30 วัน  </w:t>
            </w:r>
          </w:p>
          <w:p w14:paraId="18A6384B" w14:textId="77777777" w:rsidR="00A97EDD" w:rsidRPr="00EC4956" w:rsidRDefault="00A97EDD" w:rsidP="005F289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10"/>
                <w:sz w:val="32"/>
                <w:szCs w:val="32"/>
              </w:rPr>
            </w:pPr>
            <w:r w:rsidRPr="00EC4956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 xml:space="preserve">(6.2) </w:t>
            </w:r>
            <w:r w:rsidRPr="00EC4956">
              <w:rPr>
                <w:rFonts w:ascii="Browallia New" w:hAnsi="Browallia New" w:cs="Browallia New"/>
                <w:spacing w:val="-14"/>
                <w:sz w:val="32"/>
                <w:szCs w:val="32"/>
                <w:cs/>
              </w:rPr>
              <w:t xml:space="preserve">สามารถพิสูจน์ได้ว่า การไถ่ถอนก่อนกำหนดนั้นจะไม่ส่งผลให้ </w:t>
            </w:r>
            <w:r w:rsidRPr="00EC4956">
              <w:rPr>
                <w:rFonts w:ascii="Browallia New" w:hAnsi="Browallia New" w:cs="Browallia New"/>
                <w:spacing w:val="-14"/>
                <w:sz w:val="32"/>
                <w:szCs w:val="32"/>
              </w:rPr>
              <w:t xml:space="preserve">BIS ratio </w:t>
            </w:r>
            <w:r w:rsidRPr="00EC4956">
              <w:rPr>
                <w:rFonts w:ascii="Browallia New" w:hAnsi="Browallia New" w:cs="Browallia New"/>
                <w:spacing w:val="-14"/>
                <w:sz w:val="32"/>
                <w:szCs w:val="32"/>
                <w:cs/>
              </w:rPr>
              <w:t>ลด</w:t>
            </w:r>
            <w:proofErr w:type="spellStart"/>
            <w:r w:rsidRPr="00EC4956">
              <w:rPr>
                <w:rFonts w:ascii="Browallia New" w:hAnsi="Browallia New" w:cs="Browallia New"/>
                <w:spacing w:val="-14"/>
                <w:sz w:val="32"/>
                <w:szCs w:val="32"/>
                <w:cs/>
              </w:rPr>
              <w:t>ต่ำลง</w:t>
            </w:r>
            <w:proofErr w:type="spellEnd"/>
            <w:r w:rsidRPr="00EC4956">
              <w:rPr>
                <w:rFonts w:ascii="Browallia New" w:hAnsi="Browallia New" w:cs="Browallia New"/>
                <w:spacing w:val="-14"/>
                <w:sz w:val="32"/>
                <w:szCs w:val="32"/>
                <w:cs/>
              </w:rPr>
              <w:t>กว่าเกณฑ์ขั้นต่ำตามที่ ธปท.กำหนด</w:t>
            </w:r>
            <w:r w:rsidRPr="00EC4956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72" w:type="dxa"/>
          </w:tcPr>
          <w:p w14:paraId="3BCA6306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7EDD" w:rsidRPr="00D733DB" w14:paraId="533AE887" w14:textId="77777777" w:rsidTr="005F2899">
        <w:tc>
          <w:tcPr>
            <w:tcW w:w="5310" w:type="dxa"/>
          </w:tcPr>
          <w:p w14:paraId="30EA6AC0" w14:textId="77777777" w:rsidR="00A97EDD" w:rsidRPr="00D733DB" w:rsidRDefault="00A97EDD" w:rsidP="005F2899">
            <w:pPr>
              <w:tabs>
                <w:tab w:val="left" w:pos="0"/>
                <w:tab w:val="left" w:pos="1245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7. การซื้อคืนตราสารทางการเงินที่นับเป็นเงินกองทุนชั้นที่ 1 ให้ถือปฏิบัติ ดังนี้ </w:t>
            </w:r>
          </w:p>
          <w:p w14:paraId="2C0E2663" w14:textId="77777777" w:rsidR="00A97EDD" w:rsidRPr="00D733DB" w:rsidRDefault="00A97EDD" w:rsidP="005F289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pacing w:val="-8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(7.1) </w:t>
            </w:r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 xml:space="preserve">ได้รับความเห็นชอบจาก ธปท. โดย </w:t>
            </w:r>
            <w:proofErr w:type="spellStart"/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ธพ</w:t>
            </w:r>
            <w:proofErr w:type="spellEnd"/>
            <w:r w:rsidRPr="00D733DB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. เสนอแผนการซื้อคืนและแผนการทดแทนตราสาร</w:t>
            </w:r>
          </w:p>
          <w:p w14:paraId="35E36740" w14:textId="77777777" w:rsidR="00A97EDD" w:rsidRPr="00D733DB" w:rsidRDefault="00A97EDD" w:rsidP="005F2899">
            <w:pPr>
              <w:tabs>
                <w:tab w:val="left" w:pos="0"/>
                <w:tab w:val="left" w:pos="1530"/>
              </w:tabs>
              <w:spacing w:after="0" w:line="240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D733DB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(7.2) ปฏิบัติตามมาตรฐานการบัญชีที่เกี่ยวข้องกับการซื้อคืนตราสารที่นับเป็นเงินกองทุนชั้นที่ 1  </w:t>
            </w:r>
          </w:p>
        </w:tc>
        <w:tc>
          <w:tcPr>
            <w:tcW w:w="4472" w:type="dxa"/>
          </w:tcPr>
          <w:p w14:paraId="6FFCE06F" w14:textId="77777777" w:rsidR="00A97EDD" w:rsidRPr="00D733DB" w:rsidRDefault="00A97EDD" w:rsidP="005F2899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730AA3AE" w14:textId="5CD9089B" w:rsidR="008628BE" w:rsidRPr="00A97EDD" w:rsidRDefault="008628BE" w:rsidP="00A97EDD">
      <w:pPr>
        <w:rPr>
          <w:szCs w:val="22"/>
          <w:cs/>
        </w:rPr>
      </w:pPr>
    </w:p>
    <w:sectPr w:rsidR="008628BE" w:rsidRPr="00A97EDD" w:rsidSect="000E39B9">
      <w:pgSz w:w="12240" w:h="15840"/>
      <w:pgMar w:top="709" w:right="1183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8B37" w14:textId="77777777" w:rsidR="005C6845" w:rsidRDefault="005C6845" w:rsidP="009D60EA">
      <w:pPr>
        <w:spacing w:after="0" w:line="240" w:lineRule="auto"/>
      </w:pPr>
      <w:r>
        <w:separator/>
      </w:r>
    </w:p>
  </w:endnote>
  <w:endnote w:type="continuationSeparator" w:id="0">
    <w:p w14:paraId="6C4D107E" w14:textId="77777777" w:rsidR="005C6845" w:rsidRDefault="005C6845" w:rsidP="009D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FC17" w14:textId="77777777" w:rsidR="005C6845" w:rsidRDefault="005C6845" w:rsidP="009D60EA">
      <w:pPr>
        <w:spacing w:after="0" w:line="240" w:lineRule="auto"/>
      </w:pPr>
      <w:r>
        <w:separator/>
      </w:r>
    </w:p>
  </w:footnote>
  <w:footnote w:type="continuationSeparator" w:id="0">
    <w:p w14:paraId="72B71AD4" w14:textId="77777777" w:rsidR="005C6845" w:rsidRDefault="005C6845" w:rsidP="009D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550"/>
    <w:multiLevelType w:val="hybridMultilevel"/>
    <w:tmpl w:val="EDE06B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8D9"/>
    <w:multiLevelType w:val="hybridMultilevel"/>
    <w:tmpl w:val="D046C6E8"/>
    <w:lvl w:ilvl="0" w:tplc="32B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A10F91"/>
    <w:multiLevelType w:val="hybridMultilevel"/>
    <w:tmpl w:val="BB2C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6E7"/>
    <w:multiLevelType w:val="hybridMultilevel"/>
    <w:tmpl w:val="D046C6E8"/>
    <w:lvl w:ilvl="0" w:tplc="32B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0634858">
    <w:abstractNumId w:val="2"/>
  </w:num>
  <w:num w:numId="2" w16cid:durableId="1942839042">
    <w:abstractNumId w:val="3"/>
  </w:num>
  <w:num w:numId="3" w16cid:durableId="951012188">
    <w:abstractNumId w:val="1"/>
  </w:num>
  <w:num w:numId="4" w16cid:durableId="415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C"/>
    <w:rsid w:val="00083295"/>
    <w:rsid w:val="000C6A5F"/>
    <w:rsid w:val="000E39B9"/>
    <w:rsid w:val="001475AC"/>
    <w:rsid w:val="00195780"/>
    <w:rsid w:val="00231908"/>
    <w:rsid w:val="00270D4A"/>
    <w:rsid w:val="002B4DA1"/>
    <w:rsid w:val="002C462A"/>
    <w:rsid w:val="00335A31"/>
    <w:rsid w:val="00336F02"/>
    <w:rsid w:val="00385403"/>
    <w:rsid w:val="00395A00"/>
    <w:rsid w:val="003A57F2"/>
    <w:rsid w:val="00410CF3"/>
    <w:rsid w:val="0043570F"/>
    <w:rsid w:val="004A7969"/>
    <w:rsid w:val="004B2CEC"/>
    <w:rsid w:val="00545BEC"/>
    <w:rsid w:val="005608E9"/>
    <w:rsid w:val="0059241A"/>
    <w:rsid w:val="005C6845"/>
    <w:rsid w:val="005E5AC7"/>
    <w:rsid w:val="00663236"/>
    <w:rsid w:val="00663B0D"/>
    <w:rsid w:val="006B6140"/>
    <w:rsid w:val="006D136E"/>
    <w:rsid w:val="006E00C9"/>
    <w:rsid w:val="00743C98"/>
    <w:rsid w:val="007649C9"/>
    <w:rsid w:val="00783F2E"/>
    <w:rsid w:val="008628BE"/>
    <w:rsid w:val="00907284"/>
    <w:rsid w:val="00944683"/>
    <w:rsid w:val="0097113C"/>
    <w:rsid w:val="00996A73"/>
    <w:rsid w:val="009D60EA"/>
    <w:rsid w:val="009E559D"/>
    <w:rsid w:val="00A5203D"/>
    <w:rsid w:val="00A65A86"/>
    <w:rsid w:val="00A97EDD"/>
    <w:rsid w:val="00AF46CA"/>
    <w:rsid w:val="00B30DBA"/>
    <w:rsid w:val="00B3676E"/>
    <w:rsid w:val="00BB4428"/>
    <w:rsid w:val="00BF7314"/>
    <w:rsid w:val="00C16BF7"/>
    <w:rsid w:val="00C219D3"/>
    <w:rsid w:val="00C81102"/>
    <w:rsid w:val="00CC1413"/>
    <w:rsid w:val="00D15545"/>
    <w:rsid w:val="00D2727E"/>
    <w:rsid w:val="00DF0FB2"/>
    <w:rsid w:val="00E01FCE"/>
    <w:rsid w:val="00E375C1"/>
    <w:rsid w:val="00EB0B5D"/>
    <w:rsid w:val="00EE286C"/>
    <w:rsid w:val="00EF2C83"/>
    <w:rsid w:val="00EF4BAF"/>
    <w:rsid w:val="00EF4FF6"/>
    <w:rsid w:val="00F03729"/>
    <w:rsid w:val="00F6364A"/>
    <w:rsid w:val="00FE27B9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A11E"/>
  <w15:docId w15:val="{7C902754-A258-4564-8F6D-8DA885C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9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11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60E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0EA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D60E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45045-2F89-48BC-8E64-4B8E5E6F2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3DBEC-F627-4249-A0EE-BF3C9C5FDFA3}"/>
</file>

<file path=customXml/itemProps3.xml><?xml version="1.0" encoding="utf-8"?>
<ds:datastoreItem xmlns:ds="http://schemas.openxmlformats.org/officeDocument/2006/customXml" ds:itemID="{E44BD842-3145-49F2-B479-4F7A67FC4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ตารางการตรวจสอบคุณภาพหุ้นกู้ TMB Bank Tier 2 Subordinated Notes</vt:lpstr>
    </vt:vector>
  </TitlesOfParts>
  <Company>Bank of Thailand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ตารางการตรวจสอบคุณภาพหุ้นกู้ TMB Bank Tier 2 Subordinated Notes</dc:title>
  <dc:creator>BOT</dc:creator>
  <cp:lastModifiedBy>Pichaya Chainarongdechakul (พิชญา ชัยณรงค์เดชากุล)</cp:lastModifiedBy>
  <cp:revision>2</cp:revision>
  <cp:lastPrinted>2013-12-18T04:30:00Z</cp:lastPrinted>
  <dcterms:created xsi:type="dcterms:W3CDTF">2023-04-11T13:39:00Z</dcterms:created>
  <dcterms:modified xsi:type="dcterms:W3CDTF">2023-04-11T13:42:00Z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2021-02-11T07:14:17Z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2ed5851e-a932-4a69-a8ff-8c18a5ad285b</vt:lpwstr>
  </property>
  <property fmtid="{D5CDD505-2E9C-101B-9397-08002B2CF9AE}" pid="8" name="MSIP_Label_57ef099a-7fa4-4e34-953d-f6f34188ebfd_ContentBits">
    <vt:lpwstr>0</vt:lpwstr>
  </property>
</Properties>
</file>