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AC7" w:rsidRPr="00944683" w:rsidRDefault="006B6140" w:rsidP="005E5AC7">
      <w:pPr>
        <w:spacing w:after="0" w:line="36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  <w:lang w:eastAsia="ja-JP"/>
        </w:rPr>
      </w:pPr>
      <w:r w:rsidRPr="00944683">
        <w:rPr>
          <w:rFonts w:ascii="TH SarabunPSK" w:hAnsi="TH SarabunPSK" w:cs="TH SarabunPSK" w:hint="cs"/>
          <w:b/>
          <w:bCs/>
          <w:sz w:val="30"/>
          <w:szCs w:val="30"/>
          <w:cs/>
          <w:lang w:eastAsia="ja-JP"/>
        </w:rPr>
        <w:t xml:space="preserve">ตัวอย่างตารางสรุป </w:t>
      </w:r>
      <w:r w:rsidRPr="00944683">
        <w:rPr>
          <w:rFonts w:ascii="TH SarabunPSK" w:hAnsi="TH SarabunPSK" w:cs="TH SarabunPSK"/>
          <w:b/>
          <w:bCs/>
          <w:sz w:val="30"/>
          <w:szCs w:val="30"/>
          <w:lang w:eastAsia="ja-JP"/>
        </w:rPr>
        <w:t xml:space="preserve">Term Sheet </w:t>
      </w:r>
      <w:r w:rsidRPr="00944683">
        <w:rPr>
          <w:rFonts w:ascii="TH SarabunPSK" w:hAnsi="TH SarabunPSK" w:cs="TH SarabunPSK" w:hint="cs"/>
          <w:b/>
          <w:bCs/>
          <w:sz w:val="30"/>
          <w:szCs w:val="30"/>
          <w:cs/>
          <w:lang w:eastAsia="ja-JP"/>
        </w:rPr>
        <w:t>กรณี</w:t>
      </w:r>
      <w:r w:rsidR="005E5AC7" w:rsidRPr="000E6905">
        <w:rPr>
          <w:rFonts w:ascii="TH SarabunPSK" w:hAnsi="TH SarabunPSK" w:cs="TH SarabunPSK" w:hint="cs"/>
          <w:b/>
          <w:bCs/>
          <w:sz w:val="30"/>
          <w:szCs w:val="30"/>
          <w:cs/>
          <w:lang w:eastAsia="ja-JP"/>
        </w:rPr>
        <w:t xml:space="preserve">ขอนับตราสารเข้าเป็นเงินกองทุนชั้นที่ </w:t>
      </w:r>
      <w:r w:rsidR="005E5AC7">
        <w:rPr>
          <w:rFonts w:ascii="TH SarabunPSK" w:hAnsi="TH SarabunPSK" w:cs="TH SarabunPSK" w:hint="cs"/>
          <w:b/>
          <w:bCs/>
          <w:sz w:val="30"/>
          <w:szCs w:val="30"/>
          <w:cs/>
          <w:lang w:eastAsia="ja-JP"/>
        </w:rPr>
        <w:t>2</w:t>
      </w:r>
      <w:r w:rsidR="00C219D3">
        <w:rPr>
          <w:rFonts w:ascii="TH SarabunPSK" w:hAnsi="TH SarabunPSK" w:cs="TH SarabunPSK" w:hint="cs"/>
          <w:b/>
          <w:bCs/>
          <w:sz w:val="30"/>
          <w:szCs w:val="30"/>
          <w:cs/>
          <w:lang w:eastAsia="ja-JP"/>
        </w:rPr>
        <w:t xml:space="preserve"> ของธนาคารพาณิชย์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545BEC" w:rsidRPr="00944683" w:rsidTr="00E375C1"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545BEC" w:rsidRPr="00944683" w:rsidRDefault="00545BEC" w:rsidP="00D2423E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94468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คุณสมบัติตามเกณฑ์ของธนาคารแห่งประเทศไทย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45BEC" w:rsidRPr="00944683" w:rsidRDefault="00545BEC" w:rsidP="0006390F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ja-JP"/>
              </w:rPr>
              <w:t>อ้างอิงข้อกำหนดสิทธิ ข้อ ... รายละเอียด ...</w:t>
            </w:r>
          </w:p>
        </w:tc>
      </w:tr>
      <w:tr w:rsidR="00545BEC" w:rsidRPr="00944683" w:rsidTr="00E375C1">
        <w:tc>
          <w:tcPr>
            <w:tcW w:w="4962" w:type="dxa"/>
          </w:tcPr>
          <w:p w:rsidR="00545BEC" w:rsidRPr="00944683" w:rsidRDefault="00545BEC" w:rsidP="00FE27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83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44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z w:val="28"/>
                <w:cs/>
              </w:rPr>
              <w:t>ได้รับชำระเงินเต็มจำนวน</w:t>
            </w:r>
          </w:p>
        </w:tc>
        <w:tc>
          <w:tcPr>
            <w:tcW w:w="4820" w:type="dxa"/>
          </w:tcPr>
          <w:p w:rsidR="00545BEC" w:rsidRPr="00944683" w:rsidRDefault="00545BEC" w:rsidP="000832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EC" w:rsidRPr="00944683" w:rsidTr="00E375C1">
        <w:tc>
          <w:tcPr>
            <w:tcW w:w="4962" w:type="dxa"/>
          </w:tcPr>
          <w:p w:rsidR="00545BEC" w:rsidRPr="00944683" w:rsidRDefault="00545BEC" w:rsidP="00545BEC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83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944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pacing w:val="-8"/>
                <w:sz w:val="28"/>
                <w:cs/>
              </w:rPr>
              <w:t>กรณีที่</w:t>
            </w:r>
            <w:r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proofErr w:type="spellStart"/>
            <w:r w:rsidRPr="00944683">
              <w:rPr>
                <w:rFonts w:ascii="TH SarabunPSK" w:hAnsi="TH SarabunPSK" w:cs="TH SarabunPSK"/>
                <w:spacing w:val="-8"/>
                <w:sz w:val="28"/>
                <w:cs/>
              </w:rPr>
              <w:t>ธ</w:t>
            </w:r>
            <w:r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>พ</w:t>
            </w:r>
            <w:proofErr w:type="spellEnd"/>
            <w:r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. </w:t>
            </w:r>
            <w:r w:rsidRPr="00944683">
              <w:rPr>
                <w:rFonts w:ascii="TH SarabunPSK" w:hAnsi="TH SarabunPSK" w:cs="TH SarabunPSK"/>
                <w:spacing w:val="-8"/>
                <w:sz w:val="28"/>
                <w:cs/>
              </w:rPr>
              <w:t>เลิกกิจการ ผู้ถือตราสารดังกล่าวจะได้รับชำระเงินในลำดับหลังจาก</w:t>
            </w:r>
            <w:r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เจ้าหนี้บุริมสิทธิ 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ผู้ฝากเงินและเจ้าหนี้สามัญ</w:t>
            </w:r>
          </w:p>
        </w:tc>
        <w:tc>
          <w:tcPr>
            <w:tcW w:w="4820" w:type="dxa"/>
          </w:tcPr>
          <w:p w:rsidR="00545BEC" w:rsidRPr="00944683" w:rsidRDefault="00545BEC" w:rsidP="000832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EC" w:rsidRPr="00944683" w:rsidTr="00E375C1">
        <w:tc>
          <w:tcPr>
            <w:tcW w:w="4962" w:type="dxa"/>
          </w:tcPr>
          <w:p w:rsidR="00545BEC" w:rsidRPr="00944683" w:rsidRDefault="00545BEC" w:rsidP="00FE27B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3.</w:t>
            </w: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ออกจำหน่ายโดยไม่มีหลักประกันหรือการค้ำประกันหรือการ</w:t>
            </w:r>
            <w:r w:rsidRPr="00545BE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รับประกันโดย </w:t>
            </w:r>
            <w:proofErr w:type="spellStart"/>
            <w:r w:rsidRPr="00545BEC">
              <w:rPr>
                <w:rFonts w:ascii="TH SarabunPSK" w:hAnsi="TH SarabunPSK" w:cs="TH SarabunPSK"/>
                <w:spacing w:val="-8"/>
                <w:sz w:val="28"/>
                <w:cs/>
              </w:rPr>
              <w:t>ธพ</w:t>
            </w:r>
            <w:proofErr w:type="spellEnd"/>
            <w:r w:rsidRPr="00545BEC">
              <w:rPr>
                <w:rFonts w:ascii="TH SarabunPSK" w:hAnsi="TH SarabunPSK" w:cs="TH SarabunPSK"/>
                <w:spacing w:val="-8"/>
                <w:sz w:val="28"/>
                <w:cs/>
              </w:rPr>
              <w:t>. หรือบริษัทในกลุ่มธุรกิจฯ ที่จะทำให้สิทธิเรียกร้อง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เหนือกว่าเจ้าหนี้ประเภทอื่น</w:t>
            </w:r>
          </w:p>
        </w:tc>
        <w:tc>
          <w:tcPr>
            <w:tcW w:w="4820" w:type="dxa"/>
          </w:tcPr>
          <w:p w:rsidR="00545BEC" w:rsidRPr="00944683" w:rsidRDefault="00545BEC" w:rsidP="000832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EC" w:rsidRPr="00944683" w:rsidTr="00E375C1">
        <w:tc>
          <w:tcPr>
            <w:tcW w:w="4962" w:type="dxa"/>
          </w:tcPr>
          <w:p w:rsidR="00545BEC" w:rsidRPr="00944683" w:rsidRDefault="00545BEC" w:rsidP="00944683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4.</w:t>
            </w: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มีกำหนดเวลาชำระหนี้ไม่ต่ำกว่า 5 ปี และในช่วง 5 ปีสุดท้ายก่อนครบกำหนดให้</w:t>
            </w: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proofErr w:type="spellStart"/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ธ</w:t>
            </w: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>พ</w:t>
            </w:r>
            <w:proofErr w:type="spellEnd"/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. 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ต้องทยอยลดการนับเข้าเป็น</w:t>
            </w: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เงินกองทุนชั้นที่ 2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545BEC">
              <w:rPr>
                <w:rFonts w:ascii="TH SarabunPSK" w:hAnsi="TH SarabunPSK" w:cs="TH SarabunPSK"/>
                <w:sz w:val="28"/>
                <w:cs/>
              </w:rPr>
              <w:t>ตามวิธีเส้นตรง และต้องไม่มีการปรับเพิ่มอัตราผลตอบแทนหรือ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เงื่อนไขที่เป็นแรงจูงใจให้ไถ่ถอนก่อนกำหนด</w:t>
            </w: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(</w:t>
            </w:r>
            <w:r w:rsidRPr="00944683">
              <w:rPr>
                <w:rFonts w:ascii="TH SarabunPSK" w:hAnsi="TH SarabunPSK" w:cs="TH SarabunPSK"/>
                <w:spacing w:val="-4"/>
                <w:sz w:val="28"/>
              </w:rPr>
              <w:t>No incentive to redeem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) </w:t>
            </w:r>
            <w:r w:rsidRPr="00944683">
              <w:rPr>
                <w:rFonts w:ascii="TH SarabunPSK" w:hAnsi="TH SarabunPSK" w:cs="TH SarabunPSK"/>
                <w:sz w:val="28"/>
                <w:cs/>
              </w:rPr>
              <w:t>เช่น ไม่กำหนดอัตราดอกเบี้ยในลักษณะขั้นบันได (</w:t>
            </w:r>
            <w:r w:rsidRPr="00944683">
              <w:rPr>
                <w:rFonts w:ascii="TH SarabunPSK" w:hAnsi="TH SarabunPSK" w:cs="TH SarabunPSK"/>
                <w:sz w:val="28"/>
              </w:rPr>
              <w:t>No Step up</w:t>
            </w:r>
            <w:r w:rsidRPr="0094468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820" w:type="dxa"/>
          </w:tcPr>
          <w:p w:rsidR="00545BEC" w:rsidRPr="00944683" w:rsidRDefault="00545BEC" w:rsidP="000832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EC" w:rsidRPr="00944683" w:rsidTr="00E375C1">
        <w:tc>
          <w:tcPr>
            <w:tcW w:w="4962" w:type="dxa"/>
          </w:tcPr>
          <w:p w:rsidR="00545BEC" w:rsidRPr="00944683" w:rsidRDefault="00545BEC" w:rsidP="00FE27B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5. </w:t>
            </w:r>
            <w:r w:rsidRPr="00944683">
              <w:rPr>
                <w:rFonts w:ascii="TH SarabunPSK" w:hAnsi="TH SarabunPSK" w:cs="TH SarabunPSK"/>
                <w:spacing w:val="-6"/>
                <w:sz w:val="28"/>
                <w:cs/>
              </w:rPr>
              <w:t>ต้องไม่ทำให้ผู้ถือตราสารที่นับเป็น</w:t>
            </w: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เงินกองทุนชั้นที่ 2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คาดหวั</w:t>
            </w:r>
            <w:r w:rsidRPr="00944683">
              <w:rPr>
                <w:rFonts w:ascii="TH SarabunPSK" w:hAnsi="TH SarabunPSK" w:cs="TH SarabunPSK" w:hint="cs"/>
                <w:spacing w:val="-6"/>
                <w:sz w:val="28"/>
                <w:cs/>
              </w:rPr>
              <w:t>ง</w:t>
            </w:r>
            <w:r w:rsidRPr="0094468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ว่า </w:t>
            </w:r>
            <w:proofErr w:type="spellStart"/>
            <w:r w:rsidRPr="00944683">
              <w:rPr>
                <w:rFonts w:ascii="TH SarabunPSK" w:hAnsi="TH SarabunPSK" w:cs="TH SarabunPSK"/>
                <w:spacing w:val="-6"/>
                <w:sz w:val="28"/>
                <w:cs/>
              </w:rPr>
              <w:t>ธ</w:t>
            </w:r>
            <w:r w:rsidRPr="00944683">
              <w:rPr>
                <w:rFonts w:ascii="TH SarabunPSK" w:hAnsi="TH SarabunPSK" w:cs="TH SarabunPSK" w:hint="cs"/>
                <w:spacing w:val="-6"/>
                <w:sz w:val="28"/>
                <w:cs/>
              </w:rPr>
              <w:t>พ</w:t>
            </w:r>
            <w:proofErr w:type="spellEnd"/>
            <w:r w:rsidRPr="0094468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. </w:t>
            </w:r>
            <w:r w:rsidRPr="00944683">
              <w:rPr>
                <w:rFonts w:ascii="TH SarabunPSK" w:hAnsi="TH SarabunPSK" w:cs="TH SarabunPSK"/>
                <w:spacing w:val="-6"/>
                <w:sz w:val="28"/>
                <w:cs/>
              </w:rPr>
              <w:t>จะไถ่ถอนหรือซื้อคืนตราสารดังกล่าวก่อนครบกำหนด</w:t>
            </w:r>
          </w:p>
        </w:tc>
        <w:tc>
          <w:tcPr>
            <w:tcW w:w="4820" w:type="dxa"/>
          </w:tcPr>
          <w:p w:rsidR="00545BEC" w:rsidRPr="00944683" w:rsidRDefault="00545BEC" w:rsidP="000832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EC" w:rsidRPr="00944683" w:rsidTr="00E375C1">
        <w:tc>
          <w:tcPr>
            <w:tcW w:w="4962" w:type="dxa"/>
          </w:tcPr>
          <w:p w:rsidR="00545BEC" w:rsidRPr="00545BEC" w:rsidRDefault="00545BEC" w:rsidP="00FE27B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83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545BEC">
              <w:rPr>
                <w:rFonts w:ascii="TH SarabunPSK" w:hAnsi="TH SarabunPSK" w:cs="TH SarabunPSK"/>
                <w:spacing w:val="-4"/>
                <w:sz w:val="28"/>
                <w:cs/>
              </w:rPr>
              <w:t>มีสิทธิที่จะไถ่ถอนตราสารทางการเงินที่นับเป็น</w:t>
            </w:r>
            <w:r w:rsidRPr="00545BEC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เงินกองทุนชั้นที่ 2</w:t>
            </w:r>
            <w:r w:rsidRPr="00545BEC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545BEC">
              <w:rPr>
                <w:rFonts w:ascii="TH SarabunPSK" w:hAnsi="TH SarabunPSK" w:cs="TH SarabunPSK"/>
                <w:sz w:val="28"/>
                <w:cs/>
              </w:rPr>
              <w:t xml:space="preserve">ได้หลังจาก 5 ปีนับจากวันที่ได้ออกตราสารนั้น ทั้งนี้ การไถ่ถอนจะกระทำได้ต่อเมื่อ </w:t>
            </w:r>
          </w:p>
          <w:p w:rsidR="00545BEC" w:rsidRPr="00944683" w:rsidRDefault="00545BEC" w:rsidP="00FE27B9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(6.1) ได้รับความเห็นชอบจาก ธปท. โดยจะต้องเสนอแผนการไถ่ถอนและการทดแทนต่อ ธปท. ก่อนดำเนินการไถ่ถอนไม่น้อยกว่า 30 วัน  </w:t>
            </w:r>
          </w:p>
          <w:p w:rsidR="00545BEC" w:rsidRPr="00944683" w:rsidRDefault="00545BEC" w:rsidP="00FE27B9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944683">
              <w:rPr>
                <w:rFonts w:ascii="TH SarabunPSK" w:hAnsi="TH SarabunPSK" w:cs="TH SarabunPSK"/>
                <w:sz w:val="28"/>
                <w:cs/>
              </w:rPr>
              <w:t xml:space="preserve">(6.2) สามารถพิสูจน์ได้ว่า การไถ่ถอนก่อนกำหนดนั้นจะไม่ส่งผลให้ </w:t>
            </w:r>
            <w:r w:rsidRPr="00944683">
              <w:rPr>
                <w:rFonts w:ascii="TH SarabunPSK" w:hAnsi="TH SarabunPSK" w:cs="TH SarabunPSK"/>
                <w:sz w:val="28"/>
              </w:rPr>
              <w:t xml:space="preserve">BIS ratio </w:t>
            </w:r>
            <w:r w:rsidRPr="00944683">
              <w:rPr>
                <w:rFonts w:ascii="TH SarabunPSK" w:hAnsi="TH SarabunPSK" w:cs="TH SarabunPSK"/>
                <w:sz w:val="28"/>
                <w:cs/>
              </w:rPr>
              <w:t>ลด</w:t>
            </w:r>
            <w:proofErr w:type="spellStart"/>
            <w:r w:rsidRPr="00944683">
              <w:rPr>
                <w:rFonts w:ascii="TH SarabunPSK" w:hAnsi="TH SarabunPSK" w:cs="TH SarabunPSK"/>
                <w:sz w:val="28"/>
                <w:cs/>
              </w:rPr>
              <w:t>ต่ำลง</w:t>
            </w:r>
            <w:proofErr w:type="spellEnd"/>
            <w:r w:rsidRPr="00944683">
              <w:rPr>
                <w:rFonts w:ascii="TH SarabunPSK" w:hAnsi="TH SarabunPSK" w:cs="TH SarabunPSK"/>
                <w:sz w:val="28"/>
                <w:cs/>
              </w:rPr>
              <w:t>กว่าเกณฑ์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ขั้นต่ำตามที่ ธปท. กำหนด </w:t>
            </w:r>
          </w:p>
          <w:p w:rsidR="00545BEC" w:rsidRPr="00944683" w:rsidRDefault="00545BEC" w:rsidP="009D60EA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(6.3) </w:t>
            </w:r>
            <w:r w:rsidRPr="00545BEC">
              <w:rPr>
                <w:rFonts w:ascii="TH SarabunPSK" w:hAnsi="TH SarabunPSK" w:cs="TH SarabunPSK"/>
                <w:sz w:val="28"/>
                <w:cs/>
              </w:rPr>
              <w:t xml:space="preserve">ธปท. เห็นว่าการไถ่ถอนก่อนกำหนดจะไม่ส่งผลให้ </w:t>
            </w:r>
            <w:r w:rsidRPr="00545BEC">
              <w:rPr>
                <w:rFonts w:ascii="TH SarabunPSK" w:hAnsi="TH SarabunPSK" w:cs="TH SarabunPSK"/>
                <w:sz w:val="28"/>
              </w:rPr>
              <w:t xml:space="preserve">BIS Ratio </w:t>
            </w:r>
            <w:r w:rsidRPr="00944683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ลดลงต่ำกว่าร้อยละ </w:t>
            </w:r>
            <w:r w:rsidRPr="00944683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9</w:t>
            </w:r>
            <w:r w:rsidR="009D60EA">
              <w:rPr>
                <w:rStyle w:val="FootnoteReference"/>
                <w:rFonts w:ascii="TH SarabunPSK" w:hAnsi="TH SarabunPSK" w:cs="TH SarabunPSK"/>
                <w:spacing w:val="-8"/>
              </w:rPr>
              <w:footnoteReference w:id="1"/>
            </w:r>
            <w:r w:rsidRPr="00944683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z w:val="28"/>
                <w:cs/>
              </w:rPr>
              <w:t>โดยพิจารณาถึง</w:t>
            </w:r>
            <w:r w:rsidRPr="00545BEC">
              <w:rPr>
                <w:rFonts w:ascii="TH SarabunPSK" w:hAnsi="TH SarabunPSK" w:cs="TH SarabunPSK"/>
                <w:spacing w:val="-4"/>
                <w:sz w:val="28"/>
                <w:cs/>
              </w:rPr>
              <w:t>ปัจจัยต่าง ๆ ที่จะส่งผลกระทบต่อฐานะเงินกองทุนในระยะเวลา 3 ปี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ภายใต้สมมติฐานว่าไม่มีการเพิ่มทุนใหม่ </w:t>
            </w:r>
          </w:p>
        </w:tc>
        <w:tc>
          <w:tcPr>
            <w:tcW w:w="4820" w:type="dxa"/>
          </w:tcPr>
          <w:p w:rsidR="00545BEC" w:rsidRPr="00944683" w:rsidRDefault="00545BEC" w:rsidP="000832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EC" w:rsidRPr="00944683" w:rsidTr="00E375C1">
        <w:tc>
          <w:tcPr>
            <w:tcW w:w="4962" w:type="dxa"/>
          </w:tcPr>
          <w:p w:rsidR="00545BEC" w:rsidRPr="00944683" w:rsidRDefault="00545BEC" w:rsidP="00FE27B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7. 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การซื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้อคืนตราสารทางการเงินที่นับเป็น</w:t>
            </w: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เงินกองทุนชั้นที่ 2</w:t>
            </w:r>
            <w:r w:rsidRPr="006B614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ให้ถือปฏิบัติ ดังนี้ </w:t>
            </w:r>
          </w:p>
          <w:p w:rsidR="00545BEC" w:rsidRPr="00944683" w:rsidRDefault="00545BEC" w:rsidP="00FE27B9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(7.1) </w:t>
            </w:r>
            <w:r w:rsidRPr="00944683">
              <w:rPr>
                <w:rFonts w:ascii="TH SarabunPSK" w:hAnsi="TH SarabunPSK" w:cs="TH SarabunPSK"/>
                <w:spacing w:val="-8"/>
                <w:sz w:val="28"/>
                <w:cs/>
              </w:rPr>
              <w:t>ได้รับความเห็นชอบจาก ธปท. โดย</w:t>
            </w:r>
            <w:r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proofErr w:type="spellStart"/>
            <w:r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>ธพ</w:t>
            </w:r>
            <w:proofErr w:type="spellEnd"/>
            <w:r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. </w:t>
            </w:r>
            <w:r w:rsidRPr="00944683">
              <w:rPr>
                <w:rFonts w:ascii="TH SarabunPSK" w:hAnsi="TH SarabunPSK" w:cs="TH SarabunPSK"/>
                <w:spacing w:val="-8"/>
                <w:sz w:val="28"/>
                <w:cs/>
              </w:rPr>
              <w:t>เสนอแผนการซื้อคืนและแผนการทดแทนตราสาร</w:t>
            </w:r>
          </w:p>
          <w:p w:rsidR="00545BEC" w:rsidRPr="00944683" w:rsidRDefault="00545BEC" w:rsidP="00FE27B9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>(7.2) ปฏิบัติตามมาตรฐานการบัญชีที่เกี่ยวข้องกับการซื้อคืนตราสารที่นับเป็น</w:t>
            </w:r>
            <w:r w:rsidRPr="00944683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เงินกองทุนชั้นที่ 2</w:t>
            </w:r>
            <w:r w:rsidRPr="006B614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</w:p>
        </w:tc>
        <w:tc>
          <w:tcPr>
            <w:tcW w:w="4820" w:type="dxa"/>
          </w:tcPr>
          <w:p w:rsidR="00545BEC" w:rsidRPr="00944683" w:rsidRDefault="00545BEC" w:rsidP="000832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EC" w:rsidRPr="00944683" w:rsidTr="00E375C1">
        <w:tc>
          <w:tcPr>
            <w:tcW w:w="4962" w:type="dxa"/>
          </w:tcPr>
          <w:p w:rsidR="00545BEC" w:rsidRPr="00944683" w:rsidRDefault="000E39B9" w:rsidP="00FE27B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545BEC" w:rsidRPr="0094468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545BEC" w:rsidRPr="00545BEC">
              <w:rPr>
                <w:rFonts w:ascii="TH SarabunPSK" w:hAnsi="TH SarabunPSK" w:cs="TH SarabunPSK"/>
                <w:spacing w:val="6"/>
                <w:sz w:val="28"/>
                <w:cs/>
              </w:rPr>
              <w:t>ต้องไม่ระบุอัตราผลตอบแทนอ้างอิงกับตัวแปรอื่นใดที่มีความสัมพันธ์กับความเสี่ยงด้านเครดิต</w:t>
            </w:r>
          </w:p>
        </w:tc>
        <w:tc>
          <w:tcPr>
            <w:tcW w:w="4820" w:type="dxa"/>
          </w:tcPr>
          <w:p w:rsidR="00545BEC" w:rsidRPr="00944683" w:rsidRDefault="00545BEC" w:rsidP="000832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EC" w:rsidRPr="00944683" w:rsidTr="00E375C1">
        <w:tc>
          <w:tcPr>
            <w:tcW w:w="4962" w:type="dxa"/>
          </w:tcPr>
          <w:p w:rsidR="00545BEC" w:rsidRPr="00944683" w:rsidRDefault="000E39B9" w:rsidP="00FE27B9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8"/>
                <w:sz w:val="28"/>
              </w:rPr>
              <w:t>9</w:t>
            </w:r>
            <w:r w:rsidR="00545BEC"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. </w:t>
            </w:r>
            <w:proofErr w:type="spellStart"/>
            <w:r w:rsidR="00D2727E" w:rsidRPr="003529CB">
              <w:rPr>
                <w:rFonts w:ascii="TH SarabunPSK" w:hAnsi="TH SarabunPSK" w:cs="TH SarabunPSK" w:hint="cs"/>
                <w:sz w:val="28"/>
                <w:cs/>
              </w:rPr>
              <w:t>ธพ</w:t>
            </w:r>
            <w:proofErr w:type="spellEnd"/>
            <w:r w:rsidR="00D2727E" w:rsidRPr="003529CB">
              <w:rPr>
                <w:rFonts w:ascii="TH SarabunPSK" w:hAnsi="TH SarabunPSK" w:cs="TH SarabunPSK" w:hint="cs"/>
                <w:sz w:val="28"/>
                <w:cs/>
              </w:rPr>
              <w:t xml:space="preserve">. หรือผู้ที่เกี่ยวข้องกับ </w:t>
            </w:r>
            <w:proofErr w:type="spellStart"/>
            <w:r w:rsidR="00D2727E" w:rsidRPr="003529CB">
              <w:rPr>
                <w:rFonts w:ascii="TH SarabunPSK" w:hAnsi="TH SarabunPSK" w:cs="TH SarabunPSK" w:hint="cs"/>
                <w:sz w:val="28"/>
                <w:cs/>
              </w:rPr>
              <w:t>ธพ</w:t>
            </w:r>
            <w:proofErr w:type="spellEnd"/>
            <w:r w:rsidR="00D2727E" w:rsidRPr="003529CB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545BEC" w:rsidRPr="00944683">
              <w:rPr>
                <w:rFonts w:ascii="TH SarabunPSK" w:hAnsi="TH SarabunPSK" w:cs="TH SarabunPSK"/>
                <w:sz w:val="28"/>
                <w:cs/>
              </w:rPr>
              <w:t xml:space="preserve">ต้องไม่ซื้อตราสารที่สามารถนับเป็นเงินกองทุนของ </w:t>
            </w:r>
            <w:proofErr w:type="spellStart"/>
            <w:r w:rsidR="00545BEC" w:rsidRPr="00944683">
              <w:rPr>
                <w:rFonts w:ascii="TH SarabunPSK" w:hAnsi="TH SarabunPSK" w:cs="TH SarabunPSK"/>
                <w:sz w:val="28"/>
                <w:cs/>
              </w:rPr>
              <w:t>ธพ</w:t>
            </w:r>
            <w:proofErr w:type="spellEnd"/>
            <w:r w:rsidR="00545BEC" w:rsidRPr="00944683">
              <w:rPr>
                <w:rFonts w:ascii="TH SarabunPSK" w:hAnsi="TH SarabunPSK" w:cs="TH SarabunPSK"/>
                <w:sz w:val="28"/>
                <w:cs/>
              </w:rPr>
              <w:t>. เอง รวมถึงไม่สนับสนุนหรือให้ความ</w:t>
            </w:r>
            <w:r w:rsidR="00545BEC" w:rsidRPr="00944683">
              <w:rPr>
                <w:rFonts w:ascii="TH SarabunPSK" w:hAnsi="TH SarabunPSK" w:cs="TH SarabunPSK"/>
                <w:spacing w:val="-8"/>
                <w:sz w:val="28"/>
                <w:cs/>
              </w:rPr>
              <w:t>ช่วยเหลือทางด้านการเงินทั้งทางตรงและทางอ้อมแก่บุคคลใด โดยมีวัตถุประสงค์เพื่อนำมาซื้อตราสารทางการเงินที่สามารถนับเป็นเงินกองทุน</w:t>
            </w:r>
            <w:r w:rsidR="00545BEC"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ของ </w:t>
            </w:r>
            <w:proofErr w:type="spellStart"/>
            <w:r w:rsidR="00545BEC"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>ธพ</w:t>
            </w:r>
            <w:proofErr w:type="spellEnd"/>
            <w:r w:rsidR="00545BEC" w:rsidRPr="00944683">
              <w:rPr>
                <w:rFonts w:ascii="TH SarabunPSK" w:hAnsi="TH SarabunPSK" w:cs="TH SarabunPSK" w:hint="cs"/>
                <w:spacing w:val="-8"/>
                <w:sz w:val="28"/>
                <w:cs/>
              </w:rPr>
              <w:t>. เอง</w:t>
            </w:r>
          </w:p>
        </w:tc>
        <w:tc>
          <w:tcPr>
            <w:tcW w:w="4820" w:type="dxa"/>
          </w:tcPr>
          <w:p w:rsidR="00545BEC" w:rsidRPr="00944683" w:rsidRDefault="00545BEC" w:rsidP="000832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A7969" w:rsidRPr="00443CAB" w:rsidRDefault="004A7969" w:rsidP="004A7969">
      <w:pPr>
        <w:pStyle w:val="ListParagraph"/>
        <w:spacing w:line="36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43CAB">
        <w:rPr>
          <w:rFonts w:ascii="TH SarabunPSK" w:hAnsi="TH SarabunPSK" w:cs="TH SarabunPSK"/>
          <w:sz w:val="32"/>
          <w:szCs w:val="32"/>
        </w:rPr>
        <w:t xml:space="preserve">2 </w:t>
      </w:r>
      <w:r w:rsidRPr="00443CAB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E375C1" w:rsidRPr="00944683" w:rsidTr="00E375C1">
        <w:trPr>
          <w:trHeight w:val="3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75C1" w:rsidRPr="00E375C1" w:rsidRDefault="00E375C1" w:rsidP="00E375C1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E375C1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คุณสมบัติตามเกณฑ์ของธนาคารแห่งประเทศไทย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75C1" w:rsidRPr="00E375C1" w:rsidRDefault="00E375C1" w:rsidP="00E37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7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อ้างอิงข้อกำหนดสิทธิ ข้อ ... รายละเอียด ...</w:t>
            </w:r>
          </w:p>
        </w:tc>
      </w:tr>
      <w:tr w:rsidR="00545BEC" w:rsidRPr="00944683" w:rsidTr="00E375C1">
        <w:tc>
          <w:tcPr>
            <w:tcW w:w="4962" w:type="dxa"/>
          </w:tcPr>
          <w:p w:rsidR="00545BEC" w:rsidRPr="00944683" w:rsidRDefault="00545BEC" w:rsidP="000E39B9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83">
              <w:rPr>
                <w:rFonts w:ascii="TH SarabunPSK" w:hAnsi="TH SarabunPSK" w:cs="TH SarabunPSK" w:hint="cs"/>
                <w:spacing w:val="-10"/>
                <w:sz w:val="28"/>
                <w:cs/>
              </w:rPr>
              <w:t>1</w:t>
            </w:r>
            <w:r w:rsidR="000E39B9">
              <w:rPr>
                <w:rFonts w:ascii="TH SarabunPSK" w:hAnsi="TH SarabunPSK" w:cs="TH SarabunPSK"/>
                <w:spacing w:val="-10"/>
                <w:sz w:val="28"/>
              </w:rPr>
              <w:t>0</w:t>
            </w:r>
            <w:r w:rsidRPr="00944683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. </w:t>
            </w:r>
            <w:r w:rsidRPr="00944683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สามารถรองรับผลขาดทุนของ </w:t>
            </w:r>
            <w:proofErr w:type="spellStart"/>
            <w:r w:rsidRPr="00944683">
              <w:rPr>
                <w:rFonts w:ascii="TH SarabunPSK" w:hAnsi="TH SarabunPSK" w:cs="TH SarabunPSK"/>
                <w:spacing w:val="-10"/>
                <w:sz w:val="28"/>
                <w:cs/>
              </w:rPr>
              <w:t>ธพ</w:t>
            </w:r>
            <w:proofErr w:type="spellEnd"/>
            <w:r w:rsidRPr="00944683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. ได้ </w:t>
            </w:r>
            <w:r w:rsidRPr="00944683">
              <w:rPr>
                <w:rFonts w:ascii="TH SarabunPSK" w:hAnsi="TH SarabunPSK" w:cs="TH SarabunPSK" w:hint="cs"/>
                <w:spacing w:val="-10"/>
                <w:sz w:val="28"/>
                <w:cs/>
              </w:rPr>
              <w:t>เมื่อมี</w:t>
            </w:r>
            <w:r w:rsidRPr="00944683">
              <w:rPr>
                <w:rFonts w:ascii="TH SarabunPSK" w:hAnsi="TH SarabunPSK" w:cs="TH SarabunPSK"/>
                <w:spacing w:val="-10"/>
                <w:sz w:val="28"/>
                <w:cs/>
              </w:rPr>
              <w:t>ผลการดำเนินงานที่ไม่สามารถดำเนินกิจการ</w:t>
            </w:r>
            <w:r w:rsidRPr="00944683">
              <w:rPr>
                <w:rFonts w:ascii="TH SarabunPSK" w:hAnsi="TH SarabunPSK" w:cs="TH SarabunPSK" w:hint="cs"/>
                <w:spacing w:val="-10"/>
                <w:sz w:val="28"/>
                <w:cs/>
              </w:rPr>
              <w:t>ต่อไปได้</w:t>
            </w:r>
            <w:r w:rsidRPr="00944683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z w:val="28"/>
                <w:cs/>
              </w:rPr>
              <w:t xml:space="preserve">เพื่อรองรับ </w:t>
            </w:r>
            <w:r w:rsidRPr="00944683">
              <w:rPr>
                <w:rFonts w:ascii="TH SarabunPSK" w:hAnsi="TH SarabunPSK" w:cs="TH SarabunPSK"/>
                <w:sz w:val="28"/>
              </w:rPr>
              <w:t>Gone</w:t>
            </w:r>
            <w:r w:rsidRPr="0094468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44683">
              <w:rPr>
                <w:rFonts w:ascii="TH SarabunPSK" w:hAnsi="TH SarabunPSK" w:cs="TH SarabunPSK"/>
                <w:sz w:val="28"/>
              </w:rPr>
              <w:t xml:space="preserve">concern basis </w:t>
            </w:r>
            <w:r w:rsidRPr="00944683">
              <w:rPr>
                <w:rFonts w:ascii="TH SarabunPSK" w:hAnsi="TH SarabunPSK" w:cs="TH SarabunPSK"/>
                <w:sz w:val="28"/>
                <w:cs/>
              </w:rPr>
              <w:t>โดยต้องมีเงื่อนไขระบุในสัญญาว่า (1) สามารถแปลงเป็นหุ้นสามัญ หรือ (2) สามารถตัดเป็นหนี้สูญได้</w:t>
            </w:r>
            <w:r w:rsidRPr="00944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4683">
              <w:rPr>
                <w:rFonts w:ascii="TH SarabunPSK" w:hAnsi="TH SarabunPSK" w:cs="TH SarabunPSK"/>
                <w:spacing w:val="-8"/>
                <w:sz w:val="28"/>
                <w:cs/>
              </w:rPr>
              <w:t>เมื่อ</w:t>
            </w:r>
            <w:r w:rsidRPr="00944683">
              <w:rPr>
                <w:rFonts w:ascii="TH SarabunPSK" w:hAnsi="TH SarabunPSK" w:cs="TH SarabunPSK"/>
                <w:sz w:val="28"/>
                <w:cs/>
              </w:rPr>
              <w:t>ทางการเข้าช่วยเหลือ</w:t>
            </w:r>
            <w:r w:rsidRPr="00944683">
              <w:rPr>
                <w:rFonts w:ascii="TH SarabunPSK" w:hAnsi="TH SarabunPSK" w:cs="TH SarabunPSK" w:hint="cs"/>
                <w:sz w:val="28"/>
                <w:cs/>
              </w:rPr>
              <w:t xml:space="preserve">ทางการเงินแก่ </w:t>
            </w:r>
            <w:proofErr w:type="spellStart"/>
            <w:r w:rsidRPr="00944683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944683">
              <w:rPr>
                <w:rFonts w:ascii="TH SarabunPSK" w:hAnsi="TH SarabunPSK" w:cs="TH SarabunPSK" w:hint="cs"/>
                <w:sz w:val="28"/>
                <w:cs/>
              </w:rPr>
              <w:t>พ</w:t>
            </w:r>
            <w:proofErr w:type="spellEnd"/>
            <w:r w:rsidRPr="0094468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944683">
              <w:rPr>
                <w:rFonts w:ascii="TH SarabunPSK" w:hAnsi="TH SarabunPSK" w:cs="TH SarabunPSK"/>
                <w:sz w:val="28"/>
                <w:cs/>
              </w:rPr>
              <w:t>นั้น</w:t>
            </w:r>
            <w:r w:rsidRPr="00944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820" w:type="dxa"/>
          </w:tcPr>
          <w:p w:rsidR="00545BEC" w:rsidRPr="00944683" w:rsidRDefault="00545BEC" w:rsidP="000832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628BE" w:rsidRPr="00336F02" w:rsidRDefault="008628BE" w:rsidP="000E39B9">
      <w:pPr>
        <w:ind w:left="810" w:right="-421" w:hanging="810"/>
        <w:rPr>
          <w:rFonts w:ascii="TH SarabunPSK" w:hAnsi="TH SarabunPSK" w:cs="TH SarabunPSK"/>
          <w:sz w:val="26"/>
          <w:szCs w:val="26"/>
          <w:cs/>
        </w:rPr>
      </w:pPr>
      <w:r w:rsidRPr="00336F02">
        <w:rPr>
          <w:rFonts w:ascii="TH SarabunPSK" w:hAnsi="TH SarabunPSK" w:cs="TH SarabunPSK" w:hint="cs"/>
          <w:sz w:val="26"/>
          <w:szCs w:val="26"/>
          <w:u w:val="single"/>
          <w:cs/>
        </w:rPr>
        <w:t>หมายเหตุ</w:t>
      </w:r>
      <w:r w:rsidRPr="00336F02">
        <w:rPr>
          <w:rFonts w:ascii="TH SarabunPSK" w:hAnsi="TH SarabunPSK" w:cs="TH SarabunPSK"/>
          <w:sz w:val="26"/>
          <w:szCs w:val="26"/>
          <w:cs/>
        </w:rPr>
        <w:t xml:space="preserve">: </w:t>
      </w:r>
      <w:r w:rsidR="004A7969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E39B9" w:rsidRPr="000E39B9">
        <w:rPr>
          <w:rFonts w:ascii="TH SarabunPSK" w:hAnsi="TH SarabunPSK" w:cs="TH SarabunPSK"/>
          <w:sz w:val="26"/>
          <w:szCs w:val="26"/>
          <w:cs/>
        </w:rPr>
        <w:t>ประกาศธนาคารแห่งประเทศไทย ที่ สนส. 22/2563 เรื่อง องค์ประกอบของเงินกองทุนสำหรับธนาคารพาณิชย์ที่จดทะเบียนในประเทศ (ฉบับที่ 2) ลงวันที่ 24 พฤศจิกายน 2563</w:t>
      </w:r>
      <w:r w:rsidRPr="00336F02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sectPr w:rsidR="008628BE" w:rsidRPr="00336F02" w:rsidSect="000E39B9">
      <w:pgSz w:w="12240" w:h="15840"/>
      <w:pgMar w:top="709" w:right="1183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1102" w:rsidRDefault="00C81102" w:rsidP="009D60EA">
      <w:pPr>
        <w:spacing w:after="0" w:line="240" w:lineRule="auto"/>
      </w:pPr>
      <w:r>
        <w:separator/>
      </w:r>
    </w:p>
  </w:endnote>
  <w:endnote w:type="continuationSeparator" w:id="0">
    <w:p w:rsidR="00C81102" w:rsidRDefault="00C81102" w:rsidP="009D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1102" w:rsidRDefault="00C81102" w:rsidP="009D60EA">
      <w:pPr>
        <w:spacing w:after="0" w:line="240" w:lineRule="auto"/>
      </w:pPr>
      <w:r>
        <w:separator/>
      </w:r>
    </w:p>
  </w:footnote>
  <w:footnote w:type="continuationSeparator" w:id="0">
    <w:p w:rsidR="00C81102" w:rsidRDefault="00C81102" w:rsidP="009D60EA">
      <w:pPr>
        <w:spacing w:after="0" w:line="240" w:lineRule="auto"/>
      </w:pPr>
      <w:r>
        <w:continuationSeparator/>
      </w:r>
    </w:p>
  </w:footnote>
  <w:footnote w:id="1">
    <w:p w:rsidR="009D60EA" w:rsidRDefault="009D60EA" w:rsidP="009D60EA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24"/>
          <w:szCs w:val="24"/>
        </w:rPr>
      </w:pPr>
      <w:r w:rsidRPr="009D60EA">
        <w:rPr>
          <w:rFonts w:ascii="THSarabunPSK" w:cs="THSarabunPSK"/>
          <w:sz w:val="24"/>
          <w:szCs w:val="24"/>
          <w:vertAlign w:val="superscript"/>
        </w:rPr>
        <w:footnoteRef/>
      </w:r>
      <w:r w:rsidRPr="009D60EA">
        <w:rPr>
          <w:rFonts w:ascii="THSarabunPSK" w:cs="THSarabunPSK"/>
          <w:sz w:val="24"/>
          <w:szCs w:val="24"/>
          <w:cs/>
        </w:rPr>
        <w:t xml:space="preserve"> </w:t>
      </w:r>
      <w:r>
        <w:rPr>
          <w:rFonts w:ascii="THSarabunPSK" w:cs="THSarabunPSK" w:hint="cs"/>
          <w:sz w:val="24"/>
          <w:szCs w:val="24"/>
          <w:cs/>
        </w:rPr>
        <w:t>ตั้งแต่วันที่</w:t>
      </w:r>
      <w:r>
        <w:rPr>
          <w:rFonts w:ascii="THSarabunPSK" w:cs="THSarabunPSK"/>
          <w:sz w:val="24"/>
          <w:szCs w:val="24"/>
        </w:rPr>
        <w:t xml:space="preserve"> 1 </w:t>
      </w:r>
      <w:r>
        <w:rPr>
          <w:rFonts w:ascii="THSarabunPSK" w:cs="THSarabunPSK" w:hint="cs"/>
          <w:sz w:val="24"/>
          <w:szCs w:val="24"/>
          <w:cs/>
        </w:rPr>
        <w:t>ม</w:t>
      </w:r>
      <w:r>
        <w:rPr>
          <w:rFonts w:ascii="THSarabunPSK" w:cs="THSarabunPSK"/>
          <w:sz w:val="24"/>
          <w:szCs w:val="24"/>
          <w:cs/>
        </w:rPr>
        <w:t>.</w:t>
      </w:r>
      <w:r>
        <w:rPr>
          <w:rFonts w:ascii="THSarabunPSK" w:cs="THSarabunPSK" w:hint="cs"/>
          <w:sz w:val="24"/>
          <w:szCs w:val="24"/>
          <w:cs/>
        </w:rPr>
        <w:t>ค</w:t>
      </w:r>
      <w:r>
        <w:rPr>
          <w:rFonts w:ascii="THSarabunPSK" w:cs="THSarabunPSK"/>
          <w:sz w:val="24"/>
          <w:szCs w:val="24"/>
          <w:cs/>
        </w:rPr>
        <w:t xml:space="preserve">. </w:t>
      </w:r>
      <w:r>
        <w:rPr>
          <w:rFonts w:ascii="THSarabunPSK" w:cs="THSarabunPSK"/>
          <w:sz w:val="24"/>
          <w:szCs w:val="24"/>
        </w:rPr>
        <w:t xml:space="preserve">2559 </w:t>
      </w:r>
      <w:r>
        <w:rPr>
          <w:rFonts w:ascii="THSarabunPSK" w:cs="THSarabunPSK" w:hint="cs"/>
          <w:sz w:val="24"/>
          <w:szCs w:val="24"/>
          <w:cs/>
        </w:rPr>
        <w:t>เป็นต้นไป</w:t>
      </w:r>
      <w:r>
        <w:rPr>
          <w:rFonts w:ascii="THSarabunPSK" w:cs="THSarabunPSK"/>
          <w:sz w:val="24"/>
          <w:szCs w:val="24"/>
          <w:cs/>
        </w:rPr>
        <w:t xml:space="preserve"> </w:t>
      </w:r>
      <w:r>
        <w:rPr>
          <w:rFonts w:ascii="THSarabunPSK" w:cs="THSarabunPSK" w:hint="cs"/>
          <w:sz w:val="24"/>
          <w:szCs w:val="24"/>
          <w:cs/>
        </w:rPr>
        <w:t>กำหนดให้อัตราส่วนเงินกองทุนต่อสินทรัพย์เสี่ยงเปลี่ยนแปลงเป็นร้อยละ</w:t>
      </w:r>
      <w:r>
        <w:rPr>
          <w:rFonts w:ascii="THSarabunPSK" w:cs="THSarabunPSK"/>
          <w:sz w:val="24"/>
          <w:szCs w:val="24"/>
        </w:rPr>
        <w:t xml:space="preserve"> 9 </w:t>
      </w:r>
      <w:r>
        <w:rPr>
          <w:rFonts w:ascii="THSarabunPSK" w:cs="THSarabunPSK" w:hint="cs"/>
          <w:sz w:val="24"/>
          <w:szCs w:val="24"/>
          <w:cs/>
        </w:rPr>
        <w:t>บวกด้วยร้อยละ</w:t>
      </w:r>
      <w:r>
        <w:rPr>
          <w:rFonts w:ascii="THSarabunPSK" w:cs="THSarabunPSK"/>
          <w:sz w:val="24"/>
          <w:szCs w:val="24"/>
        </w:rPr>
        <w:t xml:space="preserve"> 0</w:t>
      </w:r>
      <w:r>
        <w:rPr>
          <w:rFonts w:ascii="THSarabunPSK" w:cs="THSarabunPSK"/>
          <w:sz w:val="24"/>
          <w:szCs w:val="24"/>
          <w:cs/>
        </w:rPr>
        <w:t>.</w:t>
      </w:r>
      <w:r>
        <w:rPr>
          <w:rFonts w:ascii="THSarabunPSK" w:cs="THSarabunPSK"/>
          <w:sz w:val="24"/>
          <w:szCs w:val="24"/>
        </w:rPr>
        <w:t>625</w:t>
      </w:r>
    </w:p>
    <w:p w:rsidR="009D60EA" w:rsidRDefault="009D60EA" w:rsidP="009D60EA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24"/>
          <w:szCs w:val="24"/>
        </w:rPr>
      </w:pPr>
      <w:r>
        <w:rPr>
          <w:rFonts w:ascii="THSarabunPSK" w:cs="THSarabunPSK" w:hint="cs"/>
          <w:sz w:val="24"/>
          <w:szCs w:val="24"/>
          <w:cs/>
        </w:rPr>
        <w:t>ต่อปี</w:t>
      </w:r>
      <w:r>
        <w:rPr>
          <w:rFonts w:ascii="THSarabunPSK" w:cs="THSarabunPSK"/>
          <w:sz w:val="24"/>
          <w:szCs w:val="24"/>
          <w:cs/>
        </w:rPr>
        <w:t xml:space="preserve"> </w:t>
      </w:r>
      <w:r>
        <w:rPr>
          <w:rFonts w:ascii="THSarabunPSK" w:cs="THSarabunPSK" w:hint="cs"/>
          <w:sz w:val="24"/>
          <w:szCs w:val="24"/>
          <w:cs/>
        </w:rPr>
        <w:t>และทยอยเพิ่มขึ้นทุกปี</w:t>
      </w:r>
      <w:r>
        <w:rPr>
          <w:rFonts w:ascii="THSarabunPSK" w:cs="THSarabunPSK"/>
          <w:sz w:val="24"/>
          <w:szCs w:val="24"/>
          <w:cs/>
        </w:rPr>
        <w:t xml:space="preserve"> </w:t>
      </w:r>
      <w:r>
        <w:rPr>
          <w:rFonts w:ascii="THSarabunPSK" w:cs="THSarabunPSK" w:hint="cs"/>
          <w:sz w:val="24"/>
          <w:szCs w:val="24"/>
          <w:cs/>
        </w:rPr>
        <w:t>ปีละร้อยละ</w:t>
      </w:r>
      <w:r>
        <w:rPr>
          <w:rFonts w:ascii="THSarabunPSK" w:cs="THSarabunPSK"/>
          <w:sz w:val="24"/>
          <w:szCs w:val="24"/>
        </w:rPr>
        <w:t xml:space="preserve"> 0</w:t>
      </w:r>
      <w:r>
        <w:rPr>
          <w:rFonts w:ascii="THSarabunPSK" w:cs="THSarabunPSK"/>
          <w:sz w:val="24"/>
          <w:szCs w:val="24"/>
          <w:cs/>
        </w:rPr>
        <w:t>.</w:t>
      </w:r>
      <w:r>
        <w:rPr>
          <w:rFonts w:ascii="THSarabunPSK" w:cs="THSarabunPSK"/>
          <w:sz w:val="24"/>
          <w:szCs w:val="24"/>
        </w:rPr>
        <w:t xml:space="preserve">625 </w:t>
      </w:r>
      <w:r>
        <w:rPr>
          <w:rFonts w:ascii="THSarabunPSK" w:cs="THSarabunPSK" w:hint="cs"/>
          <w:sz w:val="24"/>
          <w:szCs w:val="24"/>
          <w:cs/>
        </w:rPr>
        <w:t>จนครบร้อยละ</w:t>
      </w:r>
      <w:r>
        <w:rPr>
          <w:rFonts w:ascii="THSarabunPSK" w:cs="THSarabunPSK"/>
          <w:sz w:val="24"/>
          <w:szCs w:val="24"/>
        </w:rPr>
        <w:t xml:space="preserve"> 11</w:t>
      </w:r>
      <w:r>
        <w:rPr>
          <w:rFonts w:ascii="THSarabunPSK" w:cs="THSarabunPSK"/>
          <w:sz w:val="24"/>
          <w:szCs w:val="24"/>
          <w:cs/>
        </w:rPr>
        <w:t>.</w:t>
      </w:r>
      <w:r>
        <w:rPr>
          <w:rFonts w:ascii="THSarabunPSK" w:cs="THSarabunPSK"/>
          <w:sz w:val="24"/>
          <w:szCs w:val="24"/>
        </w:rPr>
        <w:t xml:space="preserve">5 </w:t>
      </w:r>
      <w:r>
        <w:rPr>
          <w:rFonts w:ascii="THSarabunPSK" w:cs="THSarabunPSK" w:hint="cs"/>
          <w:sz w:val="24"/>
          <w:szCs w:val="24"/>
          <w:cs/>
        </w:rPr>
        <w:t>ในปี</w:t>
      </w:r>
      <w:r>
        <w:rPr>
          <w:rFonts w:ascii="THSarabunPSK" w:cs="THSarabunPSK"/>
          <w:sz w:val="24"/>
          <w:szCs w:val="24"/>
        </w:rPr>
        <w:t xml:space="preserve"> 2562 </w:t>
      </w:r>
      <w:r>
        <w:rPr>
          <w:rFonts w:ascii="THSarabunPSK" w:cs="THSarabunPSK" w:hint="cs"/>
          <w:sz w:val="24"/>
          <w:szCs w:val="24"/>
          <w:cs/>
        </w:rPr>
        <w:t>เนื่องจากธนาคารแห่งประเทศไทยกำหนดให้ธนาคาร</w:t>
      </w:r>
    </w:p>
    <w:p w:rsidR="009D60EA" w:rsidRDefault="009D60EA" w:rsidP="009D60EA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24"/>
          <w:szCs w:val="24"/>
        </w:rPr>
      </w:pPr>
      <w:r>
        <w:rPr>
          <w:rFonts w:ascii="THSarabunPSK" w:cs="THSarabunPSK" w:hint="cs"/>
          <w:sz w:val="24"/>
          <w:szCs w:val="24"/>
          <w:cs/>
        </w:rPr>
        <w:t>พาณิชย์ดำรง</w:t>
      </w:r>
      <w:r>
        <w:rPr>
          <w:rFonts w:ascii="THSarabunPSK" w:cs="THSarabunPSK"/>
          <w:sz w:val="24"/>
          <w:szCs w:val="24"/>
        </w:rPr>
        <w:t xml:space="preserve"> Conservation buffer </w:t>
      </w:r>
      <w:r>
        <w:rPr>
          <w:rFonts w:ascii="THSarabunPSK" w:cs="THSarabunPSK" w:hint="cs"/>
          <w:sz w:val="24"/>
          <w:szCs w:val="24"/>
          <w:cs/>
        </w:rPr>
        <w:t>เพิ่มเติมจากอัตราส่วนเงินกองทุนขั้นต่ำอีกร้อยละ</w:t>
      </w:r>
      <w:r>
        <w:rPr>
          <w:rFonts w:ascii="THSarabunPSK" w:cs="THSarabunPSK"/>
          <w:sz w:val="24"/>
          <w:szCs w:val="24"/>
        </w:rPr>
        <w:t xml:space="preserve"> 2</w:t>
      </w:r>
      <w:r>
        <w:rPr>
          <w:rFonts w:ascii="THSarabunPSK" w:cs="THSarabunPSK"/>
          <w:sz w:val="24"/>
          <w:szCs w:val="24"/>
          <w:cs/>
        </w:rPr>
        <w:t>.</w:t>
      </w:r>
      <w:r>
        <w:rPr>
          <w:rFonts w:ascii="THSarabunPSK" w:cs="THSarabunPSK"/>
          <w:sz w:val="24"/>
          <w:szCs w:val="24"/>
        </w:rPr>
        <w:t xml:space="preserve">5 </w:t>
      </w:r>
      <w:r>
        <w:rPr>
          <w:rFonts w:ascii="THSarabunPSK" w:cs="THSarabunPSK" w:hint="cs"/>
          <w:sz w:val="24"/>
          <w:szCs w:val="24"/>
          <w:cs/>
        </w:rPr>
        <w:t>โดยให้ทยอยเพิ่มขึ้นร้อยละ</w:t>
      </w:r>
      <w:r>
        <w:rPr>
          <w:rFonts w:ascii="THSarabunPSK" w:cs="THSarabunPSK"/>
          <w:sz w:val="24"/>
          <w:szCs w:val="24"/>
        </w:rPr>
        <w:t xml:space="preserve"> 0</w:t>
      </w:r>
      <w:r>
        <w:rPr>
          <w:rFonts w:ascii="THSarabunPSK" w:cs="THSarabunPSK"/>
          <w:sz w:val="24"/>
          <w:szCs w:val="24"/>
          <w:cs/>
        </w:rPr>
        <w:t>.</w:t>
      </w:r>
      <w:r>
        <w:rPr>
          <w:rFonts w:ascii="THSarabunPSK" w:cs="THSarabunPSK"/>
          <w:sz w:val="24"/>
          <w:szCs w:val="24"/>
        </w:rPr>
        <w:t xml:space="preserve">625 </w:t>
      </w:r>
      <w:r>
        <w:rPr>
          <w:rFonts w:ascii="THSarabunPSK" w:cs="THSarabunPSK" w:hint="cs"/>
          <w:sz w:val="24"/>
          <w:szCs w:val="24"/>
          <w:cs/>
        </w:rPr>
        <w:t>ต่อปี</w:t>
      </w:r>
      <w:r>
        <w:rPr>
          <w:rFonts w:ascii="THSarabunPSK" w:cs="THSarabunPSK"/>
          <w:sz w:val="24"/>
          <w:szCs w:val="24"/>
          <w:cs/>
        </w:rPr>
        <w:t xml:space="preserve"> </w:t>
      </w:r>
      <w:r>
        <w:rPr>
          <w:rFonts w:ascii="THSarabunPSK" w:cs="THSarabunPSK" w:hint="cs"/>
          <w:sz w:val="24"/>
          <w:szCs w:val="24"/>
          <w:cs/>
        </w:rPr>
        <w:t>ตั้งแต่</w:t>
      </w:r>
    </w:p>
    <w:p w:rsidR="009D60EA" w:rsidRDefault="009D60EA" w:rsidP="009D60EA">
      <w:pPr>
        <w:pStyle w:val="FootnoteText"/>
      </w:pPr>
      <w:r>
        <w:rPr>
          <w:rFonts w:ascii="THSarabunPSK" w:cs="THSarabunPSK" w:hint="cs"/>
          <w:sz w:val="24"/>
          <w:szCs w:val="24"/>
          <w:cs/>
        </w:rPr>
        <w:t>วันที่</w:t>
      </w:r>
      <w:r>
        <w:rPr>
          <w:rFonts w:ascii="THSarabunPSK" w:cs="THSarabunPSK"/>
          <w:sz w:val="24"/>
          <w:szCs w:val="24"/>
        </w:rPr>
        <w:t xml:space="preserve"> 1 </w:t>
      </w:r>
      <w:r>
        <w:rPr>
          <w:rFonts w:ascii="THSarabunPSK" w:cs="THSarabunPSK" w:hint="cs"/>
          <w:sz w:val="24"/>
          <w:szCs w:val="24"/>
          <w:cs/>
        </w:rPr>
        <w:t>มกราคม</w:t>
      </w:r>
      <w:r>
        <w:rPr>
          <w:rFonts w:ascii="THSarabunPSK" w:cs="THSarabunPSK"/>
          <w:sz w:val="24"/>
          <w:szCs w:val="24"/>
        </w:rPr>
        <w:t xml:space="preserve"> 2559 </w:t>
      </w:r>
      <w:r>
        <w:rPr>
          <w:rFonts w:ascii="THSarabunPSK" w:cs="THSarabunPSK" w:hint="cs"/>
          <w:sz w:val="24"/>
          <w:szCs w:val="24"/>
          <w:cs/>
        </w:rPr>
        <w:t>เป็นต้นไป</w:t>
      </w:r>
      <w:r>
        <w:rPr>
          <w:rFonts w:ascii="THSarabunPSK" w:cs="THSarabunPSK"/>
          <w:sz w:val="24"/>
          <w:szCs w:val="24"/>
          <w:cs/>
        </w:rPr>
        <w:t xml:space="preserve"> </w:t>
      </w:r>
      <w:r>
        <w:rPr>
          <w:rFonts w:ascii="THSarabunPSK" w:cs="THSarabunPSK" w:hint="cs"/>
          <w:sz w:val="24"/>
          <w:szCs w:val="24"/>
          <w:cs/>
        </w:rPr>
        <w:t>จนครบร้อยละ</w:t>
      </w:r>
      <w:r>
        <w:rPr>
          <w:rFonts w:ascii="THSarabunPSK" w:cs="THSarabunPSK"/>
          <w:sz w:val="24"/>
          <w:szCs w:val="24"/>
        </w:rPr>
        <w:t xml:space="preserve"> 2</w:t>
      </w:r>
      <w:r>
        <w:rPr>
          <w:rFonts w:ascii="THSarabunPSK" w:cs="THSarabunPSK"/>
          <w:sz w:val="24"/>
          <w:szCs w:val="24"/>
          <w:cs/>
        </w:rPr>
        <w:t>.</w:t>
      </w:r>
      <w:r>
        <w:rPr>
          <w:rFonts w:ascii="THSarabunPSK" w:cs="THSarabunPSK"/>
          <w:sz w:val="24"/>
          <w:szCs w:val="24"/>
        </w:rPr>
        <w:t xml:space="preserve">5 </w:t>
      </w:r>
      <w:r>
        <w:rPr>
          <w:rFonts w:ascii="THSarabunPSK" w:cs="THSarabunPSK" w:hint="cs"/>
          <w:sz w:val="24"/>
          <w:szCs w:val="24"/>
          <w:cs/>
        </w:rPr>
        <w:t>ในปี</w:t>
      </w:r>
      <w:r>
        <w:rPr>
          <w:rFonts w:ascii="THSarabunPSK" w:cs="THSarabunPSK"/>
          <w:sz w:val="24"/>
          <w:szCs w:val="24"/>
        </w:rPr>
        <w:t xml:space="preserve"> 2562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5550"/>
    <w:multiLevelType w:val="hybridMultilevel"/>
    <w:tmpl w:val="EDE06B6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28D9"/>
    <w:multiLevelType w:val="hybridMultilevel"/>
    <w:tmpl w:val="D046C6E8"/>
    <w:lvl w:ilvl="0" w:tplc="32B8047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A10F91"/>
    <w:multiLevelType w:val="hybridMultilevel"/>
    <w:tmpl w:val="BB2C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226E7"/>
    <w:multiLevelType w:val="hybridMultilevel"/>
    <w:tmpl w:val="D046C6E8"/>
    <w:lvl w:ilvl="0" w:tplc="32B8047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0634858">
    <w:abstractNumId w:val="2"/>
  </w:num>
  <w:num w:numId="2" w16cid:durableId="1942839042">
    <w:abstractNumId w:val="3"/>
  </w:num>
  <w:num w:numId="3" w16cid:durableId="951012188">
    <w:abstractNumId w:val="1"/>
  </w:num>
  <w:num w:numId="4" w16cid:durableId="4156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3C"/>
    <w:rsid w:val="00083295"/>
    <w:rsid w:val="000C6A5F"/>
    <w:rsid w:val="000E39B9"/>
    <w:rsid w:val="001475AC"/>
    <w:rsid w:val="00195780"/>
    <w:rsid w:val="00231908"/>
    <w:rsid w:val="00270D4A"/>
    <w:rsid w:val="002B4DA1"/>
    <w:rsid w:val="002C462A"/>
    <w:rsid w:val="00335A31"/>
    <w:rsid w:val="00336F02"/>
    <w:rsid w:val="00385403"/>
    <w:rsid w:val="00395A00"/>
    <w:rsid w:val="003A57F2"/>
    <w:rsid w:val="00410CF3"/>
    <w:rsid w:val="0043570F"/>
    <w:rsid w:val="004A7969"/>
    <w:rsid w:val="004B2CEC"/>
    <w:rsid w:val="00545BEC"/>
    <w:rsid w:val="005608E9"/>
    <w:rsid w:val="0059241A"/>
    <w:rsid w:val="005E5AC7"/>
    <w:rsid w:val="00663236"/>
    <w:rsid w:val="00663B0D"/>
    <w:rsid w:val="006B6140"/>
    <w:rsid w:val="006D136E"/>
    <w:rsid w:val="006E00C9"/>
    <w:rsid w:val="00743C98"/>
    <w:rsid w:val="007649C9"/>
    <w:rsid w:val="00783F2E"/>
    <w:rsid w:val="008628BE"/>
    <w:rsid w:val="00907284"/>
    <w:rsid w:val="00944683"/>
    <w:rsid w:val="0097113C"/>
    <w:rsid w:val="00996A73"/>
    <w:rsid w:val="009D60EA"/>
    <w:rsid w:val="009E559D"/>
    <w:rsid w:val="00A5203D"/>
    <w:rsid w:val="00A65A86"/>
    <w:rsid w:val="00AF46CA"/>
    <w:rsid w:val="00B30DBA"/>
    <w:rsid w:val="00B3676E"/>
    <w:rsid w:val="00BB4428"/>
    <w:rsid w:val="00BF7314"/>
    <w:rsid w:val="00C16BF7"/>
    <w:rsid w:val="00C219D3"/>
    <w:rsid w:val="00C81102"/>
    <w:rsid w:val="00CC1413"/>
    <w:rsid w:val="00D15545"/>
    <w:rsid w:val="00D2727E"/>
    <w:rsid w:val="00DF0FB2"/>
    <w:rsid w:val="00E01FCE"/>
    <w:rsid w:val="00E375C1"/>
    <w:rsid w:val="00EB0B5D"/>
    <w:rsid w:val="00EE286C"/>
    <w:rsid w:val="00EF2C83"/>
    <w:rsid w:val="00EF4BAF"/>
    <w:rsid w:val="00EF4FF6"/>
    <w:rsid w:val="00F03729"/>
    <w:rsid w:val="00F6364A"/>
    <w:rsid w:val="00FE27B9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67D1C"/>
  <w15:docId w15:val="{7C902754-A258-4564-8F6D-8DA885C2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9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11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60E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0EA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D60E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45045-2F89-48BC-8E64-4B8E5E6F2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4C6EE-D335-4B47-BDF4-6681A219BC0A}"/>
</file>

<file path=customXml/itemProps3.xml><?xml version="1.0" encoding="utf-8"?>
<ds:datastoreItem xmlns:ds="http://schemas.openxmlformats.org/officeDocument/2006/customXml" ds:itemID="{96E89EB2-1718-4901-BD22-AAA857AB0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ตารางการตรวจสอบคุณภาพหุ้นกู้ TMB Bank Tier 2 Subordinated Notes</vt:lpstr>
    </vt:vector>
  </TitlesOfParts>
  <Company>Bank of Thailand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ตารางการตรวจสอบคุณภาพหุ้นกู้ TMB Bank Tier 2 Subordinated Notes</dc:title>
  <dc:creator>BOT</dc:creator>
  <cp:lastModifiedBy>Pichaya Chainarongdechakul (พิชญา ชัยณรงค์เดชากุล)</cp:lastModifiedBy>
  <cp:revision>1</cp:revision>
  <cp:lastPrinted>2013-12-18T04:30:00Z</cp:lastPrinted>
  <dcterms:created xsi:type="dcterms:W3CDTF">2023-04-11T13:39:00Z</dcterms:created>
  <dcterms:modified xsi:type="dcterms:W3CDTF">2023-04-11T13:39:00Z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2021-02-11T07:14:17Z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2ed5851e-a932-4a69-a8ff-8c18a5ad285b</vt:lpwstr>
  </property>
  <property fmtid="{D5CDD505-2E9C-101B-9397-08002B2CF9AE}" pid="8" name="MSIP_Label_57ef099a-7fa4-4e34-953d-f6f34188ebfd_ContentBits">
    <vt:lpwstr>0</vt:lpwstr>
  </property>
</Properties>
</file>