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2FCC" w:rsidRPr="004F545A" w:rsidRDefault="005F2FCC" w:rsidP="000A0962">
      <w:pPr>
        <w:tabs>
          <w:tab w:val="left" w:pos="1418"/>
        </w:tabs>
        <w:spacing w:line="280" w:lineRule="exact"/>
        <w:jc w:val="center"/>
        <w:rPr>
          <w:rFonts w:ascii="Browallia New" w:hAnsi="Browallia New" w:cs="Browallia New"/>
          <w:b/>
          <w:bCs/>
          <w:sz w:val="32"/>
          <w:szCs w:val="32"/>
          <w:cs/>
          <w:lang w:eastAsia="ja-JP"/>
        </w:rPr>
      </w:pPr>
      <w:r w:rsidRPr="004F545A">
        <w:rPr>
          <w:rFonts w:ascii="Browallia New" w:hAnsi="Browallia New" w:cs="Browallia New"/>
          <w:b/>
          <w:bCs/>
          <w:sz w:val="32"/>
          <w:szCs w:val="32"/>
          <w:cs/>
          <w:lang w:eastAsia="ja-JP"/>
        </w:rPr>
        <w:t xml:space="preserve">ตัวอย่างตารางสรุป </w:t>
      </w:r>
      <w:r w:rsidRPr="004F545A">
        <w:rPr>
          <w:rFonts w:ascii="Browallia New" w:hAnsi="Browallia New" w:cs="Browallia New"/>
          <w:b/>
          <w:bCs/>
          <w:sz w:val="32"/>
          <w:szCs w:val="32"/>
          <w:lang w:eastAsia="ja-JP"/>
        </w:rPr>
        <w:t xml:space="preserve">Term Sheet </w:t>
      </w:r>
      <w:r w:rsidRPr="004F545A">
        <w:rPr>
          <w:rFonts w:ascii="Browallia New" w:hAnsi="Browallia New" w:cs="Browallia New"/>
          <w:b/>
          <w:bCs/>
          <w:sz w:val="32"/>
          <w:szCs w:val="32"/>
          <w:cs/>
          <w:lang w:eastAsia="ja-JP"/>
        </w:rPr>
        <w:t>กรณีขอนับตราสารเข้าเป็นเงินกองทุนชั้นที่ 1</w:t>
      </w:r>
      <w:r w:rsidR="000A0962">
        <w:rPr>
          <w:rFonts w:ascii="Browallia New" w:hAnsi="Browallia New" w:cs="Browallia New" w:hint="cs"/>
          <w:b/>
          <w:bCs/>
          <w:sz w:val="32"/>
          <w:szCs w:val="32"/>
          <w:cs/>
          <w:lang w:eastAsia="ja-JP"/>
        </w:rPr>
        <w:t xml:space="preserve"> ของบริษัทเงินทุน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0"/>
        <w:gridCol w:w="4742"/>
      </w:tblGrid>
      <w:tr w:rsidR="005F2FCC" w:rsidRPr="00554686" w:rsidTr="007A3166">
        <w:trPr>
          <w:trHeight w:val="330"/>
          <w:tblHeader/>
        </w:trPr>
        <w:tc>
          <w:tcPr>
            <w:tcW w:w="5040" w:type="dxa"/>
            <w:shd w:val="clear" w:color="auto" w:fill="BFBFBF" w:themeFill="background1" w:themeFillShade="BF"/>
            <w:vAlign w:val="center"/>
          </w:tcPr>
          <w:p w:rsidR="005F2FCC" w:rsidRPr="004F545A" w:rsidRDefault="005F2FCC" w:rsidP="004F545A">
            <w:pPr>
              <w:spacing w:before="40" w:after="0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lang w:eastAsia="ja-JP"/>
              </w:rPr>
            </w:pPr>
            <w:r w:rsidRPr="004F545A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eastAsia="ja-JP"/>
              </w:rPr>
              <w:t>คุณสมบัติตามเกณฑ์ของธนาคารแห่งประเทศไทย</w:t>
            </w:r>
          </w:p>
        </w:tc>
        <w:tc>
          <w:tcPr>
            <w:tcW w:w="4742" w:type="dxa"/>
            <w:shd w:val="clear" w:color="auto" w:fill="BFBFBF" w:themeFill="background1" w:themeFillShade="BF"/>
            <w:vAlign w:val="center"/>
          </w:tcPr>
          <w:p w:rsidR="005F2FCC" w:rsidRPr="004F545A" w:rsidRDefault="005F2FCC" w:rsidP="004F545A">
            <w:pPr>
              <w:spacing w:before="40" w:after="0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lang w:eastAsia="ja-JP"/>
              </w:rPr>
            </w:pPr>
            <w:r w:rsidRPr="004F545A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eastAsia="ja-JP"/>
              </w:rPr>
              <w:t>อ้างอิงข้อกำหนดสิทธิ ข้อ ... รายละเอียด ...</w:t>
            </w:r>
          </w:p>
        </w:tc>
      </w:tr>
      <w:tr w:rsidR="005F2FCC" w:rsidRPr="00554686" w:rsidTr="004F545A">
        <w:tc>
          <w:tcPr>
            <w:tcW w:w="5040" w:type="dxa"/>
          </w:tcPr>
          <w:p w:rsidR="005F2FCC" w:rsidRPr="004F545A" w:rsidRDefault="005F2FCC" w:rsidP="004F545A">
            <w:pPr>
              <w:spacing w:after="0" w:line="240" w:lineRule="auto"/>
              <w:rPr>
                <w:rFonts w:ascii="Browallia New" w:hAnsi="Browallia New" w:cs="Browallia New"/>
                <w:sz w:val="32"/>
                <w:szCs w:val="32"/>
              </w:rPr>
            </w:pPr>
            <w:r w:rsidRPr="004F545A">
              <w:rPr>
                <w:rFonts w:ascii="Browallia New" w:hAnsi="Browallia New" w:cs="Browallia New"/>
                <w:sz w:val="32"/>
                <w:szCs w:val="32"/>
                <w:cs/>
              </w:rPr>
              <w:t>1. ได้รับชำระเงินเต็มจำนวน</w:t>
            </w:r>
          </w:p>
        </w:tc>
        <w:tc>
          <w:tcPr>
            <w:tcW w:w="4742" w:type="dxa"/>
          </w:tcPr>
          <w:p w:rsidR="005F2FCC" w:rsidRPr="004F545A" w:rsidRDefault="005F2FCC" w:rsidP="004F545A">
            <w:pPr>
              <w:spacing w:after="0" w:line="240" w:lineRule="auto"/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5F2FCC" w:rsidRPr="00554686" w:rsidTr="004F545A">
        <w:tc>
          <w:tcPr>
            <w:tcW w:w="5040" w:type="dxa"/>
          </w:tcPr>
          <w:p w:rsidR="005F2FCC" w:rsidRPr="004F545A" w:rsidRDefault="005F2FCC" w:rsidP="004F545A">
            <w:pPr>
              <w:tabs>
                <w:tab w:val="left" w:pos="0"/>
                <w:tab w:val="left" w:pos="1245"/>
                <w:tab w:val="left" w:pos="1530"/>
              </w:tabs>
              <w:spacing w:after="0" w:line="240" w:lineRule="auto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4F545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2. </w:t>
            </w:r>
            <w:r w:rsidRPr="004F545A">
              <w:rPr>
                <w:rFonts w:ascii="Browallia New" w:hAnsi="Browallia New" w:cs="Browallia New"/>
                <w:spacing w:val="-8"/>
                <w:sz w:val="32"/>
                <w:szCs w:val="32"/>
                <w:cs/>
              </w:rPr>
              <w:t xml:space="preserve">กรณีที่ บง. เลิกกิจการ ผู้ถือตราสารดังกล่าวจะได้รับชำระเงินในลำดับหลังจากเจ้าหนี้บุริมสิทธิ </w:t>
            </w:r>
            <w:r w:rsidRPr="004F545A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ผู้ฝากเงิน เจ้าหนี้สามัญ</w:t>
            </w:r>
            <w:r w:rsidRPr="004F545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และเจ้าหนี้ด้อยสิทธิทุกประเภท (รวมผู้ถือตราสารที่นับเข้าเป็นเงินกองทุน ชั้นที่ 2)</w:t>
            </w:r>
          </w:p>
        </w:tc>
        <w:tc>
          <w:tcPr>
            <w:tcW w:w="4742" w:type="dxa"/>
          </w:tcPr>
          <w:p w:rsidR="005F2FCC" w:rsidRPr="004F545A" w:rsidRDefault="005F2FCC" w:rsidP="004F545A">
            <w:pPr>
              <w:spacing w:after="0" w:line="240" w:lineRule="auto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5F2FCC" w:rsidRPr="00554686" w:rsidTr="004F545A">
        <w:tc>
          <w:tcPr>
            <w:tcW w:w="5040" w:type="dxa"/>
          </w:tcPr>
          <w:p w:rsidR="005F2FCC" w:rsidRPr="004F545A" w:rsidRDefault="005F2FCC" w:rsidP="004F545A">
            <w:pPr>
              <w:tabs>
                <w:tab w:val="left" w:pos="0"/>
                <w:tab w:val="left" w:pos="1245"/>
                <w:tab w:val="left" w:pos="1530"/>
              </w:tabs>
              <w:spacing w:after="0" w:line="240" w:lineRule="auto"/>
              <w:rPr>
                <w:rFonts w:ascii="Browallia New" w:hAnsi="Browallia New" w:cs="Browallia New"/>
                <w:sz w:val="32"/>
                <w:szCs w:val="32"/>
              </w:rPr>
            </w:pPr>
            <w:r w:rsidRPr="004F545A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3. ออกจำหน่ายโดยไม่มีหลักประกันหรือการค้ำประกันหรือการ</w:t>
            </w:r>
            <w:r w:rsidRPr="004F545A">
              <w:rPr>
                <w:rFonts w:ascii="Browallia New" w:hAnsi="Browallia New" w:cs="Browallia New"/>
                <w:spacing w:val="-6"/>
                <w:sz w:val="32"/>
                <w:szCs w:val="32"/>
                <w:cs/>
              </w:rPr>
              <w:t>รับประกันโดย บง. หรือบริษัทในกลุ่มธุรกิจฯ ที่จะทำให้สิทธิเรียกร้อง</w:t>
            </w:r>
            <w:r w:rsidRPr="004F545A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เหนือกว่าเจ้าหนี้ประเภทอื่น</w:t>
            </w:r>
          </w:p>
        </w:tc>
        <w:tc>
          <w:tcPr>
            <w:tcW w:w="4742" w:type="dxa"/>
          </w:tcPr>
          <w:p w:rsidR="005F2FCC" w:rsidRPr="004F545A" w:rsidRDefault="005F2FCC" w:rsidP="004F545A">
            <w:pPr>
              <w:spacing w:after="0" w:line="240" w:lineRule="auto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5F2FCC" w:rsidRPr="00554686" w:rsidTr="004F545A">
        <w:tc>
          <w:tcPr>
            <w:tcW w:w="5040" w:type="dxa"/>
          </w:tcPr>
          <w:p w:rsidR="005F2FCC" w:rsidRPr="004F545A" w:rsidRDefault="005F2FCC" w:rsidP="004F545A">
            <w:pPr>
              <w:tabs>
                <w:tab w:val="left" w:pos="0"/>
                <w:tab w:val="left" w:pos="1245"/>
                <w:tab w:val="left" w:pos="1530"/>
              </w:tabs>
              <w:spacing w:after="0" w:line="240" w:lineRule="auto"/>
              <w:rPr>
                <w:rFonts w:ascii="Browallia New" w:hAnsi="Browallia New" w:cs="Browallia New"/>
                <w:sz w:val="32"/>
                <w:szCs w:val="32"/>
              </w:rPr>
            </w:pPr>
            <w:r w:rsidRPr="004F545A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4. ไม่มีกำหนดเวลาการชำระคืนรวมทั้งต้องไม่มีเงื่อนไขที่เป็นแรงจูงใจให้ไถ่ถอนก่อนกำหนด (</w:t>
            </w:r>
            <w:r w:rsidRPr="004F545A">
              <w:rPr>
                <w:rFonts w:ascii="Browallia New" w:hAnsi="Browallia New" w:cs="Browallia New"/>
                <w:spacing w:val="-4"/>
                <w:sz w:val="32"/>
                <w:szCs w:val="32"/>
              </w:rPr>
              <w:t>No incentive to redeem</w:t>
            </w:r>
            <w:r w:rsidRPr="004F545A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 xml:space="preserve">) </w:t>
            </w:r>
            <w:r w:rsidRPr="004F545A">
              <w:rPr>
                <w:rFonts w:ascii="Browallia New" w:hAnsi="Browallia New" w:cs="Browallia New"/>
                <w:sz w:val="32"/>
                <w:szCs w:val="32"/>
                <w:cs/>
              </w:rPr>
              <w:t>เช่น ไม่กำหนดอัตราดอกเบี้ยในลักษณะขั้นบันได (</w:t>
            </w:r>
            <w:r w:rsidRPr="004F545A">
              <w:rPr>
                <w:rFonts w:ascii="Browallia New" w:hAnsi="Browallia New" w:cs="Browallia New"/>
                <w:sz w:val="32"/>
                <w:szCs w:val="32"/>
              </w:rPr>
              <w:t>No Step up</w:t>
            </w:r>
            <w:r w:rsidRPr="004F545A">
              <w:rPr>
                <w:rFonts w:ascii="Browallia New" w:hAnsi="Browallia New" w:cs="Browallia New"/>
                <w:sz w:val="32"/>
                <w:szCs w:val="32"/>
                <w:cs/>
              </w:rPr>
              <w:t>)</w:t>
            </w:r>
          </w:p>
        </w:tc>
        <w:tc>
          <w:tcPr>
            <w:tcW w:w="4742" w:type="dxa"/>
          </w:tcPr>
          <w:p w:rsidR="005F2FCC" w:rsidRPr="004F545A" w:rsidRDefault="005F2FCC" w:rsidP="004F545A">
            <w:pPr>
              <w:spacing w:after="0" w:line="240" w:lineRule="auto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5F2FCC" w:rsidRPr="00554686" w:rsidTr="004F545A">
        <w:tc>
          <w:tcPr>
            <w:tcW w:w="5040" w:type="dxa"/>
          </w:tcPr>
          <w:p w:rsidR="005F2FCC" w:rsidRPr="004F545A" w:rsidRDefault="005F2FCC" w:rsidP="004F545A">
            <w:pPr>
              <w:tabs>
                <w:tab w:val="left" w:pos="0"/>
                <w:tab w:val="left" w:pos="1245"/>
                <w:tab w:val="left" w:pos="1530"/>
              </w:tabs>
              <w:spacing w:after="0" w:line="240" w:lineRule="auto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4F545A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 xml:space="preserve">5. </w:t>
            </w:r>
            <w:r w:rsidRPr="004F545A">
              <w:rPr>
                <w:rFonts w:ascii="Browallia New" w:hAnsi="Browallia New" w:cs="Browallia New"/>
                <w:spacing w:val="-6"/>
                <w:sz w:val="32"/>
                <w:szCs w:val="32"/>
                <w:cs/>
              </w:rPr>
              <w:t>ต้องไม่ทำให้ผู้ถือตราสารที่นับเป็น</w:t>
            </w:r>
            <w:r w:rsidRPr="004F545A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 xml:space="preserve">เงินกองทุนชั้นที่ 1 </w:t>
            </w:r>
            <w:r w:rsidRPr="004F545A">
              <w:rPr>
                <w:rFonts w:ascii="Browallia New" w:hAnsi="Browallia New" w:cs="Browallia New"/>
                <w:spacing w:val="-6"/>
                <w:sz w:val="32"/>
                <w:szCs w:val="32"/>
                <w:cs/>
              </w:rPr>
              <w:t>คาดหวังว่า บง. จะไถ่ถอนหรือซื้อคืนตราสารดังกล่าวก่อนครบกำหนด</w:t>
            </w:r>
            <w:r w:rsidRPr="004F545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และต้องไม่ส่งสัญญาณต่อตลาดให้เกิดการคาดหวังว่า ธปท. จะอนุญาตให้มีการไถ่ถอนก่อนครบกำหนด</w:t>
            </w:r>
          </w:p>
        </w:tc>
        <w:tc>
          <w:tcPr>
            <w:tcW w:w="4742" w:type="dxa"/>
          </w:tcPr>
          <w:p w:rsidR="005F2FCC" w:rsidRPr="004F545A" w:rsidRDefault="005F2FCC" w:rsidP="004F545A">
            <w:pPr>
              <w:spacing w:after="0" w:line="240" w:lineRule="auto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5F2FCC" w:rsidRPr="00554686" w:rsidTr="004F545A">
        <w:tc>
          <w:tcPr>
            <w:tcW w:w="5040" w:type="dxa"/>
          </w:tcPr>
          <w:p w:rsidR="005F2FCC" w:rsidRPr="004F545A" w:rsidRDefault="005F2FCC" w:rsidP="004F545A">
            <w:pPr>
              <w:tabs>
                <w:tab w:val="left" w:pos="0"/>
                <w:tab w:val="left" w:pos="1245"/>
                <w:tab w:val="left" w:pos="1530"/>
              </w:tabs>
              <w:spacing w:after="0" w:line="240" w:lineRule="auto"/>
              <w:rPr>
                <w:rFonts w:ascii="Browallia New" w:hAnsi="Browallia New" w:cs="Browallia New"/>
                <w:spacing w:val="-4"/>
                <w:sz w:val="32"/>
                <w:szCs w:val="32"/>
              </w:rPr>
            </w:pPr>
            <w:r w:rsidRPr="004F545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6. </w:t>
            </w:r>
            <w:r w:rsidRPr="004F545A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 xml:space="preserve">มีสิทธิที่จะไถ่ถอนตราสารทางการเงินที่นับเป็นเงินกองทุนชั้นที่ 1 </w:t>
            </w:r>
            <w:r w:rsidRPr="004F545A">
              <w:rPr>
                <w:rFonts w:ascii="Browallia New" w:hAnsi="Browallia New" w:cs="Browallia New"/>
                <w:spacing w:val="2"/>
                <w:sz w:val="32"/>
                <w:szCs w:val="32"/>
                <w:cs/>
              </w:rPr>
              <w:t>ได้หลังจาก 5 ปีนับจากวันที่ได้ออกตราสาร</w:t>
            </w:r>
            <w:r w:rsidRPr="004F545A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 xml:space="preserve">นั้น ทั้งนี้ การไถ่ถอนจะกระทำได้ต่อเมื่อ </w:t>
            </w:r>
          </w:p>
          <w:p w:rsidR="005F2FCC" w:rsidRPr="004F545A" w:rsidRDefault="005F2FCC" w:rsidP="004F545A">
            <w:pPr>
              <w:tabs>
                <w:tab w:val="left" w:pos="0"/>
                <w:tab w:val="left" w:pos="1530"/>
              </w:tabs>
              <w:spacing w:after="0" w:line="240" w:lineRule="auto"/>
              <w:rPr>
                <w:rFonts w:ascii="Browallia New" w:hAnsi="Browallia New" w:cs="Browallia New"/>
                <w:spacing w:val="-4"/>
                <w:sz w:val="32"/>
                <w:szCs w:val="32"/>
              </w:rPr>
            </w:pPr>
            <w:r w:rsidRPr="004F545A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 xml:space="preserve">(6.1) ได้รับความเห็นชอบจาก ธปท. โดยจะต้องเสนอแผนการไถ่ถอนและการทดแทนต่อ ธปท. ก่อนดำเนินการไถ่ถอนไม่น้อยกว่า 30 วัน  </w:t>
            </w:r>
          </w:p>
          <w:p w:rsidR="005F2FCC" w:rsidRPr="004F545A" w:rsidRDefault="005F2FCC" w:rsidP="004F545A">
            <w:pPr>
              <w:tabs>
                <w:tab w:val="left" w:pos="0"/>
                <w:tab w:val="left" w:pos="1530"/>
              </w:tabs>
              <w:spacing w:after="0" w:line="240" w:lineRule="auto"/>
              <w:rPr>
                <w:rFonts w:ascii="Browallia New" w:hAnsi="Browallia New" w:cs="Browallia New"/>
                <w:spacing w:val="-4"/>
                <w:sz w:val="32"/>
                <w:szCs w:val="32"/>
              </w:rPr>
            </w:pPr>
            <w:r w:rsidRPr="004F545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(6.2) </w:t>
            </w:r>
            <w:r w:rsidRPr="004F545A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 xml:space="preserve">สามารถพิสูจน์ได้ว่า การไถ่ถอนก่อนกำหนดนั้นจะไม่ส่งผลให้ </w:t>
            </w:r>
            <w:r w:rsidRPr="004F545A">
              <w:rPr>
                <w:rFonts w:ascii="Browallia New" w:hAnsi="Browallia New" w:cs="Browallia New"/>
                <w:sz w:val="32"/>
                <w:szCs w:val="32"/>
              </w:rPr>
              <w:t xml:space="preserve">BIS ratio </w:t>
            </w:r>
            <w:r w:rsidRPr="004F545A">
              <w:rPr>
                <w:rFonts w:ascii="Browallia New" w:hAnsi="Browallia New" w:cs="Browallia New"/>
                <w:sz w:val="32"/>
                <w:szCs w:val="32"/>
                <w:cs/>
              </w:rPr>
              <w:t>ลด</w:t>
            </w:r>
            <w:proofErr w:type="spellStart"/>
            <w:r w:rsidRPr="004F545A">
              <w:rPr>
                <w:rFonts w:ascii="Browallia New" w:hAnsi="Browallia New" w:cs="Browallia New"/>
                <w:sz w:val="32"/>
                <w:szCs w:val="32"/>
                <w:cs/>
              </w:rPr>
              <w:t>ต่ำลง</w:t>
            </w:r>
            <w:proofErr w:type="spellEnd"/>
            <w:r w:rsidRPr="004F545A">
              <w:rPr>
                <w:rFonts w:ascii="Browallia New" w:hAnsi="Browallia New" w:cs="Browallia New"/>
                <w:sz w:val="32"/>
                <w:szCs w:val="32"/>
                <w:cs/>
              </w:rPr>
              <w:t>กว่าเกณฑ์</w:t>
            </w:r>
            <w:r w:rsidRPr="004F545A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 xml:space="preserve">ขั้นต่ำตามที่ ธปท. กำหนด </w:t>
            </w:r>
          </w:p>
        </w:tc>
        <w:tc>
          <w:tcPr>
            <w:tcW w:w="4742" w:type="dxa"/>
          </w:tcPr>
          <w:p w:rsidR="005F2FCC" w:rsidRPr="004F545A" w:rsidRDefault="005F2FCC" w:rsidP="004F545A">
            <w:pPr>
              <w:spacing w:after="0" w:line="240" w:lineRule="auto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5F2FCC" w:rsidRPr="00554686" w:rsidTr="004F545A">
        <w:tc>
          <w:tcPr>
            <w:tcW w:w="5040" w:type="dxa"/>
          </w:tcPr>
          <w:p w:rsidR="005F2FCC" w:rsidRPr="004F545A" w:rsidRDefault="005F2FCC" w:rsidP="004F545A">
            <w:pPr>
              <w:tabs>
                <w:tab w:val="left" w:pos="0"/>
                <w:tab w:val="left" w:pos="1245"/>
                <w:tab w:val="left" w:pos="1530"/>
              </w:tabs>
              <w:spacing w:after="0" w:line="240" w:lineRule="auto"/>
              <w:rPr>
                <w:rFonts w:ascii="Browallia New" w:hAnsi="Browallia New" w:cs="Browallia New"/>
                <w:spacing w:val="-4"/>
                <w:sz w:val="32"/>
                <w:szCs w:val="32"/>
              </w:rPr>
            </w:pPr>
            <w:r w:rsidRPr="004F545A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 xml:space="preserve">7. การซื้อคืนตราสารทางการเงินที่นับเป็นเงินกองทุนชั้นที่ 1 ให้ถือปฏิบัติ ดังนี้ </w:t>
            </w:r>
          </w:p>
          <w:p w:rsidR="005F2FCC" w:rsidRPr="004F545A" w:rsidRDefault="005F2FCC" w:rsidP="004F545A">
            <w:pPr>
              <w:tabs>
                <w:tab w:val="left" w:pos="0"/>
                <w:tab w:val="left" w:pos="1530"/>
              </w:tabs>
              <w:spacing w:after="0" w:line="240" w:lineRule="auto"/>
              <w:rPr>
                <w:rFonts w:ascii="Browallia New" w:hAnsi="Browallia New" w:cs="Browallia New"/>
                <w:spacing w:val="-8"/>
                <w:sz w:val="32"/>
                <w:szCs w:val="32"/>
              </w:rPr>
            </w:pPr>
            <w:r w:rsidRPr="004F545A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 xml:space="preserve">(7.1) </w:t>
            </w:r>
            <w:r w:rsidRPr="004F545A">
              <w:rPr>
                <w:rFonts w:ascii="Browallia New" w:hAnsi="Browallia New" w:cs="Browallia New"/>
                <w:spacing w:val="-8"/>
                <w:sz w:val="32"/>
                <w:szCs w:val="32"/>
                <w:cs/>
              </w:rPr>
              <w:t>ได้รับความเห็นชอบจาก ธปท. โดย บง. เสนอแผนการซื้อคืนและแผนการทดแทนตราสาร</w:t>
            </w:r>
          </w:p>
          <w:p w:rsidR="005F2FCC" w:rsidRPr="004F545A" w:rsidRDefault="005F2FCC" w:rsidP="004F545A">
            <w:pPr>
              <w:tabs>
                <w:tab w:val="left" w:pos="0"/>
                <w:tab w:val="left" w:pos="1530"/>
              </w:tabs>
              <w:spacing w:after="0" w:line="240" w:lineRule="auto"/>
              <w:rPr>
                <w:rFonts w:ascii="Browallia New" w:hAnsi="Browallia New" w:cs="Browallia New"/>
                <w:sz w:val="32"/>
                <w:szCs w:val="32"/>
              </w:rPr>
            </w:pPr>
            <w:r w:rsidRPr="004F545A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 xml:space="preserve">(7.2) ปฏิบัติตามมาตรฐานการบัญชีที่เกี่ยวข้องกับการซื้อคืนตราสารที่นับเป็นเงินกองทุนชั้นที่ 1  </w:t>
            </w:r>
          </w:p>
        </w:tc>
        <w:tc>
          <w:tcPr>
            <w:tcW w:w="4742" w:type="dxa"/>
          </w:tcPr>
          <w:p w:rsidR="005F2FCC" w:rsidRPr="004F545A" w:rsidRDefault="005F2FCC" w:rsidP="004F545A">
            <w:pPr>
              <w:spacing w:after="0" w:line="240" w:lineRule="auto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7A3166" w:rsidRPr="00554686" w:rsidTr="004F545A">
        <w:tc>
          <w:tcPr>
            <w:tcW w:w="5040" w:type="dxa"/>
          </w:tcPr>
          <w:p w:rsidR="007A3166" w:rsidRPr="004F545A" w:rsidRDefault="007A3166" w:rsidP="007A3166">
            <w:pPr>
              <w:tabs>
                <w:tab w:val="left" w:pos="0"/>
                <w:tab w:val="left" w:pos="1245"/>
                <w:tab w:val="left" w:pos="1530"/>
              </w:tabs>
              <w:spacing w:after="0" w:line="240" w:lineRule="auto"/>
              <w:rPr>
                <w:rFonts w:ascii="Browallia New" w:hAnsi="Browallia New" w:cs="Browallia New"/>
                <w:sz w:val="32"/>
                <w:szCs w:val="32"/>
              </w:rPr>
            </w:pPr>
            <w:r w:rsidRPr="004F545A">
              <w:rPr>
                <w:rFonts w:ascii="Browallia New" w:hAnsi="Browallia New" w:cs="Browallia New"/>
                <w:spacing w:val="-8"/>
                <w:sz w:val="32"/>
                <w:szCs w:val="32"/>
                <w:cs/>
              </w:rPr>
              <w:t xml:space="preserve">8. </w:t>
            </w:r>
            <w:r w:rsidRPr="004F545A">
              <w:rPr>
                <w:rFonts w:ascii="Browallia New" w:hAnsi="Browallia New" w:cs="Browallia New"/>
                <w:sz w:val="32"/>
                <w:szCs w:val="32"/>
                <w:cs/>
              </w:rPr>
              <w:t>การจ่ายดอกเบี้ยและผลตอบแทนอื่นใดของตราสารทางการเงินที่นับเป็นเงินกองทุนชั้นที่ 1</w:t>
            </w:r>
          </w:p>
          <w:p w:rsidR="007A3166" w:rsidRPr="004F545A" w:rsidRDefault="007A3166" w:rsidP="007A3166">
            <w:pPr>
              <w:tabs>
                <w:tab w:val="left" w:pos="0"/>
                <w:tab w:val="left" w:pos="1245"/>
                <w:tab w:val="left" w:pos="1530"/>
              </w:tabs>
              <w:spacing w:after="0" w:line="240" w:lineRule="auto"/>
              <w:rPr>
                <w:rFonts w:ascii="Browallia New" w:hAnsi="Browallia New" w:cs="Browallia New"/>
                <w:sz w:val="32"/>
                <w:szCs w:val="32"/>
              </w:rPr>
            </w:pPr>
            <w:r w:rsidRPr="004F545A">
              <w:rPr>
                <w:rFonts w:ascii="Browallia New" w:hAnsi="Browallia New" w:cs="Browallia New"/>
                <w:sz w:val="32"/>
                <w:szCs w:val="32"/>
                <w:cs/>
              </w:rPr>
              <w:t>(8.1) บง. ต้องมีอำนาจเต็มที่ในการยกเลิกการจ่ายดอกเบี้ยหรือ</w:t>
            </w:r>
            <w:r w:rsidRPr="004F545A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ผลตอบแทนอื่นใดก็ได้ โดยห้ามมีข้อกำหนดในสัญญาว่า บง. จะต้อง</w:t>
            </w:r>
            <w:r w:rsidRPr="004F545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จ่ายดอกเบี้ยหรือผลตอบแทนอื่นใดให้กับผู้ถือตราสารดังกล่าว </w:t>
            </w:r>
          </w:p>
          <w:p w:rsidR="007A3166" w:rsidRPr="004F545A" w:rsidRDefault="007A3166" w:rsidP="007A3166">
            <w:pPr>
              <w:tabs>
                <w:tab w:val="left" w:pos="0"/>
                <w:tab w:val="left" w:pos="1245"/>
                <w:tab w:val="left" w:pos="1530"/>
              </w:tabs>
              <w:spacing w:after="0" w:line="240" w:lineRule="auto"/>
              <w:rPr>
                <w:rFonts w:ascii="Browallia New" w:hAnsi="Browallia New" w:cs="Browallia New"/>
                <w:sz w:val="32"/>
                <w:szCs w:val="32"/>
              </w:rPr>
            </w:pPr>
            <w:r w:rsidRPr="004F545A">
              <w:rPr>
                <w:rFonts w:ascii="Browallia New" w:hAnsi="Browallia New" w:cs="Browallia New"/>
                <w:sz w:val="32"/>
                <w:szCs w:val="32"/>
                <w:cs/>
              </w:rPr>
              <w:t>(8.2) ไม่สะสมผลตอบแทน (</w:t>
            </w:r>
            <w:r w:rsidRPr="004F545A">
              <w:rPr>
                <w:rFonts w:ascii="Browallia New" w:hAnsi="Browallia New" w:cs="Browallia New"/>
                <w:sz w:val="32"/>
                <w:szCs w:val="32"/>
              </w:rPr>
              <w:t>Non</w:t>
            </w:r>
            <w:r w:rsidRPr="004F545A">
              <w:rPr>
                <w:rFonts w:ascii="Browallia New" w:hAnsi="Browallia New" w:cs="Browallia New"/>
                <w:sz w:val="32"/>
                <w:szCs w:val="32"/>
                <w:cs/>
              </w:rPr>
              <w:t>-</w:t>
            </w:r>
            <w:r w:rsidRPr="004F545A">
              <w:rPr>
                <w:rFonts w:ascii="Browallia New" w:hAnsi="Browallia New" w:cs="Browallia New"/>
                <w:sz w:val="32"/>
                <w:szCs w:val="32"/>
              </w:rPr>
              <w:t>cumulative</w:t>
            </w:r>
            <w:r w:rsidRPr="004F545A">
              <w:rPr>
                <w:rFonts w:ascii="Browallia New" w:hAnsi="Browallia New" w:cs="Browallia New"/>
                <w:sz w:val="32"/>
                <w:szCs w:val="32"/>
                <w:cs/>
              </w:rPr>
              <w:t>) และไม่จ่ายผลตอบแทนไม่ถือเป็นการผิดนัดชำระ</w:t>
            </w:r>
          </w:p>
          <w:p w:rsidR="007A3166" w:rsidRPr="004F545A" w:rsidRDefault="007A3166" w:rsidP="007A3166">
            <w:pPr>
              <w:tabs>
                <w:tab w:val="left" w:pos="0"/>
                <w:tab w:val="left" w:pos="1245"/>
                <w:tab w:val="left" w:pos="1530"/>
              </w:tabs>
              <w:spacing w:after="0" w:line="240" w:lineRule="auto"/>
              <w:rPr>
                <w:rFonts w:ascii="Browallia New" w:hAnsi="Browallia New" w:cs="Browallia New"/>
                <w:sz w:val="32"/>
                <w:szCs w:val="32"/>
              </w:rPr>
            </w:pPr>
            <w:r w:rsidRPr="004F545A">
              <w:rPr>
                <w:rFonts w:ascii="Browallia New" w:hAnsi="Browallia New" w:cs="Browallia New"/>
                <w:sz w:val="32"/>
                <w:szCs w:val="32"/>
                <w:cs/>
              </w:rPr>
              <w:t>(8.3) บง. ต้องมีสิทธิจะยกเลิกการจ่ายดอกเบี้ยและผลตอบแทนอื่นใดให้กับผู้ถือตราสารได้ หากมีความจำเป็นต้องชำระเงินตามหนี้สินหรือภาระผูกพันอื่นที่ถึงกำหนด</w:t>
            </w:r>
          </w:p>
          <w:p w:rsidR="007A3166" w:rsidRPr="004F545A" w:rsidRDefault="007A3166" w:rsidP="007A3166">
            <w:pPr>
              <w:tabs>
                <w:tab w:val="left" w:pos="0"/>
                <w:tab w:val="left" w:pos="1245"/>
                <w:tab w:val="left" w:pos="1530"/>
              </w:tabs>
              <w:spacing w:after="0" w:line="240" w:lineRule="auto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4F545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(8.4) </w:t>
            </w:r>
            <w:r w:rsidRPr="007A3166">
              <w:rPr>
                <w:rFonts w:ascii="Browallia New" w:hAnsi="Browallia New" w:cs="Browallia New"/>
                <w:sz w:val="32"/>
                <w:szCs w:val="32"/>
                <w:cs/>
              </w:rPr>
              <w:t>บง. สามารถจ่ายดอกเบี้ยหรือผลตอบแทนอื่นใดให้แก่ผู้ถือตราสารต่อเมื่อธนาคารพาณิชย์มีกำไรสะสมเพียงพอและจะต้องไม่ส่งผลให้ธนาคารพาณิชย์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br/>
            </w:r>
            <w:r w:rsidRPr="007A3166">
              <w:rPr>
                <w:rFonts w:ascii="Browallia New" w:hAnsi="Browallia New" w:cs="Browallia New"/>
                <w:sz w:val="32"/>
                <w:szCs w:val="32"/>
                <w:cs/>
              </w:rPr>
              <w:t>มีอัตราส่วนเงินกองทุนต่อสินทรัพย์เสี่ยงทั้งสิ้นต่ำกว่าอัตราที่ประกาศกำหนด</w:t>
            </w:r>
          </w:p>
        </w:tc>
        <w:tc>
          <w:tcPr>
            <w:tcW w:w="4742" w:type="dxa"/>
          </w:tcPr>
          <w:p w:rsidR="007A3166" w:rsidRPr="004F545A" w:rsidRDefault="007A3166" w:rsidP="007A3166">
            <w:pPr>
              <w:spacing w:after="0" w:line="240" w:lineRule="auto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7A3166" w:rsidRPr="00554686" w:rsidTr="004F545A">
        <w:tc>
          <w:tcPr>
            <w:tcW w:w="5040" w:type="dxa"/>
          </w:tcPr>
          <w:p w:rsidR="007A3166" w:rsidRPr="004F545A" w:rsidRDefault="007A3166" w:rsidP="007A3166">
            <w:pPr>
              <w:tabs>
                <w:tab w:val="left" w:pos="0"/>
                <w:tab w:val="left" w:pos="1245"/>
                <w:tab w:val="left" w:pos="1530"/>
              </w:tabs>
              <w:spacing w:after="0" w:line="240" w:lineRule="auto"/>
              <w:rPr>
                <w:rFonts w:ascii="Browallia New" w:hAnsi="Browallia New" w:cs="Browallia New"/>
                <w:sz w:val="32"/>
                <w:szCs w:val="32"/>
              </w:rPr>
            </w:pPr>
            <w:r w:rsidRPr="004F545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9. </w:t>
            </w:r>
            <w:r w:rsidRPr="004F545A">
              <w:rPr>
                <w:rFonts w:ascii="Browallia New" w:hAnsi="Browallia New" w:cs="Browallia New"/>
                <w:spacing w:val="8"/>
                <w:sz w:val="32"/>
                <w:szCs w:val="32"/>
                <w:cs/>
              </w:rPr>
              <w:t>ต้องไม่ระบุอัตราผลตอบแทนอ้างอิงกับตัวแปรอื่นใดที่มี</w:t>
            </w:r>
            <w:r w:rsidRPr="004F545A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ความสัมพันธ์กับความเสี่ยงด้านเครดิต</w:t>
            </w:r>
          </w:p>
        </w:tc>
        <w:tc>
          <w:tcPr>
            <w:tcW w:w="4742" w:type="dxa"/>
          </w:tcPr>
          <w:p w:rsidR="007A3166" w:rsidRPr="004F545A" w:rsidRDefault="007A3166" w:rsidP="007A3166">
            <w:pPr>
              <w:spacing w:after="0" w:line="240" w:lineRule="auto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7A3166" w:rsidRPr="00554686" w:rsidTr="004F545A">
        <w:tc>
          <w:tcPr>
            <w:tcW w:w="5040" w:type="dxa"/>
          </w:tcPr>
          <w:p w:rsidR="007A3166" w:rsidRPr="004F545A" w:rsidRDefault="007A3166" w:rsidP="007A3166">
            <w:pPr>
              <w:tabs>
                <w:tab w:val="left" w:pos="0"/>
                <w:tab w:val="left" w:pos="1245"/>
                <w:tab w:val="left" w:pos="1620"/>
              </w:tabs>
              <w:spacing w:after="0" w:line="240" w:lineRule="auto"/>
              <w:rPr>
                <w:rFonts w:ascii="Browallia New" w:hAnsi="Browallia New" w:cs="Browallia New"/>
                <w:sz w:val="32"/>
                <w:szCs w:val="32"/>
              </w:rPr>
            </w:pPr>
            <w:r w:rsidRPr="004F545A">
              <w:rPr>
                <w:rFonts w:ascii="Browallia New" w:hAnsi="Browallia New" w:cs="Browallia New"/>
                <w:spacing w:val="-8"/>
                <w:sz w:val="32"/>
                <w:szCs w:val="32"/>
                <w:cs/>
              </w:rPr>
              <w:t xml:space="preserve">10. </w:t>
            </w:r>
            <w:r w:rsidRPr="004F545A">
              <w:rPr>
                <w:rFonts w:ascii="Browallia New" w:hAnsi="Browallia New" w:cs="Browallia New"/>
                <w:sz w:val="32"/>
                <w:szCs w:val="32"/>
                <w:cs/>
              </w:rPr>
              <w:t>ตราสารต้องมีลักษณะครบทุกข้อ ดังนี้</w:t>
            </w:r>
          </w:p>
          <w:p w:rsidR="007A3166" w:rsidRPr="004F545A" w:rsidRDefault="007A3166" w:rsidP="007A3166">
            <w:pPr>
              <w:tabs>
                <w:tab w:val="left" w:pos="0"/>
                <w:tab w:val="left" w:pos="1245"/>
                <w:tab w:val="left" w:pos="1620"/>
              </w:tabs>
              <w:spacing w:after="0" w:line="240" w:lineRule="auto"/>
              <w:rPr>
                <w:rFonts w:ascii="Browallia New" w:hAnsi="Browallia New" w:cs="Browallia New"/>
                <w:sz w:val="32"/>
                <w:szCs w:val="32"/>
              </w:rPr>
            </w:pPr>
            <w:r w:rsidRPr="004F545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(10.1) </w:t>
            </w:r>
            <w:r w:rsidRPr="004F545A">
              <w:rPr>
                <w:rFonts w:ascii="Browallia New" w:hAnsi="Browallia New" w:cs="Browallia New"/>
                <w:spacing w:val="6"/>
                <w:sz w:val="32"/>
                <w:szCs w:val="32"/>
                <w:cs/>
              </w:rPr>
              <w:t>สามารถรองรับผลขาดทุนของ บง. ได้ในระหว่างการ</w:t>
            </w:r>
            <w:r w:rsidRPr="004F545A">
              <w:rPr>
                <w:rFonts w:ascii="Browallia New" w:hAnsi="Browallia New" w:cs="Browallia New"/>
                <w:sz w:val="32"/>
                <w:szCs w:val="32"/>
                <w:cs/>
              </w:rPr>
              <w:t>ดำเนินการใกล้เคียงกับหุ้นสามัญ (</w:t>
            </w:r>
            <w:r w:rsidRPr="004F545A">
              <w:rPr>
                <w:rFonts w:ascii="Browallia New" w:hAnsi="Browallia New" w:cs="Browallia New"/>
                <w:sz w:val="32"/>
                <w:szCs w:val="32"/>
              </w:rPr>
              <w:t>Absorb losses on a going</w:t>
            </w:r>
            <w:r w:rsidRPr="004F545A">
              <w:rPr>
                <w:rFonts w:ascii="Browallia New" w:hAnsi="Browallia New" w:cs="Browallia New"/>
                <w:sz w:val="32"/>
                <w:szCs w:val="32"/>
                <w:cs/>
              </w:rPr>
              <w:t>-</w:t>
            </w:r>
            <w:r w:rsidRPr="004F545A">
              <w:rPr>
                <w:rFonts w:ascii="Browallia New" w:hAnsi="Browallia New" w:cs="Browallia New"/>
                <w:sz w:val="32"/>
                <w:szCs w:val="32"/>
              </w:rPr>
              <w:t>concern basis</w:t>
            </w:r>
            <w:r w:rsidRPr="004F545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) โดยต้องมีเงื่อนไขระบุในสัญญาว่า (1) สามารถแปลงเป็นหุ้นสามัญได้เมื่อ บง. นั้นมี </w:t>
            </w:r>
            <w:r w:rsidRPr="004F545A">
              <w:rPr>
                <w:rFonts w:ascii="Browallia New" w:hAnsi="Browallia New" w:cs="Browallia New"/>
                <w:sz w:val="32"/>
                <w:szCs w:val="32"/>
              </w:rPr>
              <w:t xml:space="preserve">CET1 ratio </w:t>
            </w:r>
            <w:r w:rsidRPr="004F545A">
              <w:rPr>
                <w:rFonts w:ascii="Browallia New" w:hAnsi="Browallia New" w:cs="Browallia New"/>
                <w:sz w:val="32"/>
                <w:szCs w:val="32"/>
                <w:cs/>
              </w:rPr>
              <w:t>ต่ำกว่าอัตราที่ บง. นั้นกำหนดไว้ (</w:t>
            </w:r>
            <w:r w:rsidRPr="004F545A">
              <w:rPr>
                <w:rFonts w:ascii="Browallia New" w:hAnsi="Browallia New" w:cs="Browallia New"/>
                <w:sz w:val="32"/>
                <w:szCs w:val="32"/>
              </w:rPr>
              <w:t>Trigger point</w:t>
            </w:r>
            <w:r w:rsidRPr="004F545A">
              <w:rPr>
                <w:rFonts w:ascii="Browallia New" w:hAnsi="Browallia New" w:cs="Browallia New"/>
                <w:sz w:val="32"/>
                <w:szCs w:val="32"/>
                <w:cs/>
              </w:rPr>
              <w:t>) หรือ (2) สามารถถูกลดมูลค่าตราสารดังกล่าวลง (</w:t>
            </w:r>
            <w:r w:rsidRPr="004F545A">
              <w:rPr>
                <w:rFonts w:ascii="Browallia New" w:hAnsi="Browallia New" w:cs="Browallia New"/>
                <w:sz w:val="32"/>
                <w:szCs w:val="32"/>
              </w:rPr>
              <w:t>write down</w:t>
            </w:r>
            <w:r w:rsidRPr="004F545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) ได้ เมื่อ </w:t>
            </w:r>
            <w:r w:rsidRPr="004F545A">
              <w:rPr>
                <w:rFonts w:ascii="Browallia New" w:hAnsi="Browallia New" w:cs="Browallia New"/>
                <w:sz w:val="32"/>
                <w:szCs w:val="32"/>
              </w:rPr>
              <w:t xml:space="preserve">CET1 ratio </w:t>
            </w:r>
            <w:r w:rsidRPr="004F545A">
              <w:rPr>
                <w:rFonts w:ascii="Browallia New" w:hAnsi="Browallia New" w:cs="Browallia New"/>
                <w:sz w:val="32"/>
                <w:szCs w:val="32"/>
                <w:cs/>
              </w:rPr>
              <w:t>ต่ำกว่าอัตราที่ บง. กำหนดไว้ โดยต้องก่อให้เกิดผลครบทุกประการ ดังนี้</w:t>
            </w:r>
          </w:p>
          <w:p w:rsidR="007A3166" w:rsidRPr="004F545A" w:rsidRDefault="007A3166" w:rsidP="007A3166">
            <w:pPr>
              <w:tabs>
                <w:tab w:val="left" w:pos="0"/>
                <w:tab w:val="left" w:pos="1245"/>
                <w:tab w:val="left" w:pos="1620"/>
              </w:tabs>
              <w:spacing w:after="0" w:line="240" w:lineRule="auto"/>
              <w:rPr>
                <w:rFonts w:ascii="Browallia New" w:hAnsi="Browallia New" w:cs="Browallia New"/>
                <w:sz w:val="32"/>
                <w:szCs w:val="32"/>
              </w:rPr>
            </w:pPr>
            <w:r w:rsidRPr="004F545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      - ลดภาระจากการเรียกร้องเงินคืนของผู้ถือตราสาร หรือลดจำนวนเงินที่ บง. ต้องนำมาใช้ในการไถ่ถอนเมื่อ บง. มีสิทธิที่จะไถ่ถอนได้</w:t>
            </w:r>
          </w:p>
          <w:p w:rsidR="007A3166" w:rsidRPr="004F545A" w:rsidRDefault="007A3166" w:rsidP="007A3166">
            <w:pPr>
              <w:tabs>
                <w:tab w:val="left" w:pos="0"/>
                <w:tab w:val="left" w:pos="1245"/>
                <w:tab w:val="left" w:pos="1620"/>
              </w:tabs>
              <w:spacing w:after="0" w:line="240" w:lineRule="auto"/>
              <w:rPr>
                <w:rFonts w:ascii="Browallia New" w:hAnsi="Browallia New" w:cs="Browallia New"/>
                <w:sz w:val="32"/>
                <w:szCs w:val="32"/>
              </w:rPr>
            </w:pPr>
            <w:r w:rsidRPr="004F545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      - การลดมูลค่าตราสารหรือการแปลงเป็นหุ้นสามัญต้องส่งผลให้เงินกองทุนชั้นที่ 1 ที่เป็นส่วนของเจ้าของมีมูลค่าเพิ่มขึ้น</w:t>
            </w:r>
          </w:p>
          <w:p w:rsidR="007A3166" w:rsidRPr="004F545A" w:rsidRDefault="007A3166" w:rsidP="007A3166">
            <w:pPr>
              <w:tabs>
                <w:tab w:val="left" w:pos="0"/>
                <w:tab w:val="left" w:pos="1245"/>
                <w:tab w:val="left" w:pos="1620"/>
              </w:tabs>
              <w:spacing w:after="0" w:line="240" w:lineRule="auto"/>
              <w:rPr>
                <w:rFonts w:ascii="Browallia New" w:hAnsi="Browallia New" w:cs="Browallia New"/>
                <w:sz w:val="32"/>
                <w:szCs w:val="32"/>
              </w:rPr>
            </w:pPr>
            <w:r w:rsidRPr="004F545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      - </w:t>
            </w:r>
            <w:r w:rsidRPr="004F545A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สำหรับมูลค่าของตราสารทางการเงินที่นับเป็นเงินกองทุน</w:t>
            </w:r>
            <w:r w:rsidRPr="004F545A">
              <w:rPr>
                <w:rFonts w:ascii="Browallia New" w:hAnsi="Browallia New" w:cs="Browallia New"/>
                <w:sz w:val="32"/>
                <w:szCs w:val="32"/>
                <w:cs/>
              </w:rPr>
              <w:t>ที่จะถูกลดมูลค่าลงหรือแปลงเป็นหุ้นสามัญต้องมีมูลค่าอย่างน้อย</w:t>
            </w:r>
            <w:r w:rsidRPr="004F545A">
              <w:rPr>
                <w:rFonts w:ascii="Browallia New" w:hAnsi="Browallia New" w:cs="Browallia New"/>
                <w:spacing w:val="4"/>
                <w:sz w:val="32"/>
                <w:szCs w:val="32"/>
                <w:cs/>
              </w:rPr>
              <w:t xml:space="preserve">ทำให้ </w:t>
            </w:r>
            <w:r w:rsidRPr="004F545A">
              <w:rPr>
                <w:rFonts w:ascii="Browallia New" w:hAnsi="Browallia New" w:cs="Browallia New"/>
                <w:spacing w:val="4"/>
                <w:sz w:val="32"/>
                <w:szCs w:val="32"/>
              </w:rPr>
              <w:t xml:space="preserve">CET1 ratio </w:t>
            </w:r>
            <w:r w:rsidRPr="004F545A">
              <w:rPr>
                <w:rFonts w:ascii="Browallia New" w:hAnsi="Browallia New" w:cs="Browallia New"/>
                <w:spacing w:val="4"/>
                <w:sz w:val="32"/>
                <w:szCs w:val="32"/>
                <w:cs/>
              </w:rPr>
              <w:t>กลับมาอยู่ในระดับสูงกว่าอัตราที่ บง. นั้น</w:t>
            </w:r>
            <w:r w:rsidRPr="004F545A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กำหนดไว้ (</w:t>
            </w:r>
            <w:r w:rsidRPr="004F545A">
              <w:rPr>
                <w:rFonts w:ascii="Browallia New" w:hAnsi="Browallia New" w:cs="Browallia New"/>
                <w:spacing w:val="-4"/>
                <w:sz w:val="32"/>
                <w:szCs w:val="32"/>
              </w:rPr>
              <w:t>Trigger point</w:t>
            </w:r>
            <w:r w:rsidRPr="004F545A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) หากไม่เพียงพอ บง. ต้องตัดเป็นหนี้สูญ</w:t>
            </w:r>
            <w:r w:rsidRPr="004F545A">
              <w:rPr>
                <w:rFonts w:ascii="Browallia New" w:hAnsi="Browallia New" w:cs="Browallia New"/>
                <w:sz w:val="32"/>
                <w:szCs w:val="32"/>
                <w:cs/>
              </w:rPr>
              <w:t>หรือแปลงเป็นหุ้นสามัญทั้งจำนวน</w:t>
            </w:r>
          </w:p>
          <w:p w:rsidR="007A3166" w:rsidRPr="004F545A" w:rsidRDefault="007A3166" w:rsidP="007A3166">
            <w:pPr>
              <w:tabs>
                <w:tab w:val="left" w:pos="0"/>
                <w:tab w:val="left" w:pos="1245"/>
                <w:tab w:val="left" w:pos="1620"/>
              </w:tabs>
              <w:spacing w:after="0" w:line="240" w:lineRule="auto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4F545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(10.2) </w:t>
            </w:r>
            <w:r w:rsidRPr="004F545A">
              <w:rPr>
                <w:rFonts w:ascii="Browallia New" w:hAnsi="Browallia New" w:cs="Browallia New"/>
                <w:spacing w:val="-10"/>
                <w:sz w:val="32"/>
                <w:szCs w:val="32"/>
                <w:cs/>
              </w:rPr>
              <w:t>สามารถรองรับผลขาดทุนของ บง. ได้ เมื่อมีผลการดำเนินงานที่ไม่สามารถดำเนินกิจการต่อไปได้</w:t>
            </w:r>
            <w:r w:rsidRPr="004F545A">
              <w:rPr>
                <w:rFonts w:ascii="Browallia New" w:hAnsi="Browallia New" w:cs="Browallia New"/>
                <w:spacing w:val="-8"/>
                <w:sz w:val="32"/>
                <w:szCs w:val="32"/>
                <w:cs/>
              </w:rPr>
              <w:t xml:space="preserve"> </w:t>
            </w:r>
            <w:r w:rsidRPr="004F545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เพื่อรองรับ </w:t>
            </w:r>
            <w:r w:rsidRPr="004F545A">
              <w:rPr>
                <w:rFonts w:ascii="Browallia New" w:hAnsi="Browallia New" w:cs="Browallia New"/>
                <w:sz w:val="32"/>
                <w:szCs w:val="32"/>
              </w:rPr>
              <w:t>Gone</w:t>
            </w:r>
            <w:r w:rsidRPr="004F545A">
              <w:rPr>
                <w:rFonts w:ascii="Browallia New" w:hAnsi="Browallia New" w:cs="Browallia New"/>
                <w:sz w:val="32"/>
                <w:szCs w:val="32"/>
                <w:cs/>
              </w:rPr>
              <w:t>-</w:t>
            </w:r>
            <w:r w:rsidRPr="004F545A">
              <w:rPr>
                <w:rFonts w:ascii="Browallia New" w:hAnsi="Browallia New" w:cs="Browallia New"/>
                <w:sz w:val="32"/>
                <w:szCs w:val="32"/>
              </w:rPr>
              <w:t xml:space="preserve">concern basis </w:t>
            </w:r>
            <w:r w:rsidRPr="004F545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โดยต้องมีเงื่อนไขระบุในสัญญาว่า (1) สามารถแปลงเป็นหุ้นสามัญ หรือ (2) สามารถตัดเป็นหนี้สูญได้ </w:t>
            </w:r>
            <w:r w:rsidRPr="004F545A">
              <w:rPr>
                <w:rFonts w:ascii="Browallia New" w:hAnsi="Browallia New" w:cs="Browallia New"/>
                <w:spacing w:val="-8"/>
                <w:sz w:val="32"/>
                <w:szCs w:val="32"/>
                <w:cs/>
              </w:rPr>
              <w:t>เมื่อ</w:t>
            </w:r>
            <w:r w:rsidRPr="004F545A">
              <w:rPr>
                <w:rFonts w:ascii="Browallia New" w:hAnsi="Browallia New" w:cs="Browallia New"/>
                <w:sz w:val="32"/>
                <w:szCs w:val="32"/>
                <w:cs/>
              </w:rPr>
              <w:t>ทางการเข้าช่วยเหลือทางการเงินแก่ บง. นั้น</w:t>
            </w:r>
          </w:p>
        </w:tc>
        <w:tc>
          <w:tcPr>
            <w:tcW w:w="4742" w:type="dxa"/>
          </w:tcPr>
          <w:p w:rsidR="007A3166" w:rsidRPr="004F545A" w:rsidRDefault="007A3166" w:rsidP="007A3166">
            <w:pPr>
              <w:spacing w:after="0" w:line="240" w:lineRule="auto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7A3166" w:rsidRPr="00554686" w:rsidTr="004F545A">
        <w:tc>
          <w:tcPr>
            <w:tcW w:w="5040" w:type="dxa"/>
          </w:tcPr>
          <w:p w:rsidR="007A3166" w:rsidRPr="004F545A" w:rsidRDefault="007A3166" w:rsidP="007A3166">
            <w:pPr>
              <w:tabs>
                <w:tab w:val="left" w:pos="0"/>
                <w:tab w:val="left" w:pos="1245"/>
                <w:tab w:val="left" w:pos="1620"/>
              </w:tabs>
              <w:spacing w:after="0" w:line="240" w:lineRule="auto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4F545A">
              <w:rPr>
                <w:rFonts w:ascii="Browallia New" w:hAnsi="Browallia New" w:cs="Browallia New"/>
                <w:spacing w:val="-10"/>
                <w:sz w:val="32"/>
                <w:szCs w:val="32"/>
                <w:cs/>
              </w:rPr>
              <w:t xml:space="preserve">11. </w:t>
            </w:r>
            <w:r w:rsidRPr="004F545A">
              <w:rPr>
                <w:rFonts w:ascii="Browallia New" w:hAnsi="Browallia New" w:cs="Browallia New"/>
                <w:sz w:val="32"/>
                <w:szCs w:val="32"/>
                <w:cs/>
              </w:rPr>
              <w:t>บง. หรือผู้ที่เกี่ยวข้องกับ บง. ต้องไม่ซื้อตราสารทางการเงินที่</w:t>
            </w:r>
            <w:r w:rsidRPr="004F545A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 xml:space="preserve">สามารถนับเป็นเงินกองทุนของ </w:t>
            </w:r>
            <w:proofErr w:type="spellStart"/>
            <w:r w:rsidRPr="004F545A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ธพ</w:t>
            </w:r>
            <w:proofErr w:type="spellEnd"/>
            <w:r w:rsidRPr="004F545A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. เอง รวมถึงไม่ให้การสนับสนุน</w:t>
            </w:r>
            <w:r w:rsidRPr="004F545A">
              <w:rPr>
                <w:rFonts w:ascii="Browallia New" w:hAnsi="Browallia New" w:cs="Browallia New"/>
                <w:sz w:val="32"/>
                <w:szCs w:val="32"/>
                <w:cs/>
              </w:rPr>
              <w:t>หรือช่วยเหลือทางการเงินทั้งโดยทางตรงและทางอ้อมแก่บุคคลใดโดยมีวัตถุประสงค์เพื่อนำมาซื้อตราสารของ บง. เอง</w:t>
            </w:r>
          </w:p>
        </w:tc>
        <w:tc>
          <w:tcPr>
            <w:tcW w:w="4742" w:type="dxa"/>
          </w:tcPr>
          <w:p w:rsidR="007A3166" w:rsidRPr="004F545A" w:rsidRDefault="007A3166" w:rsidP="007A3166">
            <w:pPr>
              <w:spacing w:after="0" w:line="240" w:lineRule="auto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7A3166" w:rsidRPr="00554686" w:rsidTr="004F545A">
        <w:tc>
          <w:tcPr>
            <w:tcW w:w="5040" w:type="dxa"/>
          </w:tcPr>
          <w:p w:rsidR="007A3166" w:rsidRPr="004F545A" w:rsidRDefault="007A3166" w:rsidP="007A3166">
            <w:pPr>
              <w:tabs>
                <w:tab w:val="left" w:pos="0"/>
                <w:tab w:val="left" w:pos="1245"/>
                <w:tab w:val="left" w:pos="1620"/>
              </w:tabs>
              <w:spacing w:after="0" w:line="240" w:lineRule="auto"/>
              <w:rPr>
                <w:rFonts w:ascii="Browallia New" w:hAnsi="Browallia New" w:cs="Browallia New"/>
                <w:spacing w:val="-10"/>
                <w:sz w:val="32"/>
                <w:szCs w:val="32"/>
              </w:rPr>
            </w:pPr>
            <w:r w:rsidRPr="004F545A">
              <w:rPr>
                <w:rFonts w:ascii="Browallia New" w:hAnsi="Browallia New" w:cs="Browallia New"/>
                <w:spacing w:val="-10"/>
                <w:sz w:val="32"/>
                <w:szCs w:val="32"/>
                <w:cs/>
              </w:rPr>
              <w:t>12. ตราสารที่ บง. ออกจะต้องไม่มีเงื่อนไขที่จะชดเชยให้แก่ผู้ถือตราสาร</w:t>
            </w:r>
            <w:r w:rsidRPr="004F545A">
              <w:rPr>
                <w:rFonts w:ascii="Browallia New" w:hAnsi="Browallia New" w:cs="Browallia New"/>
                <w:sz w:val="32"/>
                <w:szCs w:val="32"/>
                <w:cs/>
              </w:rPr>
              <w:t>ทางการเงิน หากตราสารที่ บง. ออกใหม่ภายในเวลาที่กำหนดมีผลตอบแทนที่ดีกว่าตราสารทางการเงินเดิม (</w:t>
            </w:r>
            <w:proofErr w:type="spellStart"/>
            <w:r w:rsidRPr="004F545A">
              <w:rPr>
                <w:rFonts w:ascii="Browallia New" w:hAnsi="Browallia New" w:cs="Browallia New"/>
                <w:sz w:val="32"/>
                <w:szCs w:val="32"/>
              </w:rPr>
              <w:t>Recapitalisation</w:t>
            </w:r>
            <w:proofErr w:type="spellEnd"/>
            <w:r w:rsidRPr="004F545A">
              <w:rPr>
                <w:rFonts w:ascii="Browallia New" w:hAnsi="Browallia New" w:cs="Browallia New"/>
                <w:sz w:val="32"/>
                <w:szCs w:val="32"/>
                <w:cs/>
              </w:rPr>
              <w:t>)</w:t>
            </w:r>
          </w:p>
        </w:tc>
        <w:tc>
          <w:tcPr>
            <w:tcW w:w="4742" w:type="dxa"/>
          </w:tcPr>
          <w:p w:rsidR="007A3166" w:rsidRPr="004F545A" w:rsidRDefault="007A3166" w:rsidP="007A3166">
            <w:pPr>
              <w:spacing w:after="0" w:line="240" w:lineRule="auto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</w:tbl>
    <w:p w:rsidR="005F2FCC" w:rsidRDefault="005F2FCC" w:rsidP="005F2FCC">
      <w:pPr>
        <w:tabs>
          <w:tab w:val="left" w:pos="900"/>
        </w:tabs>
        <w:spacing w:before="120" w:after="0" w:line="240" w:lineRule="auto"/>
        <w:rPr>
          <w:rFonts w:ascii="Browallia New" w:hAnsi="Browallia New" w:cs="Browallia New"/>
          <w:b/>
          <w:bCs/>
          <w:color w:val="BFBFBF" w:themeColor="background1" w:themeShade="BF"/>
          <w:sz w:val="32"/>
          <w:szCs w:val="32"/>
        </w:rPr>
      </w:pPr>
      <w:r w:rsidRPr="004F545A">
        <w:rPr>
          <w:rFonts w:ascii="Browallia New" w:hAnsi="Browallia New" w:cs="Browallia New"/>
          <w:sz w:val="32"/>
          <w:szCs w:val="32"/>
          <w:u w:val="single"/>
          <w:cs/>
        </w:rPr>
        <w:t>หมายเหตุ</w:t>
      </w:r>
      <w:r w:rsidRPr="004F545A">
        <w:rPr>
          <w:rFonts w:ascii="Browallia New" w:hAnsi="Browallia New" w:cs="Browallia New"/>
          <w:sz w:val="32"/>
          <w:szCs w:val="32"/>
          <w:cs/>
        </w:rPr>
        <w:t xml:space="preserve">:  </w:t>
      </w:r>
      <w:r w:rsidR="00153F62" w:rsidRPr="00FD7C7B">
        <w:rPr>
          <w:rFonts w:ascii="Browallia New" w:hAnsi="Browallia New" w:cs="Browallia New"/>
          <w:spacing w:val="6"/>
          <w:sz w:val="32"/>
          <w:szCs w:val="32"/>
          <w:cs/>
        </w:rPr>
        <w:t>ประกาศธนาคารแห่งประเทศไทย ที่ สนส. 22/2563 เรื่อง องค์ประกอบของเงินกองทุนสำหรับ</w:t>
      </w:r>
      <w:r w:rsidR="00153F62" w:rsidRPr="00FD7C7B">
        <w:rPr>
          <w:rFonts w:ascii="Browallia New" w:hAnsi="Browallia New" w:cs="Browallia New"/>
          <w:sz w:val="32"/>
          <w:szCs w:val="32"/>
          <w:cs/>
        </w:rPr>
        <w:br/>
        <w:t>ธนาคารพาณิชย์ที่จดทะเบียนในประเทศ (ฉบับที่ 2) ลงวันที่ 24 พฤศจิกายน 2563</w:t>
      </w:r>
    </w:p>
    <w:p w:rsidR="005F2FCC" w:rsidRDefault="005F2FCC" w:rsidP="005F2FCC">
      <w:pPr>
        <w:spacing w:after="0" w:line="240" w:lineRule="auto"/>
        <w:rPr>
          <w:rFonts w:ascii="Browallia New" w:hAnsi="Browallia New" w:cs="Browallia New"/>
          <w:b/>
          <w:bCs/>
          <w:color w:val="BFBFBF" w:themeColor="background1" w:themeShade="BF"/>
          <w:sz w:val="32"/>
          <w:szCs w:val="32"/>
        </w:rPr>
      </w:pPr>
    </w:p>
    <w:p w:rsidR="005F2FCC" w:rsidRPr="00C039F6" w:rsidRDefault="005F2FCC" w:rsidP="005F2FCC">
      <w:pPr>
        <w:spacing w:after="0" w:line="240" w:lineRule="auto"/>
        <w:rPr>
          <w:rFonts w:ascii="Browallia New" w:hAnsi="Browallia New" w:cs="Browallia New"/>
          <w:b/>
          <w:bCs/>
          <w:color w:val="BFBFBF" w:themeColor="background1" w:themeShade="BF"/>
          <w:sz w:val="32"/>
          <w:szCs w:val="32"/>
        </w:rPr>
      </w:pPr>
    </w:p>
    <w:p w:rsidR="00025261" w:rsidRDefault="00025261"/>
    <w:sectPr w:rsidR="00025261" w:rsidSect="007F1879">
      <w:pgSz w:w="11906" w:h="16838"/>
      <w:pgMar w:top="1440" w:right="1133" w:bottom="1440" w:left="108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6F31" w:rsidRDefault="00C56F31" w:rsidP="007A3166">
      <w:pPr>
        <w:spacing w:after="0" w:line="240" w:lineRule="auto"/>
      </w:pPr>
      <w:r>
        <w:separator/>
      </w:r>
    </w:p>
  </w:endnote>
  <w:endnote w:type="continuationSeparator" w:id="0">
    <w:p w:rsidR="00C56F31" w:rsidRDefault="00C56F31" w:rsidP="007A3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6F31" w:rsidRDefault="00C56F31" w:rsidP="007A3166">
      <w:pPr>
        <w:spacing w:after="0" w:line="240" w:lineRule="auto"/>
      </w:pPr>
      <w:r>
        <w:separator/>
      </w:r>
    </w:p>
  </w:footnote>
  <w:footnote w:type="continuationSeparator" w:id="0">
    <w:p w:rsidR="00C56F31" w:rsidRDefault="00C56F31" w:rsidP="007A31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FCC"/>
    <w:rsid w:val="00025261"/>
    <w:rsid w:val="000A0962"/>
    <w:rsid w:val="00153F62"/>
    <w:rsid w:val="00300B36"/>
    <w:rsid w:val="004A44C6"/>
    <w:rsid w:val="005A0201"/>
    <w:rsid w:val="005F2FCC"/>
    <w:rsid w:val="007A3166"/>
    <w:rsid w:val="007F1879"/>
    <w:rsid w:val="00BB3D3E"/>
    <w:rsid w:val="00C56F31"/>
    <w:rsid w:val="00CA64FB"/>
    <w:rsid w:val="00E8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16AED"/>
  <w15:chartTrackingRefBased/>
  <w15:docId w15:val="{3CEE6B4E-9116-4BF2-B32A-EBAD09BB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FCC"/>
    <w:rPr>
      <w:rFonts w:asciiTheme="minorHAnsi" w:hAnsiTheme="minorHAnsi" w:cstheme="minorBid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B36"/>
    <w:pPr>
      <w:ind w:left="720"/>
      <w:contextualSpacing/>
    </w:pPr>
    <w:rPr>
      <w:rFonts w:ascii="BrowalliaUPC" w:hAnsi="BrowalliaUPC" w:cs="Browall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2" ma:contentTypeDescription="Create a new document." ma:contentTypeScope="" ma:versionID="2198c36c1c0cd7ee26a9c70870e14f70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3cfdd6ee6c0365c7bae12d9c47b4243a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F661E-665E-44F3-B2DC-F8D54A990DC4}"/>
</file>

<file path=customXml/itemProps2.xml><?xml version="1.0" encoding="utf-8"?>
<ds:datastoreItem xmlns:ds="http://schemas.openxmlformats.org/officeDocument/2006/customXml" ds:itemID="{5E9F9A39-11B7-4D57-8FD2-ED6949098C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สุดาวรรณ มหาเดชสุรชัย</dc:creator>
  <cp:keywords/>
  <dc:description/>
  <cp:lastModifiedBy>Pichaya Chainarongdechakul (พิชญา ชัยณรงค์เดชากุล)</cp:lastModifiedBy>
  <cp:revision>1</cp:revision>
  <dcterms:created xsi:type="dcterms:W3CDTF">2023-04-11T13:40:00Z</dcterms:created>
  <dcterms:modified xsi:type="dcterms:W3CDTF">2023-04-11T13:40:00Z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2021-02-11T07:16:34Z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bb6fb51d-3b22-47ff-8b6e-b8c6be3e37c3</vt:lpwstr>
  </property>
  <property fmtid="{D5CDD505-2E9C-101B-9397-08002B2CF9AE}" pid="8" name="MSIP_Label_57ef099a-7fa4-4e34-953d-f6f34188ebfd_ContentBits">
    <vt:lpwstr>0</vt:lpwstr>
  </property>
</Properties>
</file>