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5011" w14:textId="77777777" w:rsidR="00CA77AE" w:rsidRDefault="00917E02" w:rsidP="00917E02">
      <w:pPr>
        <w:pStyle w:val="ListParagraph"/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แบบฟอร์มการกรอกรายการคำนวณเงินกำไรส่งออก</w:t>
      </w:r>
    </w:p>
    <w:p w14:paraId="3D3B8C45" w14:textId="77777777" w:rsidR="00CA77AE" w:rsidRDefault="00CA77AE" w:rsidP="00CA77A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08102B7" w14:textId="77777777" w:rsidR="00CA77AE" w:rsidRDefault="00CA77AE" w:rsidP="00CA77AE">
      <w:pPr>
        <w:spacing w:after="0"/>
        <w:jc w:val="right"/>
        <w:rPr>
          <w:rFonts w:ascii="Browallia New" w:hAnsi="Browallia New" w:cs="Browallia New"/>
          <w:sz w:val="32"/>
          <w:szCs w:val="32"/>
          <w:rtl/>
          <w:cs/>
        </w:rPr>
      </w:pPr>
      <w:r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หน่วย </w:t>
      </w:r>
      <w:r>
        <w:rPr>
          <w:rFonts w:ascii="Browallia New" w:hAnsi="Browallia New" w:cs="Browallia New"/>
          <w:sz w:val="32"/>
          <w:szCs w:val="32"/>
        </w:rPr>
        <w:t xml:space="preserve">: 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>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0"/>
        <w:gridCol w:w="1636"/>
      </w:tblGrid>
      <w:tr w:rsidR="00CA77AE" w:rsidRPr="00E83840" w14:paraId="5D75208E" w14:textId="77777777" w:rsidTr="00D02BB2">
        <w:tc>
          <w:tcPr>
            <w:tcW w:w="7380" w:type="dxa"/>
          </w:tcPr>
          <w:p w14:paraId="6052038A" w14:textId="77777777" w:rsidR="00CA77AE" w:rsidRPr="00E83840" w:rsidRDefault="00CA77AE" w:rsidP="00E74793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E83840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คำนวณ เงินกำไรส่งออก</w:t>
            </w:r>
          </w:p>
        </w:tc>
        <w:tc>
          <w:tcPr>
            <w:tcW w:w="1636" w:type="dxa"/>
          </w:tcPr>
          <w:p w14:paraId="455EB5E6" w14:textId="77777777" w:rsidR="00CA77AE" w:rsidRPr="00E83840" w:rsidRDefault="00CA77AE" w:rsidP="00E74793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E83840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จำนวนเงิน</w:t>
            </w:r>
          </w:p>
        </w:tc>
      </w:tr>
      <w:tr w:rsidR="00CA77AE" w14:paraId="746BB60B" w14:textId="77777777" w:rsidTr="00D02BB2">
        <w:tc>
          <w:tcPr>
            <w:tcW w:w="7380" w:type="dxa"/>
          </w:tcPr>
          <w:p w14:paraId="716EC5EB" w14:textId="77777777" w:rsidR="00CA77AE" w:rsidRDefault="00CA77AE" w:rsidP="00E74793">
            <w:pPr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กำไรสะสม ณ สิ้นปี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….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หรือกำไรสุทธิประจำปี .... ตามรายงานของผู้สอบบัญชี</w:t>
            </w:r>
          </w:p>
        </w:tc>
        <w:tc>
          <w:tcPr>
            <w:tcW w:w="1636" w:type="dxa"/>
          </w:tcPr>
          <w:p w14:paraId="41ABBC83" w14:textId="77777777" w:rsidR="00CA77AE" w:rsidRDefault="00CA77AE" w:rsidP="00E74793">
            <w:pPr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</w:p>
        </w:tc>
      </w:tr>
      <w:tr w:rsidR="003D2446" w14:paraId="5A9D2172" w14:textId="77777777" w:rsidTr="00D02BB2">
        <w:tc>
          <w:tcPr>
            <w:tcW w:w="7380" w:type="dxa"/>
          </w:tcPr>
          <w:p w14:paraId="6333B6A2" w14:textId="77777777" w:rsidR="003D2446" w:rsidRPr="000B11F2" w:rsidRDefault="003D2446" w:rsidP="00E74793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  <w:r w:rsidRPr="000B11F2">
              <w:rPr>
                <w:rFonts w:ascii="Browallia New" w:hAnsi="Browallia New" w:cs="Browallia New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>รายการปรับ</w:t>
            </w:r>
          </w:p>
        </w:tc>
        <w:tc>
          <w:tcPr>
            <w:tcW w:w="1636" w:type="dxa"/>
          </w:tcPr>
          <w:p w14:paraId="51F261C2" w14:textId="77777777" w:rsidR="003D2446" w:rsidRDefault="003D2446" w:rsidP="00E74793">
            <w:pPr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</w:p>
        </w:tc>
      </w:tr>
      <w:tr w:rsidR="003D2446" w14:paraId="62FC6CE4" w14:textId="77777777" w:rsidTr="00D02BB2">
        <w:tc>
          <w:tcPr>
            <w:tcW w:w="7380" w:type="dxa"/>
          </w:tcPr>
          <w:p w14:paraId="591907AD" w14:textId="77777777" w:rsidR="003D2446" w:rsidRPr="003D2446" w:rsidRDefault="003D2446" w:rsidP="003D2446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ผลที่เกิดจากการเลือกใช้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Fair Value Option</w:t>
            </w:r>
          </w:p>
        </w:tc>
        <w:tc>
          <w:tcPr>
            <w:tcW w:w="1636" w:type="dxa"/>
          </w:tcPr>
          <w:p w14:paraId="30485BF4" w14:textId="77777777" w:rsidR="003D2446" w:rsidRDefault="003D2446" w:rsidP="00E74793">
            <w:pPr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</w:p>
        </w:tc>
      </w:tr>
      <w:tr w:rsidR="00D61A1F" w14:paraId="3E5010F0" w14:textId="77777777" w:rsidTr="00D02BB2">
        <w:tc>
          <w:tcPr>
            <w:tcW w:w="7380" w:type="dxa"/>
          </w:tcPr>
          <w:p w14:paraId="08EA4B16" w14:textId="77777777" w:rsidR="00D61A1F" w:rsidRDefault="00D61A1F" w:rsidP="000B11F2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กำไร (ขาดทุน) สะสมที่เกิดจากการวัดมูลค่ายุติธรรมของธุรกรรมอนุพันธ์อันเกิดจากการเปลี่ยนแปลงในคุณภาพเครดิตของธนาคารพาณิชย์ต่างประเทศเอง (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Debit Valuation Adjustment : DVA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) </w:t>
            </w:r>
            <w:r w:rsidR="00965019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ตามมาตรฐานการรายงานทางการเงิน </w:t>
            </w:r>
            <w:r w:rsidR="000B11F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ฉ</w:t>
            </w:r>
            <w:r w:rsidR="00965019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บับที่ 13 ว่าด้วยการวัดมูลค่ายุติธรรม โดยหากมีผลกำไรอันเนื่องมาจากธนาคารพาณิชย์ต่างประเทศมีคุณภาพเครดิตลดลง (ความเสี่ยงทางด้านเครดิตเพิ่มขึ้น) ให้สาขาของธนาคารพาณิชย์ต่างประเทศนำไปหักออกจากยอดกำไรสุทธิแต่ละรอบปีบัญชี  แต่หากมีผลขาดทุนอันเนื่องมาจากธนาคารพาณิชย์ต่างประเทศมีคุณภาพเครดิตดีขึ้น</w:t>
            </w:r>
            <w:r w:rsidR="00144C70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(ความเสี่ยงทางด้านเครดิตลดลง) ให้สาขาของธนาคารพาณิชย์ต่างประเทศนำไปบวกกลับเข้ายอดกำไรสุทธิแต่ละรอบปีบัญชี</w:t>
            </w:r>
          </w:p>
        </w:tc>
        <w:tc>
          <w:tcPr>
            <w:tcW w:w="1636" w:type="dxa"/>
          </w:tcPr>
          <w:p w14:paraId="1F4F3FD2" w14:textId="77777777" w:rsidR="00D61A1F" w:rsidRDefault="00D61A1F" w:rsidP="00E74793">
            <w:pPr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</w:p>
        </w:tc>
      </w:tr>
      <w:tr w:rsidR="00CA77AE" w14:paraId="5477BB4F" w14:textId="77777777" w:rsidTr="00D02BB2">
        <w:tc>
          <w:tcPr>
            <w:tcW w:w="7380" w:type="dxa"/>
          </w:tcPr>
          <w:p w14:paraId="20A6A320" w14:textId="77777777" w:rsidR="00CA77AE" w:rsidRPr="000B11F2" w:rsidRDefault="00CA77AE" w:rsidP="00E74793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u w:val="single"/>
                <w:rtl/>
                <w:cs/>
              </w:rPr>
            </w:pPr>
            <w:r w:rsidRPr="000B11F2">
              <w:rPr>
                <w:rFonts w:ascii="Browallia New" w:hAnsi="Browallia New" w:cs="Browallia New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รายการหัก   </w:t>
            </w:r>
          </w:p>
        </w:tc>
        <w:tc>
          <w:tcPr>
            <w:tcW w:w="1636" w:type="dxa"/>
          </w:tcPr>
          <w:p w14:paraId="33CCD798" w14:textId="77777777" w:rsidR="00CA77AE" w:rsidRDefault="00CA77AE" w:rsidP="00E74793">
            <w:pPr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</w:p>
        </w:tc>
      </w:tr>
      <w:tr w:rsidR="000B11F2" w14:paraId="1AD17DDE" w14:textId="77777777" w:rsidTr="00D02BB2">
        <w:tc>
          <w:tcPr>
            <w:tcW w:w="7380" w:type="dxa"/>
          </w:tcPr>
          <w:p w14:paraId="10599E6B" w14:textId="77777777" w:rsidR="000B11F2" w:rsidRPr="000B11F2" w:rsidRDefault="000B11F2" w:rsidP="000B11F2">
            <w:pPr>
              <w:pStyle w:val="ListParagraph"/>
              <w:numPr>
                <w:ilvl w:val="0"/>
                <w:numId w:val="2"/>
              </w:num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0B11F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กำไรจากการทำธุรกรรม </w:t>
            </w:r>
            <w:r w:rsidRPr="000B11F2">
              <w:rPr>
                <w:rFonts w:ascii="Browallia New" w:hAnsi="Browallia New" w:cs="Browallia New"/>
                <w:sz w:val="32"/>
                <w:szCs w:val="32"/>
                <w:lang w:bidi="th-TH"/>
              </w:rPr>
              <w:t>Securitization</w:t>
            </w:r>
          </w:p>
        </w:tc>
        <w:tc>
          <w:tcPr>
            <w:tcW w:w="1636" w:type="dxa"/>
          </w:tcPr>
          <w:p w14:paraId="591F24BE" w14:textId="77777777" w:rsidR="000B11F2" w:rsidRDefault="000B11F2" w:rsidP="00E74793">
            <w:pPr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</w:p>
        </w:tc>
      </w:tr>
      <w:tr w:rsidR="00CA77AE" w14:paraId="0D4C142B" w14:textId="77777777" w:rsidTr="00D02BB2">
        <w:tc>
          <w:tcPr>
            <w:tcW w:w="7380" w:type="dxa"/>
          </w:tcPr>
          <w:p w14:paraId="71D67640" w14:textId="77777777" w:rsidR="00CA77AE" w:rsidRPr="000B11F2" w:rsidRDefault="000B11F2" w:rsidP="000B11F2">
            <w:pPr>
              <w:pStyle w:val="ListParagraph"/>
              <w:numPr>
                <w:ilvl w:val="0"/>
                <w:numId w:val="2"/>
              </w:numPr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ยอด</w:t>
            </w:r>
            <w:r w:rsidR="00CA77AE" w:rsidRPr="000B11F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สินทรัพย์ภาษีเงินได้รอการตัดบัญชี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(Deferred tax asset : DTA)</w:t>
            </w:r>
          </w:p>
        </w:tc>
        <w:tc>
          <w:tcPr>
            <w:tcW w:w="1636" w:type="dxa"/>
          </w:tcPr>
          <w:p w14:paraId="4B8375D4" w14:textId="77777777" w:rsidR="00CA77AE" w:rsidRDefault="00CA77AE" w:rsidP="00E74793">
            <w:pPr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</w:p>
        </w:tc>
      </w:tr>
      <w:tr w:rsidR="00CA77AE" w14:paraId="148D1340" w14:textId="77777777" w:rsidTr="00D02BB2">
        <w:tc>
          <w:tcPr>
            <w:tcW w:w="7380" w:type="dxa"/>
          </w:tcPr>
          <w:p w14:paraId="3AAE7A68" w14:textId="77777777" w:rsidR="00CA77AE" w:rsidRPr="00AC1263" w:rsidRDefault="00AC1263" w:rsidP="00AC1263">
            <w:pPr>
              <w:pStyle w:val="ListParagraph"/>
              <w:numPr>
                <w:ilvl w:val="0"/>
                <w:numId w:val="2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กำไรจากการประมาณการตามคณิตศาสตร์ประกันภัยสำหรับโครงการผลประโยชน์ของพนักงาน</w:t>
            </w:r>
          </w:p>
        </w:tc>
        <w:tc>
          <w:tcPr>
            <w:tcW w:w="1636" w:type="dxa"/>
          </w:tcPr>
          <w:p w14:paraId="529AB7E1" w14:textId="77777777" w:rsidR="00CA77AE" w:rsidRDefault="00CA77AE" w:rsidP="00E74793">
            <w:pPr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</w:p>
        </w:tc>
      </w:tr>
      <w:tr w:rsidR="00CA77AE" w14:paraId="6245FC8A" w14:textId="77777777" w:rsidTr="00D02BB2">
        <w:tc>
          <w:tcPr>
            <w:tcW w:w="7380" w:type="dxa"/>
          </w:tcPr>
          <w:p w14:paraId="03282FEE" w14:textId="77777777" w:rsidR="00CA77AE" w:rsidRDefault="00CA77AE" w:rsidP="00D02BB2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กำไรที่ส่งออก</w:t>
            </w:r>
            <w:r w:rsidR="00D02BB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ให้สำนักงานใหญ่</w:t>
            </w:r>
          </w:p>
        </w:tc>
        <w:tc>
          <w:tcPr>
            <w:tcW w:w="1636" w:type="dxa"/>
          </w:tcPr>
          <w:p w14:paraId="37C38159" w14:textId="77777777" w:rsidR="00CA77AE" w:rsidRDefault="00CA77AE" w:rsidP="00E74793">
            <w:pPr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</w:p>
        </w:tc>
      </w:tr>
      <w:tr w:rsidR="00CA77AE" w14:paraId="495D4CE1" w14:textId="77777777" w:rsidTr="00D02BB2">
        <w:tc>
          <w:tcPr>
            <w:tcW w:w="7380" w:type="dxa"/>
          </w:tcPr>
          <w:p w14:paraId="31F6165F" w14:textId="77777777" w:rsidR="00CA77AE" w:rsidRDefault="00D02BB2" w:rsidP="00E74793">
            <w:pPr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ผลต่าง</w:t>
            </w:r>
          </w:p>
        </w:tc>
        <w:tc>
          <w:tcPr>
            <w:tcW w:w="1636" w:type="dxa"/>
          </w:tcPr>
          <w:p w14:paraId="48C504FD" w14:textId="77777777" w:rsidR="00CA77AE" w:rsidRDefault="00CA77AE" w:rsidP="00E74793">
            <w:pPr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</w:p>
        </w:tc>
      </w:tr>
      <w:tr w:rsidR="00CA77AE" w14:paraId="2DDDAB88" w14:textId="77777777" w:rsidTr="00D02BB2">
        <w:tc>
          <w:tcPr>
            <w:tcW w:w="7380" w:type="dxa"/>
          </w:tcPr>
          <w:p w14:paraId="1B5B2DF4" w14:textId="77777777" w:rsidR="00CA77AE" w:rsidRDefault="00CA77AE" w:rsidP="00D02BB2">
            <w:pPr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กำไร</w:t>
            </w:r>
            <w:r w:rsidR="00D02BB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สุทธิ ณ งวด.................</w:t>
            </w:r>
          </w:p>
        </w:tc>
        <w:tc>
          <w:tcPr>
            <w:tcW w:w="1636" w:type="dxa"/>
          </w:tcPr>
          <w:p w14:paraId="13FEB7CB" w14:textId="77777777" w:rsidR="00CA77AE" w:rsidRDefault="00CA77AE" w:rsidP="00E74793">
            <w:pPr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</w:p>
        </w:tc>
      </w:tr>
    </w:tbl>
    <w:p w14:paraId="2C0A5082" w14:textId="77777777" w:rsidR="00CA77AE" w:rsidRPr="004B2F86" w:rsidRDefault="00CA77AE" w:rsidP="00CA77A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22BF455F" w14:textId="77777777" w:rsidR="00CA77AE" w:rsidRDefault="00CA77AE" w:rsidP="00CA77AE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1ED5258E" w14:textId="77777777" w:rsidR="00CA77AE" w:rsidRDefault="00CA77AE" w:rsidP="00CA77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0E7C78" w14:textId="77777777" w:rsidR="003F4B31" w:rsidRDefault="003F4B31"/>
    <w:sectPr w:rsidR="003F4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7249" w14:textId="77777777" w:rsidR="00DE6C02" w:rsidRDefault="00DE6C02" w:rsidP="00DE6C02">
      <w:pPr>
        <w:spacing w:after="0" w:line="240" w:lineRule="auto"/>
      </w:pPr>
      <w:r>
        <w:separator/>
      </w:r>
    </w:p>
  </w:endnote>
  <w:endnote w:type="continuationSeparator" w:id="0">
    <w:p w14:paraId="1CDB3CF0" w14:textId="77777777" w:rsidR="00DE6C02" w:rsidRDefault="00DE6C02" w:rsidP="00DE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altName w:val="Leelawadee UI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D95AE" w14:textId="77777777" w:rsidR="00DE6C02" w:rsidRDefault="00DE6C02" w:rsidP="00DE6C02">
      <w:pPr>
        <w:spacing w:after="0" w:line="240" w:lineRule="auto"/>
      </w:pPr>
      <w:r>
        <w:separator/>
      </w:r>
    </w:p>
  </w:footnote>
  <w:footnote w:type="continuationSeparator" w:id="0">
    <w:p w14:paraId="2EF4AD07" w14:textId="77777777" w:rsidR="00DE6C02" w:rsidRDefault="00DE6C02" w:rsidP="00DE6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18B"/>
    <w:multiLevelType w:val="hybridMultilevel"/>
    <w:tmpl w:val="9D88FD50"/>
    <w:lvl w:ilvl="0" w:tplc="57806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159E7"/>
    <w:multiLevelType w:val="hybridMultilevel"/>
    <w:tmpl w:val="43D84528"/>
    <w:lvl w:ilvl="0" w:tplc="0CA8CC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930958">
    <w:abstractNumId w:val="0"/>
  </w:num>
  <w:num w:numId="2" w16cid:durableId="864366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7AE"/>
    <w:rsid w:val="000B11F2"/>
    <w:rsid w:val="00144C70"/>
    <w:rsid w:val="0036536B"/>
    <w:rsid w:val="003D2446"/>
    <w:rsid w:val="003F4B31"/>
    <w:rsid w:val="00917E02"/>
    <w:rsid w:val="00965019"/>
    <w:rsid w:val="00AC1263"/>
    <w:rsid w:val="00CA77AE"/>
    <w:rsid w:val="00D02BB2"/>
    <w:rsid w:val="00D61A1F"/>
    <w:rsid w:val="00DE6C02"/>
    <w:rsid w:val="00FA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BCB91"/>
  <w15:chartTrackingRefBased/>
  <w15:docId w15:val="{50FF7615-4F4B-4982-AC48-D499BD33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7AE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7AE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58101-DF18-48F2-8CB9-73B28310EB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4FA538-F01D-463B-BEE9-8D8D0CEF4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F2519-8C6D-44CB-8D05-9AB5671D1A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สุนารี อนันตกุลนธี</dc:creator>
  <cp:keywords/>
  <dc:description/>
  <cp:lastModifiedBy>Pichaya Chainarongdechakul (พิชญา ชัยณรงค์เดชากุล)</cp:lastModifiedBy>
  <cp:revision>2</cp:revision>
  <dcterms:created xsi:type="dcterms:W3CDTF">2023-04-11T14:32:00Z</dcterms:created>
  <dcterms:modified xsi:type="dcterms:W3CDTF">2023-04-11T14:32:00Z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0x010100A6FC375414E2294C852E91447C54AF9C</vt:lpwstr>
  </property>
  <property fmtid="{D5CDD505-2E9C-101B-9397-08002B2CF9AE}" pid="3" name="Order">
    <vt:r8>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2023-04-11T14:32:05Z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4372ca57-ade3-44f4-aa80-ec7f43989364</vt:lpwstr>
  </property>
  <property fmtid="{D5CDD505-2E9C-101B-9397-08002B2CF9AE}" pid="15" name="MSIP_Label_57ef099a-7fa4-4e34-953d-f6f34188ebfd_ContentBits">
    <vt:lpwstr>0</vt:lpwstr>
  </property>
</Properties>
</file>