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  <w:cs/>
        </w:rPr>
      </w:pPr>
    </w:p>
    <w:p w:rsidR="00943076" w:rsidRDefault="0024206B" w:rsidP="0024206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  <w:tab w:val="left" w:pos="3165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</w:p>
    <w:p w:rsidR="00943076" w:rsidRPr="00D12A83" w:rsidRDefault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  <w:r w:rsidRPr="00D12A83">
        <w:rPr>
          <w:rFonts w:ascii="AngsanaUPC" w:hAnsi="AngsanaUPC" w:cs="AngsanaUP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0156FDD" wp14:editId="01716833">
            <wp:simplePos x="0" y="0"/>
            <wp:positionH relativeFrom="column">
              <wp:posOffset>3999230</wp:posOffset>
            </wp:positionH>
            <wp:positionV relativeFrom="paragraph">
              <wp:posOffset>28575</wp:posOffset>
            </wp:positionV>
            <wp:extent cx="1114425" cy="1057275"/>
            <wp:effectExtent l="19050" t="0" r="9525" b="0"/>
            <wp:wrapSquare wrapText="bothSides"/>
            <wp:docPr id="94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4162A4" w:rsidRPr="00D12A83" w:rsidRDefault="00943076" w:rsidP="004162A4">
      <w:pPr>
        <w:pStyle w:val="Title"/>
      </w:pPr>
      <w:r w:rsidRPr="00D12A83">
        <w:rPr>
          <w:rFonts w:hint="cs"/>
          <w:color w:val="000000"/>
          <w:sz w:val="60"/>
          <w:szCs w:val="60"/>
          <w:u w:val="none"/>
          <w:cs/>
        </w:rPr>
        <w:t xml:space="preserve">   </w:t>
      </w:r>
      <w:r w:rsidRPr="00D12A83">
        <w:rPr>
          <w:sz w:val="40"/>
          <w:szCs w:val="40"/>
          <w:u w:val="none"/>
          <w:cs/>
        </w:rPr>
        <w:t>เอกสารชุด</w:t>
      </w:r>
      <w:r w:rsidR="00CE1EFF" w:rsidRPr="00D12A83">
        <w:rPr>
          <w:rFonts w:hint="cs"/>
          <w:sz w:val="40"/>
          <w:szCs w:val="40"/>
          <w:u w:val="none"/>
          <w:cs/>
        </w:rPr>
        <w:t>ข้อมูลช่องทางให้บริการ</w:t>
      </w:r>
    </w:p>
    <w:p w:rsidR="00211069" w:rsidRPr="00D12A83" w:rsidRDefault="00211069" w:rsidP="004162A4">
      <w:pPr>
        <w:pStyle w:val="Title"/>
        <w:rPr>
          <w:sz w:val="40"/>
          <w:szCs w:val="40"/>
          <w:u w:val="none"/>
          <w:cs/>
        </w:rPr>
      </w:pPr>
      <w:r w:rsidRPr="00D12A83">
        <w:rPr>
          <w:rFonts w:hint="cs"/>
          <w:sz w:val="40"/>
          <w:szCs w:val="40"/>
          <w:u w:val="none"/>
          <w:cs/>
        </w:rPr>
        <w:t>สำหรับธนาคารพาณิชย์</w:t>
      </w:r>
    </w:p>
    <w:p w:rsidR="00943076" w:rsidRPr="00D12A83" w:rsidRDefault="00943076">
      <w:pPr>
        <w:pStyle w:val="Title"/>
        <w:spacing w:line="360" w:lineRule="auto"/>
        <w:rPr>
          <w:color w:val="000000"/>
          <w:sz w:val="24"/>
          <w:szCs w:val="24"/>
          <w:u w:val="none"/>
        </w:rPr>
      </w:pPr>
      <w:r w:rsidRPr="00D12A83">
        <w:rPr>
          <w:color w:val="000000"/>
          <w:sz w:val="24"/>
          <w:szCs w:val="24"/>
          <w:u w:val="none"/>
        </w:rPr>
        <w:t xml:space="preserve"> </w:t>
      </w:r>
    </w:p>
    <w:p w:rsidR="00943076" w:rsidRPr="00D12A83" w:rsidRDefault="00943076">
      <w:pPr>
        <w:pStyle w:val="Title"/>
        <w:spacing w:line="360" w:lineRule="auto"/>
        <w:rPr>
          <w:b w:val="0"/>
          <w:bCs w:val="0"/>
          <w:color w:val="000000"/>
          <w:sz w:val="36"/>
          <w:szCs w:val="36"/>
          <w:u w:val="none"/>
        </w:rPr>
      </w:pPr>
      <w:r w:rsidRPr="00D12A83">
        <w:rPr>
          <w:color w:val="000000"/>
          <w:sz w:val="36"/>
          <w:szCs w:val="36"/>
          <w:u w:val="none"/>
          <w:cs/>
        </w:rPr>
        <w:t xml:space="preserve">   (</w:t>
      </w:r>
      <w:r w:rsidRPr="00D12A83">
        <w:rPr>
          <w:color w:val="000000"/>
          <w:sz w:val="36"/>
          <w:szCs w:val="36"/>
          <w:u w:val="none"/>
        </w:rPr>
        <w:t>DATA FILE MANUAL)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Document  information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Revision history</w:t>
      </w:r>
    </w:p>
    <w:tbl>
      <w:tblPr>
        <w:tblW w:w="14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241"/>
        <w:gridCol w:w="9493"/>
        <w:gridCol w:w="1494"/>
      </w:tblGrid>
      <w:tr w:rsidR="00943076" w:rsidRPr="00D12A83">
        <w:trPr>
          <w:trHeight w:val="800"/>
          <w:tblHeader/>
        </w:trPr>
        <w:tc>
          <w:tcPr>
            <w:tcW w:w="996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Version number</w:t>
            </w:r>
          </w:p>
        </w:tc>
        <w:tc>
          <w:tcPr>
            <w:tcW w:w="2241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93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Summary of changes</w:t>
            </w:r>
          </w:p>
        </w:tc>
        <w:tc>
          <w:tcPr>
            <w:tcW w:w="1494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Revision marks</w:t>
            </w:r>
          </w:p>
        </w:tc>
      </w:tr>
      <w:tr w:rsidR="00943076" w:rsidRPr="00D12A83">
        <w:trPr>
          <w:trHeight w:val="404"/>
        </w:trPr>
        <w:tc>
          <w:tcPr>
            <w:tcW w:w="996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241" w:type="dxa"/>
          </w:tcPr>
          <w:p w:rsidR="00943076" w:rsidRPr="00D12A83" w:rsidRDefault="00796801" w:rsidP="0079680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Nov </w:t>
            </w:r>
            <w:r w:rsidR="00363852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A22AA3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B5ACF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3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First version</w:t>
            </w:r>
          </w:p>
        </w:tc>
        <w:tc>
          <w:tcPr>
            <w:tcW w:w="1494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</w:tbl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E27DF" w:rsidRPr="00D12A83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Title"/>
        <w:rPr>
          <w:color w:val="000000"/>
        </w:rPr>
      </w:pPr>
      <w:r w:rsidRPr="00D12A83">
        <w:rPr>
          <w:color w:val="000000"/>
          <w:cs/>
        </w:rPr>
        <w:t>สารบัญ</w:t>
      </w: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4"/>
          <w:szCs w:val="24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</w:t>
      </w:r>
      <w:r w:rsidRPr="00D12A83">
        <w:rPr>
          <w:rFonts w:ascii="Tahoma" w:hAnsi="Tahoma" w:cs="Tahoma"/>
          <w:b/>
          <w:bCs/>
          <w:color w:val="000000"/>
          <w:sz w:val="20"/>
          <w:szCs w:val="20"/>
          <w:cs/>
        </w:rPr>
        <w:t>หน้า</w:t>
      </w:r>
    </w:p>
    <w:p w:rsidR="00820696" w:rsidRPr="00D12A83" w:rsidRDefault="003D1FB5">
      <w:pPr>
        <w:pStyle w:val="TOC1"/>
        <w:rPr>
          <w:rFonts w:ascii="Tahoma" w:hAnsi="Tahoma" w:cs="Tahoma"/>
          <w:noProof w:val="0"/>
          <w:color w:val="000000"/>
          <w:sz w:val="20"/>
          <w:szCs w:val="20"/>
        </w:rPr>
      </w:pP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begin"/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 xml:space="preserve"> TOC \o "1-3" \h \z </w:instrText>
      </w: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separate"/>
      </w:r>
      <w:hyperlink w:anchor="_Toc528851735" w:history="1"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1.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ab/>
          <w:t xml:space="preserve">Data File  :  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>ข้อมูลสาขาทั่วไป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>และจุดให้บริการ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 xml:space="preserve"> (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FI Branch)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tab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begin"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instrText xml:space="preserve"> PAGEREF _Toc528851735 \h </w:instrTex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separate"/>
        </w:r>
        <w:r w:rsidR="004C5F22" w:rsidRPr="00D12A83">
          <w:rPr>
            <w:rFonts w:ascii="Tahoma" w:hAnsi="Tahoma" w:cs="Tahoma"/>
            <w:webHidden/>
            <w:color w:val="000000"/>
            <w:sz w:val="20"/>
            <w:szCs w:val="20"/>
          </w:rPr>
          <w:t>1-1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end"/>
        </w:r>
      </w:hyperlink>
    </w:p>
    <w:p w:rsidR="00820696" w:rsidRPr="00D12A83" w:rsidRDefault="0041649A">
      <w:pPr>
        <w:pStyle w:val="TOC1"/>
        <w:rPr>
          <w:rFonts w:ascii="Tahoma" w:hAnsi="Tahoma" w:cs="Tahoma"/>
          <w:noProof w:val="0"/>
          <w:color w:val="000000"/>
          <w:sz w:val="20"/>
          <w:szCs w:val="20"/>
        </w:rPr>
      </w:pPr>
      <w:hyperlink w:anchor="_Toc528851736" w:history="1">
        <w:r w:rsidR="0080088F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2.</w:t>
        </w:r>
        <w:r w:rsidR="0080088F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ab/>
          <w:t xml:space="preserve">Data File  :  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>สรุป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>จำนวนสาขาอิเล็กทรอนิกส์และจำนวนเครื่องอิเล็กทรอนิกส์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 xml:space="preserve"> จำแนกตามภาค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 xml:space="preserve"> (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Electronic Branch)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tab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begin"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instrText xml:space="preserve"> PAGEREF _Toc528851736 \h </w:instrTex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separate"/>
        </w:r>
        <w:r w:rsidR="004C5F22" w:rsidRPr="00D12A83">
          <w:rPr>
            <w:rFonts w:ascii="Tahoma" w:hAnsi="Tahoma" w:cs="Tahoma"/>
            <w:webHidden/>
            <w:color w:val="000000"/>
            <w:sz w:val="20"/>
            <w:szCs w:val="20"/>
          </w:rPr>
          <w:t>2-1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end"/>
        </w:r>
      </w:hyperlink>
    </w:p>
    <w:p w:rsidR="00820696" w:rsidRPr="00D12A83" w:rsidRDefault="0041649A">
      <w:pPr>
        <w:pStyle w:val="TOC1"/>
        <w:rPr>
          <w:rFonts w:ascii="Tahoma" w:hAnsi="Tahoma" w:cs="Tahoma"/>
          <w:noProof w:val="0"/>
          <w:color w:val="000000"/>
          <w:sz w:val="20"/>
          <w:szCs w:val="20"/>
        </w:rPr>
      </w:pPr>
      <w:hyperlink w:anchor="_Toc528851737" w:history="1">
        <w:r w:rsidR="00820696" w:rsidRPr="00D12A83">
          <w:rPr>
            <w:rStyle w:val="Hyperlink"/>
            <w:rFonts w:ascii="Tahoma" w:hAnsi="Tahoma" w:cs="Tahoma"/>
            <w:noProof w:val="0"/>
            <w:sz w:val="20"/>
            <w:szCs w:val="20"/>
          </w:rPr>
          <w:t>3.</w:t>
        </w:r>
        <w:r w:rsidR="00820696" w:rsidRPr="00D12A83">
          <w:rPr>
            <w:rStyle w:val="Hyperlink"/>
            <w:rFonts w:ascii="Tahoma" w:hAnsi="Tahoma" w:cs="Tahoma"/>
            <w:noProof w:val="0"/>
            <w:sz w:val="20"/>
            <w:szCs w:val="20"/>
          </w:rPr>
          <w:tab/>
          <w:t xml:space="preserve">Data File  :  </w:t>
        </w:r>
        <w:r w:rsidR="00820696" w:rsidRPr="00D12A83">
          <w:rPr>
            <w:rStyle w:val="Hyperlink"/>
            <w:rFonts w:ascii="Tahoma" w:hAnsi="Tahoma" w:cs="Tahoma"/>
            <w:noProof w:val="0"/>
            <w:sz w:val="20"/>
            <w:szCs w:val="20"/>
            <w:cs/>
          </w:rPr>
          <w:t>จำนวนจุดให้บริการซื้อขายแลกเปลี่ยนเงินตราต่างประเทศ เช็คเดินทาง และบริการโอนเงินระหว่างประเทศ</w:t>
        </w:r>
        <w:r w:rsidR="00316564" w:rsidRPr="00D12A83">
          <w:rPr>
            <w:rStyle w:val="Hyperlink"/>
            <w:rFonts w:ascii="Tahoma" w:hAnsi="Tahoma" w:cs="Tahoma"/>
            <w:noProof w:val="0"/>
            <w:sz w:val="20"/>
            <w:szCs w:val="20"/>
          </w:rPr>
          <w:t xml:space="preserve"> (Exchange Booth)</w:t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  <w:tab/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  <w:fldChar w:fldCharType="begin"/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  <w:instrText xml:space="preserve"> PAGEREF _Toc528851737 \h </w:instrText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  <w:fldChar w:fldCharType="separate"/>
        </w:r>
        <w:r w:rsidR="004C5F22" w:rsidRPr="00D12A83">
          <w:rPr>
            <w:rStyle w:val="Hyperlink"/>
            <w:rFonts w:ascii="Tahoma" w:hAnsi="Tahoma" w:cs="Tahoma"/>
            <w:webHidden/>
            <w:sz w:val="20"/>
            <w:szCs w:val="20"/>
          </w:rPr>
          <w:t>3-1</w:t>
        </w:r>
        <w:r w:rsidR="00820696" w:rsidRPr="00D12A83">
          <w:rPr>
            <w:rStyle w:val="Hyperlink"/>
            <w:rFonts w:ascii="Tahoma" w:hAnsi="Tahoma" w:cs="Tahoma"/>
            <w:noProof w:val="0"/>
            <w:webHidden/>
            <w:sz w:val="20"/>
            <w:szCs w:val="20"/>
          </w:rPr>
          <w:fldChar w:fldCharType="end"/>
        </w:r>
      </w:hyperlink>
    </w:p>
    <w:p w:rsidR="00943076" w:rsidRPr="00D12A83" w:rsidRDefault="003D1FB5" w:rsidP="009408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80" w:lineRule="auto"/>
        <w:rPr>
          <w:rFonts w:ascii="Tahoma" w:hAnsi="Tahoma" w:cs="Tahoma"/>
          <w:b/>
          <w:bCs/>
          <w:color w:val="000000"/>
          <w:sz w:val="20"/>
          <w:szCs w:val="20"/>
        </w:rPr>
        <w:sectPr w:rsidR="00943076" w:rsidRPr="00D12A83" w:rsidSect="00A22AA3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/>
          <w:cols w:space="720"/>
          <w:docGrid w:linePitch="435"/>
        </w:sectPr>
      </w:pPr>
      <w:r w:rsidRPr="00D12A83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943076" w:rsidRPr="00D12A83" w:rsidRDefault="00943076" w:rsidP="008B5ACF">
      <w:pPr>
        <w:pStyle w:val="Heading1"/>
        <w:jc w:val="center"/>
        <w:rPr>
          <w:sz w:val="22"/>
          <w:szCs w:val="22"/>
        </w:rPr>
      </w:pPr>
      <w:bookmarkStart w:id="0" w:name="_Toc185233724"/>
      <w:bookmarkStart w:id="1" w:name="_Toc528851735"/>
      <w:bookmarkStart w:id="2" w:name="_Toc169509526"/>
      <w:bookmarkStart w:id="3" w:name="_Toc169927154"/>
      <w:r w:rsidRPr="00D12A83">
        <w:rPr>
          <w:sz w:val="22"/>
          <w:szCs w:val="22"/>
        </w:rPr>
        <w:t xml:space="preserve">Data File  :  </w:t>
      </w:r>
      <w:bookmarkEnd w:id="0"/>
      <w:r w:rsidR="008B5ACF" w:rsidRPr="00D12A83">
        <w:rPr>
          <w:sz w:val="22"/>
          <w:szCs w:val="22"/>
          <w:cs/>
        </w:rPr>
        <w:t>ข้อมูลสาขาทั่วไป</w:t>
      </w:r>
      <w:r w:rsidR="001A1157" w:rsidRPr="00D12A83">
        <w:rPr>
          <w:rFonts w:hint="cs"/>
          <w:sz w:val="22"/>
          <w:szCs w:val="22"/>
          <w:cs/>
        </w:rPr>
        <w:t>และจุดให้บริการ</w:t>
      </w:r>
      <w:r w:rsidR="008B5ACF" w:rsidRPr="00D12A83">
        <w:rPr>
          <w:sz w:val="22"/>
          <w:szCs w:val="22"/>
          <w:cs/>
        </w:rPr>
        <w:t xml:space="preserve"> (</w:t>
      </w:r>
      <w:r w:rsidR="00CE1EFF" w:rsidRPr="00D12A83">
        <w:rPr>
          <w:sz w:val="22"/>
          <w:szCs w:val="22"/>
        </w:rPr>
        <w:t>FI Branch</w:t>
      </w:r>
      <w:r w:rsidR="008B5ACF" w:rsidRPr="00D12A83">
        <w:rPr>
          <w:sz w:val="22"/>
          <w:szCs w:val="22"/>
        </w:rPr>
        <w:t>)</w:t>
      </w:r>
      <w:bookmarkEnd w:id="1"/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DE7DC9" w:rsidRPr="00D12A83" w:rsidRDefault="00DE7DC9" w:rsidP="00DE7DC9">
      <w:pPr>
        <w:pStyle w:val="Header"/>
        <w:tabs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ข้อมูลสาขาทั่วไป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หมายถึง ช่องทางให้บริการที่มีสถานที่ทำการที่แน่นอน </w:t>
      </w:r>
      <w:r w:rsidR="001A1157" w:rsidRPr="00D12A83">
        <w:rPr>
          <w:rFonts w:ascii="Tahoma" w:hAnsi="Tahoma" w:cs="Tahoma"/>
          <w:sz w:val="20"/>
          <w:szCs w:val="20"/>
          <w:cs/>
        </w:rPr>
        <w:t>ตั้งอยู่ในประเทศไทย (รวมสำนักงานใหญ่)</w:t>
      </w:r>
      <w:r w:rsidR="001A1157" w:rsidRPr="00D12A83">
        <w:rPr>
          <w:rFonts w:ascii="Tahoma" w:hAnsi="Tahoma" w:cs="Tahoma"/>
          <w:color w:val="FF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และให้บริการโดย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พนักงานของ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ธนาคารพาณิชย์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ซึ่งอาจมีการให้บริการด้วยเครื่องอิเล็กทรอนิกส์บริเวณภายในหรือหน้าช่องทางให้บริการดังกล่าวด้วยก็ได้ 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ข้อมูลสาขาทั่วไป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ที่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ให้บริการในเดือนที่รายงาน ประกอบด้วย ข้อมูลของสาขา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ทั่วไปและจุดให้บริการ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ทั้งหมดที่เปิด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อยู่และเลิกสาขาในเดือนที่รายงาน แต่ไม่รวมสาขาทั่วไปที่ให้บริการเฉพาะการซื้อขายแลกเปลี่ยนเงินตราต่างประเทศ เช็คเดินทาง และการให้บริการโอนเงินระหว่างประเทศ 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กรณีข้อมูลสาขาทั่วไป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ที่เลิกให้บริการ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ให้รายงานข้อมูลของสาขา</w:t>
      </w:r>
      <w:r w:rsidR="0041598E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ดังกล่าวเฉพาะในเดือนที่เลิกให้บริการสาขา</w:t>
      </w:r>
      <w:r w:rsidR="0041598E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หรือจุดให้บริการ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นั้น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และในเดือนถัดไปไม่ต้องรายงานข้อมูลของสาขาทั่วไปที่เลิกให้บริการดังกล่าว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D12A83">
        <w:rPr>
          <w:rFonts w:ascii="Tahoma" w:hAnsi="Tahoma" w:cs="Tahoma"/>
          <w:sz w:val="20"/>
          <w:szCs w:val="20"/>
          <w:cs/>
        </w:rPr>
        <w:tab/>
        <w:t xml:space="preserve">ธนาคารพาณิชย์ตามกฎหมายว่าด้วยธุรกิจสถาบันการเงิน 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780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  <w:r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80088F" w:rsidRPr="00D12A83">
        <w:rPr>
          <w:rFonts w:ascii="Tahoma" w:hAnsi="Tahoma" w:cs="Tahoma"/>
          <w:color w:val="000000"/>
          <w:sz w:val="20"/>
          <w:szCs w:val="20"/>
          <w:cs/>
        </w:rPr>
        <w:t>เฉพาะในงวดเดือนที่มีการเปลี่ยนแปลง</w:t>
      </w:r>
      <w:r w:rsidR="0080088F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ยกเว้นการนำส่งข้อมูลงวดเดือนแรก (ธันวาคม 2561) ให้สถาบันที่ต้องรายงานต้องนำส่งทุกแห่ง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 w:hint="cs"/>
          <w:sz w:val="20"/>
          <w:szCs w:val="20"/>
          <w:cs/>
        </w:rPr>
        <w:t>ให้รายงาน</w:t>
      </w:r>
      <w:r w:rsidRPr="00D12A83">
        <w:rPr>
          <w:rFonts w:ascii="Tahoma" w:hAnsi="Tahoma" w:cs="Tahoma"/>
          <w:sz w:val="20"/>
          <w:szCs w:val="20"/>
          <w:cs/>
        </w:rPr>
        <w:t>ภายใน 5 วัน นับจากวันสิ้นเดือน (หากวันที่ 5 ตรงกับวันหยุดให้เลื่อนไปส่งในวันทำการถัดไป)</w:t>
      </w:r>
      <w:r w:rsidRPr="00D12A8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474A8" w:rsidRPr="00D12A83" w:rsidRDefault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sz w:val="20"/>
          <w:szCs w:val="20"/>
          <w:cs/>
        </w:rPr>
        <w:tab/>
      </w:r>
      <w:r w:rsidR="004512B8" w:rsidRPr="00D12A83">
        <w:rPr>
          <w:rFonts w:ascii="Tahoma" w:hAnsi="Tahoma" w:cs="Tahoma"/>
          <w:sz w:val="20"/>
          <w:szCs w:val="20"/>
          <w:cs/>
        </w:rPr>
        <w:tab/>
      </w:r>
      <w:r w:rsidR="00734484" w:rsidRPr="00D12A83">
        <w:rPr>
          <w:rFonts w:ascii="Tahoma" w:hAnsi="Tahoma" w:cs="Tahoma"/>
          <w:color w:val="000000"/>
          <w:sz w:val="20"/>
          <w:szCs w:val="20"/>
          <w:cs/>
        </w:rPr>
        <w:br w:type="page"/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90"/>
        <w:gridCol w:w="5850"/>
        <w:gridCol w:w="5400"/>
      </w:tblGrid>
      <w:tr w:rsidR="007A1109" w:rsidRPr="00D12A83" w:rsidTr="0024206B">
        <w:trPr>
          <w:trHeight w:val="530"/>
          <w:tblHeader/>
        </w:trPr>
        <w:tc>
          <w:tcPr>
            <w:tcW w:w="990" w:type="dxa"/>
            <w:shd w:val="clear" w:color="auto" w:fill="auto"/>
          </w:tcPr>
          <w:p w:rsidR="007A1109" w:rsidRPr="00D12A83" w:rsidRDefault="007A1109" w:rsidP="00C917C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790" w:type="dxa"/>
            <w:shd w:val="clear" w:color="auto" w:fill="auto"/>
          </w:tcPr>
          <w:p w:rsidR="007A1109" w:rsidRPr="00D12A83" w:rsidRDefault="007A1109" w:rsidP="007A110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Data Element</w:t>
            </w:r>
          </w:p>
        </w:tc>
        <w:tc>
          <w:tcPr>
            <w:tcW w:w="5850" w:type="dxa"/>
            <w:shd w:val="clear" w:color="auto" w:fill="auto"/>
          </w:tcPr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400" w:type="dxa"/>
            <w:shd w:val="clear" w:color="auto" w:fill="auto"/>
          </w:tcPr>
          <w:p w:rsidR="001B2A3B" w:rsidRPr="00D12A83" w:rsidRDefault="007A1109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  <w:p w:rsidR="0012261F" w:rsidRPr="00D12A83" w:rsidRDefault="0012261F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(Basic Validation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12A83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ตรวจสอบผ่านระบบ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7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ผู้รายงานข้อมูลสาขาทั่วไปซึ่งเป็นรหัสมาตรฐาน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สำหรับการรายงานตาม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ที่ธนาคารแห่งประเทศไทยกำหนด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ธนาคารกรุงเทพ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ใช้รหัส 002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400" w:type="dxa"/>
          </w:tcPr>
          <w:p w:rsidR="001F6874" w:rsidRPr="00D12A83" w:rsidRDefault="001F6874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7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ชื่อเต็มของธนาคารพาณิชย์เป็นภาษาไทย เช่น ธนาคารกรุงเทพ จำกัด (มหาชน)</w:t>
            </w:r>
          </w:p>
        </w:tc>
        <w:tc>
          <w:tcPr>
            <w:tcW w:w="540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</w:p>
        </w:tc>
      </w:tr>
      <w:tr w:rsidR="00C917CE" w:rsidRPr="00D12A83" w:rsidTr="0024206B">
        <w:trPr>
          <w:trHeight w:val="20"/>
        </w:trPr>
        <w:tc>
          <w:tcPr>
            <w:tcW w:w="990" w:type="dxa"/>
          </w:tcPr>
          <w:p w:rsidR="00C917CE" w:rsidRPr="00D12A83" w:rsidRDefault="00211069" w:rsidP="00C9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C917CE" w:rsidRPr="00D12A83" w:rsidRDefault="00C917CE" w:rsidP="00D37E4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0277CE" w:rsidRPr="00D12A83">
              <w:rPr>
                <w:rFonts w:ascii="Tahoma" w:hAnsi="Tahoma" w:cs="Tahoma"/>
                <w:sz w:val="20"/>
                <w:szCs w:val="20"/>
              </w:rPr>
              <w:t>(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dd/mm/yy</w:t>
            </w:r>
            <w:r w:rsidR="00E238B4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="000277CE"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CE" w:rsidRPr="00D12A83" w:rsidRDefault="00D37E4E" w:rsidP="00AA38C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ให้ระบุเป็น</w:t>
            </w:r>
            <w:r w:rsidR="00F0316B" w:rsidRPr="00D12A83">
              <w:rPr>
                <w:rFonts w:ascii="Tahoma" w:hAnsi="Tahoma" w:cs="Tahoma"/>
                <w:sz w:val="20"/>
                <w:szCs w:val="20"/>
                <w:cs/>
              </w:rPr>
              <w:t>วันสุดท้ายของ</w:t>
            </w:r>
            <w:r w:rsidR="00F0316B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โดยจะมีรูปแบบเป็น  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 xml:space="preserve">B.E. </w:t>
            </w:r>
            <w:r w:rsidRPr="00D12A83">
              <w:rPr>
                <w:rFonts w:ascii="Tahoma" w:hAnsi="Tahoma" w:cs="Tahoma"/>
                <w:sz w:val="20"/>
                <w:szCs w:val="20"/>
              </w:rPr>
              <w:t>year)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D47" w:rsidRPr="00D12A83">
              <w:rPr>
                <w:rFonts w:ascii="Tahoma" w:hAnsi="Tahoma" w:cs="Tahoma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 31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>/01/2561</w:t>
            </w:r>
          </w:p>
        </w:tc>
        <w:tc>
          <w:tcPr>
            <w:tcW w:w="5400" w:type="dxa"/>
          </w:tcPr>
          <w:p w:rsidR="001F6874" w:rsidRPr="00D12A83" w:rsidRDefault="001F6874" w:rsidP="008658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C917CE" w:rsidRPr="00D12A83" w:rsidRDefault="00FE4D47" w:rsidP="00865846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รวมสาขาทั่วไปที่เปิดในงวดนี้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rPr>
                <w:rFonts w:ascii="Tahoma" w:hAnsi="Tahoma" w:cs="Tahoma"/>
                <w:color w:val="974706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รวมจำนวนสาขาทั่วไปที่จัดตั้งใหม่ในรูปแบบต่างๆ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เพื่อให้บริการตามขอบเขตการประกอบธุรกิจธนาคารพาณิชย์ตามที่กำหนดไว้ในมาตรา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4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.ศ.2551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ในงวดเดือนที่ส่งข้อมูล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ต้องเป็นจำนวนเต็มและไม่ติดลบ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รวมสาขาทั่วไปที่เลิกในงวดนี้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รวมจำนวนสาขาทั่วไปที่เลิกสถานที่ทำการและการให้บริการตามขอบเขตการประกอบธุรกิจธนาคารพาณิชย์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ตามที่กำหนดไว้ในมาตรา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4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.ศ.2551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ในงวดเดือนที่ส่งข้อมูล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ต้องเป็นจำนวนเต็มและไม่ติดลบ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รหัสสาขา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รหัสของสาขาทั่วไปที่ธนาคารพาณิชย์กำหนดเพื่อใช้ในการส่งชุดข้อมูล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รายสาขา เช่น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: Branch Summary, Data Set : Income and Expense by 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  โดยรูปแบบต้องเป็นตัวเลข 4 หลัก เช่น  0001  0011</w:t>
            </w:r>
          </w:p>
        </w:tc>
        <w:tc>
          <w:tcPr>
            <w:tcW w:w="5400" w:type="dxa"/>
          </w:tcPr>
          <w:p w:rsidR="001F6874" w:rsidRPr="00D12A83" w:rsidRDefault="001F6874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3ตัว ให้เติม 0 ไปด้านหน้า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‘03’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จุดให้บริการของสาขาทั่วไป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ที่ธนาคารพาณิชย์มี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รูปแบบการบริหารจัดการหรือดูแลโดย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ทั่วไปแห่งอื่น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และใช้รหัสสาขาในการ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ร่วมกับสำนักงานใหญ่หรือสาขาทั่วไปที่ดูแล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รหัสของจุดให้บริการ เป็นตัวเลข 2 หลัก เช่น  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สาขาตลาดเทเวศร์ รหัสสาขา 0001 มีสาขาหรือจุดให้บริการที่อยู่ภายใต้การควบคุมดูแลหรือบริหารจัดการจำนวน 2 แห่ง ได้แก่ สาขาหอสมุดแห่งชาติ และศูนย์บริการราชดำเนิน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กำหนดรหัสจุดให้บริการ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เป็นดังนี้</w:t>
            </w:r>
          </w:p>
          <w:p w:rsidR="00DE7DC9" w:rsidRPr="00D12A83" w:rsidRDefault="00365D41" w:rsidP="00365D41">
            <w:pPr>
              <w:pStyle w:val="Header"/>
              <w:tabs>
                <w:tab w:val="left" w:pos="432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สาขาตลาดเทเวศร์   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รหัสสาขา 0001  รหัสจุดให้บริการ 01</w:t>
            </w:r>
          </w:p>
          <w:p w:rsidR="00DE7DC9" w:rsidRPr="00D12A83" w:rsidRDefault="00365D41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- สาขาหอสมุดแห่งชาติ  รหัสสาขา 0001  รหัสจุดให้บริการ 02</w:t>
            </w:r>
          </w:p>
          <w:p w:rsidR="00DE7DC9" w:rsidRPr="00D12A83" w:rsidRDefault="00365D41" w:rsidP="00365D4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ศูนย์บริการราชดำเนิน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รหัสสาขา 0001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  </w:t>
            </w:r>
          </w:p>
        </w:tc>
        <w:tc>
          <w:tcPr>
            <w:tcW w:w="5400" w:type="dxa"/>
          </w:tcPr>
          <w:p w:rsidR="001F6874" w:rsidRPr="00D12A83" w:rsidRDefault="001F6874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‘03’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8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สาขาหลัก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(Y/N)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 เป็นการยืนยันรหัสสาขาที่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นำส่ง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สาขาผู้นำส่งชุดข้อมูลให้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ระบุสถานะสาขาหลัก เป็น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สาขาตลาดเทเวศร์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รหัสจุดให้บริการ 01 เป็นผู้รายงาน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สาขาตลาดเทเวศร์   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 รหัสจุดให้บริการ 01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Y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สาขาหอสมุดแห่งชาติ  รหัสสาขา 0001  รหัสจุดให้บริการ 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N</w:t>
            </w:r>
          </w:p>
          <w:p w:rsidR="00DE7DC9" w:rsidRPr="00D12A83" w:rsidRDefault="00DE7DC9" w:rsidP="00365D4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ศูนย์บริการราชดำเนิน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</w:t>
            </w:r>
            <w:r w:rsidRPr="00D12A83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ต้องไม่เป็นค่าว่าง และต้องมีค่า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หรือ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N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เพียง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ตัวเท่านั้น สำหรับแต่ละรหัสสาขา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‘04’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9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(ไทย)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ชื่อที่เรียกสาขาทั่วไป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ให้ระบุคำนำหน้าชื่อ เช่น </w:t>
            </w:r>
          </w:p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 ... (ชื่อ) ...  ศูนย์บริการทางการเงิน ... (ชื่อ) ...   ศูนย์สินเชื่อ ... (ชื่อ) ... เป็นต้น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‘08’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(อังกฤษ)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ชื่อที่เรียกสาขาทั่วไป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หรือจุดให้บริการเป็นภาษาอังกฤษ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โดยระบุ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คำต่อท้าย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ด้วย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เช่น ....(ชื่อ).....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‘08’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เลขที่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เลขที่ของสถานที่ทำการที่ให้บริการ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629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อาคาร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ชื่ออาคารที่ตั้งของสถานที่ทำการที่ให้บริการ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หมู่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หมู่ของสถานที่ทำการที่ในการให้บริการ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ถนน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ถนนที่สถานที่ทำการนั้นตั้งอยู่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แขวง/ตำบล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/ตำบล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ให้ระบุตามตัวเลือกที่กำหนด หาก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/ตำบล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เขต/อำเภอ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/อำเภอ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/อำเภอ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ข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หากไม่แสดงค่าให้ระบุ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โดยไม่ต้องมีคำนำหน้าเป็นจังหวัด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9026F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รหัสไปรษณีย์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รหัสไปรษณีย์ของสถานที่ทำการที่ให้บริการ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เบอร์โทรศัพท์ของสาขาหรือจุดให้บริการนั้นๆ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 xxx xxxx ,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หรือ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 - xx)</w:t>
            </w:r>
          </w:p>
        </w:tc>
        <w:tc>
          <w:tcPr>
            <w:tcW w:w="5400" w:type="dxa"/>
          </w:tcPr>
          <w:p w:rsidR="00F96E39" w:rsidRPr="00D12A83" w:rsidRDefault="00F96E39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ข้อมูลระบุให้มีรูปแบบ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-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ลองจิจูดของสถานที่ตั้งสาขาทั่วไปที่ให้บริการ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ข้อมูลระบุให้มีรูปแบบ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798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ที่ตั้งของ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โปรดระบุเลือก ดังนี้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01 - Stand alone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หมายถึง อาคาร/สำนักงาน/สถานที่ที่มิใช่ ศูนย์การค้า นิคมอุตสาหกรรม อาคารสำนักงาน ร้านสะดวกซื้อ โรงพยาบาล สถานศึกษา หน่วยงานราชการ สถานีบริการน้ำมัน ตลาด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02 - ศูนย์การค้า /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ศูนย์การค้า ห้างสรรพสินค้า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>Community mall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03 - นิคมอุตสาหกรรม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นิคมอุตสาหกรรม เช่น นิคมอุตสาหกรรมมาบตาพุด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04 - อาคารสำนักงาน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อาคารเพื่อใช้งานส่วนใหญ่หรือทั้งหมดในฐานะที่เป็นสำนักงานหรือวัตถุประสงค์ในการทำงาน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05 - ร้านสะดวกซื้อ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ร้านสะดวกซื้อต่าง ๆ ที่มิได้ตั้งอยู่ในศูนย์การค้า /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นิคมอุตสาหกรรม โรงพยาบาล สถานศึกษา หน่วยงานราชการ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06 - โรงพยาบาล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โรงพยาบาล หรือสถานพยาบาล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07 - สถานศึกษา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โรงเรียน มหาวิทยาลัย แต่ไม่รวมสถาบันกวดวิชา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08 - หน่วยงานราชการ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กระทรวง/ทบวง/กรม/ศาล/องค์กรของรัฐ/รัฐวิสาหกิจ ไม่รวมโรงพยาบาล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09 - สถานีบริการ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น้ำมัน หมายถึง สถานที่ที่ให้บริการน้ำมันเชื้อเพลิงแก่ยานพาหนะ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10 - ตลาด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สถานที่ชุมนุมเพื่อซื้อและขายสินค้า ทั้งในรูปของวัตถุดิบและสินค้าสำเร็จรูป เช่น ตลาดยิ่งเจริญ ตลาดสี่มุมเมือง เป็นต้น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ประเภทสถานที่ตั้งอื่นที่มิได้ระบุไว้ในตัวเลือกข้างบน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ประเภทสถานที่ตั้งของที่ทำการที่ให้บริการ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‘99’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ระบุตัวเลือก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บริการฝาก ถอน โอน เปิด ปิดบัญชีเงินฝาก และอื่น 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สาขาทั่วไปที่ให้บริการพื้นฐานครบทั้ง 4 ประเภท หรือมากกว่า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บริการสินเชื่อ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สาขาทั่วไปที่ให้บริการด้านสินเชื่อ ซึ่งรวมถึงการให้คำแนะนำผลิตภัณฑ์สินเชื่อ รับแบบคำขอสินเชื่อ และผลิตภัณฑ์อื่น ๆ ของธนาคาร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บริการให้คำแนะนำการลงทุน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สาขาทั่วไปที่ให้บริการด้านแนะนำการลงทุน ผลิตภัณฑ์ บริการทางการเงินของธนาคาร หรือ ผลิตภัณฑ์ บริการทางการเงินของบุคคลที่ธนาคารเป็นนายหน้า ค้า หรือจัดจำหน่าย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บริการทางการเงินอื่น ๆ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ให้บริการธุรกรรมอื่น ๆ ที่นอกเหนือจาก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ที่รายงานกำหนด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ธุรกิจที่เกี่ยวเนื่องเกี่ยวหรือจำเป็นต่อการประกอบธุรกิจของธนาคารพาณิชย์ตามที่กำหนดไว้ใน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มาตรา 36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.ศ.2551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เฉพาะธุรกิจที่ได้รับอนุญาตจากธนาคารแห่งประเทศไทยแล้ว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การขายประกันหรือหลักทรัพย์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‘07’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รูปแบบการให้บริการอื่นๆ ซึ่งนอกเหนือจากที่รายงาน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 ถ้า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โดยระบุตัวเลือก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01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ทุกวัน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จันทร์-ศุกร์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เปิดทำการทุกวันจันทร์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-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ศุกร์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เปิดทำการในวันที่นอกเหนือจากที่รายการกำหนด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‘06’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 ซึ่งนอกเหนือจากที่รายงานกำหนด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โดยไม่ต้องมี </w:t>
            </w:r>
            <w:r w:rsidR="0039404F" w:rsidRPr="00D12A83">
              <w:rPr>
                <w:rFonts w:ascii="Tahoma" w:hAnsi="Tahoma" w:cs="Tahoma"/>
                <w:sz w:val="20"/>
                <w:szCs w:val="20"/>
              </w:rPr>
              <w:t>“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="0039404F"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นำหน้า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เช่น จันทร์</w:t>
            </w:r>
            <w:r w:rsidRPr="00D12A83">
              <w:rPr>
                <w:rFonts w:ascii="Tahoma" w:hAnsi="Tahoma" w:cs="Tahoma"/>
                <w:sz w:val="20"/>
                <w:szCs w:val="20"/>
              </w:rPr>
              <w:t>-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เสาร์ หรือ จันทร์ พุธ ศุกร์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วันทำการ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เวลาที่ให้บริการ โปรดระบุตัวเลือก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01 - 09:30-15:30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หมายถึง 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09:30-15:30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02 - 08:30-15:30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08:30-15:30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 ๆ 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 เปิดทำการในช่วงเวลาที่นอกเหนือจากที่รายการกำหนด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‘06’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ช่วงเวลาที่ให้บริการ 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เวลาทำการ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ต้องไม่เป็นค่าว่างเมื่อ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‘01’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ต้องระบุวันที่ตาม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วันที่เลิกสาขา/จุดให้บริการ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วันที่เลิกสาขา/จุดให้บริการ 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ต้องไม่เป็นค่าว่างเมื่อ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‘02’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ต้องเป็นวันที่ตาม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ข้อมูล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ของสาขาทั่วไป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00 - ไม่มีการเปลี่ยนแปลง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จัดตั้งสถานที่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ของสาขาทั่วไปแห่งใหม่เพิ่ม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กำหนดรหัสสาขาใหม่ และนำส่ง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รวมถึงการจัดตั้ง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ที่ใช้รหัสสาขา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ร่วมกับสำนักงานใหญ่หรือสาขา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ที่เป็นผู้ดูแล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โดยต้องกำหนดรหัสเป็นรหัสจุดให้บริการ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ที่ดูแล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เลิกสาขา/จุดให้บริการ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การเลิกให้บริการของสถานที่ให้บริการของสาขาทั่วไปในเดือนที่รายงาน โดยยกเลิกรหัสสาขา หรือยกเลิกรหัสจุดให้บริการที่ใช้รหัสสาขาร่วมกับสำนักงานใหญ่หรือสาขาหลักที่เป็นผู้ดูแล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เปลี่ยนแปลงรหัสสาขา/รหัสจุดให้บริการ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หมายถึง การเปลี่ยนแปลงรหัสสาขาหรือรหัสจุดให้บริการในกรณีใดๆ โดยสถานที่ให้บริการยังคงตั้งอยู่ที่เดิม เช่น ยกเลิกใช้รหัสสาขา เป็นการใช้รหัสจุดให้บริการ หรือเป็นการเปลี่ยน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สาขาหลักที่เป็นผู้ดูแล เป็นต้น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04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</w:t>
            </w:r>
            <w:r w:rsidR="00076A19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แปลงสาขาหลัก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เปลี่ยนรหัสสาขาที่เป็นผู้นำส่ง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เปลี่ยนแปลงสถานที่ตั้ง/ที่อยู่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วัน-เวลาทำการ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รูปแบบการให้บริการ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อื่นๆ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มากกว่า 1 รายการ ในเดือนที่รายงาน โดยระบุเป็นตัวเลข เช่น เปลี่ยนแปลงเลขที่ และเวลาทำการ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เป็นรหัสการเปลี่ยนแปลง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ระบุเป็นตัวเลขการเปลี่ยนแปลงของสาขาตามช่อง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เปลี่ยนแปลงเลขที่ และเวลาทำการ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และข้อมูลที่กรอกต้องตรงตามรูปแบบ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XX,XX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รหัสสาขาเดิม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เป็นการระบุเพื่ออ้างอิงรหัสสาขาเดิมของตนเองที่มีการเปลี่ยนแปลง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ในงวดเท่านั้น โดยสถานที่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ให้บริการยัง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คง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อยู่ที่เดิม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</w:t>
            </w:r>
            <w:r w:rsidR="00BD0DDD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ตัว ให้เติม 0 ไปด้านหน้า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“03”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รหัสจุดให้บริการเดิม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เป็นการระบุเพื่ออ้างอิงถึงรหัสจุดให้บริการเดิมที่มีการเปลี่ยนแปลงในงวดเท่านั้น โดยสถานที่ให้บริการนั้นยังคงตั้งอยู่ที่เดิม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“03”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หมายเหตุ </w:t>
            </w:r>
            <w:r w:rsidRPr="00D12A83">
              <w:rPr>
                <w:rFonts w:ascii="Tahoma" w:hAnsi="Tahoma" w:cs="Tahoma"/>
                <w:sz w:val="20"/>
                <w:szCs w:val="20"/>
              </w:rPr>
              <w:t>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ถ้ามี</w:t>
            </w:r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ระบุข้อความที่ต้องการแจ้งรายละเอียดเพิ่มเติม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:rsidR="001B1098" w:rsidRPr="00D12A83" w:rsidRDefault="001B1098">
      <w:pPr>
        <w:sectPr w:rsidR="001B1098" w:rsidRPr="00D12A83" w:rsidSect="004C5F22">
          <w:headerReference w:type="default" r:id="rId15"/>
          <w:footerReference w:type="default" r:id="rId16"/>
          <w:footnotePr>
            <w:pos w:val="beneathText"/>
          </w:footnotePr>
          <w:pgSz w:w="16834" w:h="11909" w:orient="landscape" w:code="9"/>
          <w:pgMar w:top="1080" w:right="1147" w:bottom="900" w:left="1245" w:header="720" w:footer="397" w:gutter="0"/>
          <w:pgNumType w:start="1" w:chapStyle="1"/>
          <w:cols w:space="720"/>
          <w:docGrid w:linePitch="435"/>
        </w:sectPr>
      </w:pPr>
    </w:p>
    <w:p w:rsidR="00BE4510" w:rsidRPr="00D12A83" w:rsidRDefault="00BE4510" w:rsidP="00BE4510">
      <w:pPr>
        <w:pStyle w:val="Heading1"/>
        <w:jc w:val="center"/>
        <w:rPr>
          <w:sz w:val="22"/>
          <w:szCs w:val="22"/>
        </w:rPr>
      </w:pPr>
      <w:bookmarkStart w:id="4" w:name="_Toc528851736"/>
      <w:r w:rsidRPr="00D12A83">
        <w:rPr>
          <w:sz w:val="22"/>
          <w:szCs w:val="22"/>
        </w:rPr>
        <w:t xml:space="preserve">Data File  :   </w:t>
      </w:r>
      <w:r w:rsidR="00647651" w:rsidRPr="00D12A83">
        <w:rPr>
          <w:rFonts w:hint="cs"/>
          <w:sz w:val="22"/>
          <w:szCs w:val="22"/>
          <w:cs/>
        </w:rPr>
        <w:t>สรุป</w:t>
      </w:r>
      <w:r w:rsidRPr="00D12A83">
        <w:rPr>
          <w:sz w:val="22"/>
          <w:szCs w:val="22"/>
          <w:cs/>
        </w:rPr>
        <w:t>จำนวน</w:t>
      </w:r>
      <w:r w:rsidR="00782D62" w:rsidRPr="00D12A83">
        <w:rPr>
          <w:rFonts w:hint="cs"/>
          <w:sz w:val="22"/>
          <w:szCs w:val="22"/>
          <w:cs/>
        </w:rPr>
        <w:t>สาขาอิเล็กทรอนิกส์และจำนวน</w:t>
      </w:r>
      <w:r w:rsidRPr="00D12A83">
        <w:rPr>
          <w:sz w:val="22"/>
          <w:szCs w:val="22"/>
          <w:cs/>
        </w:rPr>
        <w:t xml:space="preserve">เครื่องอิเล็กทรอนิกส์ </w:t>
      </w:r>
      <w:r w:rsidR="00647651" w:rsidRPr="00D12A83">
        <w:rPr>
          <w:rFonts w:hint="cs"/>
          <w:sz w:val="22"/>
          <w:szCs w:val="22"/>
          <w:cs/>
        </w:rPr>
        <w:t>จำแนกตามภาค</w:t>
      </w:r>
      <w:r w:rsidR="00573F37" w:rsidRPr="00D12A83">
        <w:rPr>
          <w:rFonts w:hint="cs"/>
          <w:sz w:val="22"/>
          <w:szCs w:val="22"/>
          <w:cs/>
        </w:rPr>
        <w:t xml:space="preserve"> </w:t>
      </w:r>
      <w:r w:rsidRPr="00D12A83">
        <w:rPr>
          <w:sz w:val="22"/>
          <w:szCs w:val="22"/>
          <w:cs/>
        </w:rPr>
        <w:t>(</w:t>
      </w:r>
      <w:r w:rsidRPr="00D12A83">
        <w:rPr>
          <w:sz w:val="22"/>
          <w:szCs w:val="22"/>
        </w:rPr>
        <w:t>Electronic Branch)</w:t>
      </w:r>
      <w:bookmarkEnd w:id="4"/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สรุปจำนวน</w:t>
      </w:r>
      <w:r w:rsidR="00782D62" w:rsidRPr="00D12A83">
        <w:rPr>
          <w:rFonts w:ascii="Tahoma" w:hAnsi="Tahoma" w:cs="Tahoma" w:hint="cs"/>
          <w:color w:val="000000"/>
          <w:sz w:val="20"/>
          <w:szCs w:val="20"/>
          <w:cs/>
        </w:rPr>
        <w:t>สาขาอิเล็กทรอนิกส์และจำนวน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เครื่องอิเล็กทรอนิกส์ (</w:t>
      </w:r>
      <w:r w:rsidRPr="00D12A83">
        <w:rPr>
          <w:rFonts w:ascii="Tahoma" w:hAnsi="Tahoma" w:cs="Tahoma"/>
          <w:color w:val="000000"/>
          <w:sz w:val="20"/>
          <w:szCs w:val="20"/>
        </w:rPr>
        <w:t>Electronic Branch)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 xml:space="preserve"> จำแนกตามประเภทของการให้บริการ และภูมิภาคในประเทศไทย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76"/>
        </w:tabs>
        <w:spacing w:line="440" w:lineRule="exact"/>
        <w:ind w:left="1260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ธนาคารพาณิชย์ตามกฎหมายว่าด้วยธุรกิจสถาบันการเงินที่มีการให้บริการสาขาอิเล็กทรอนิกส์ หรือเครื่องอิเล็กทรอนิกส์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9A2424" w:rsidRPr="00D12A83" w:rsidRDefault="009A2424" w:rsidP="00162CF3">
      <w:pPr>
        <w:pStyle w:val="Header"/>
        <w:tabs>
          <w:tab w:val="clear" w:pos="4153"/>
          <w:tab w:val="clear" w:pos="8306"/>
          <w:tab w:val="left" w:pos="780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 w:hint="cs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="00162CF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ไตรมาส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ยกเว้นการนำส่งข้อมูลงวด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ไตรมาส 4 ปี 2561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(ธันวาคม 2561) ให้</w:t>
      </w:r>
      <w:r w:rsidR="00162CF3"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ต้องนำส่งทุกแห่ง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sz w:val="20"/>
          <w:szCs w:val="20"/>
          <w:cs/>
        </w:rPr>
        <w:t>ภายใน 15 วัน นับจากวันสิ้นไตรมาส (หากวันที่ 15 ตรงกับวันหยุดให้เลื่อนไปส่งในวันทำการถัดไป)</w:t>
      </w: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C42C71" w:rsidRPr="00D12A83" w:rsidRDefault="00C42C71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6480"/>
        <w:gridCol w:w="4950"/>
      </w:tblGrid>
      <w:tr w:rsidR="00C42C71" w:rsidRPr="00D12A83" w:rsidTr="00080A03">
        <w:trPr>
          <w:trHeight w:val="530"/>
          <w:tblHeader/>
        </w:trPr>
        <w:tc>
          <w:tcPr>
            <w:tcW w:w="1080" w:type="dxa"/>
            <w:shd w:val="clear" w:color="auto" w:fill="auto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648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รหัสสถาบันผู้รายงานข้อมูล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จำนวนเครื่องอิเล็กทรอนิกส์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ธนาคารกรุงเทพ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ใช้รหัส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002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4950" w:type="dxa"/>
          </w:tcPr>
          <w:p w:rsidR="00BD0DDD" w:rsidRPr="00D12A83" w:rsidRDefault="00BD0DDD" w:rsidP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BD0DDD" w:rsidRPr="00D12A83" w:rsidRDefault="00BD0DDD" w:rsidP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34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สถาบันผู้รายงานข้อมูล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จำนวนเครื่องอิเล็กทรอนิกส์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ซึ่ง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จะตรงกับ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รหัสมาตรฐานที่ธนาคารแห่งประเทศไทยกำหนด</w:t>
            </w:r>
          </w:p>
        </w:tc>
        <w:tc>
          <w:tcPr>
            <w:tcW w:w="495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9A2424" w:rsidRPr="00D12A83" w:rsidTr="00080A03">
        <w:trPr>
          <w:trHeight w:val="20"/>
        </w:trPr>
        <w:tc>
          <w:tcPr>
            <w:tcW w:w="1080" w:type="dxa"/>
          </w:tcPr>
          <w:p w:rsidR="009A2424" w:rsidRPr="00D12A83" w:rsidRDefault="009A2424" w:rsidP="009A242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340" w:type="dxa"/>
          </w:tcPr>
          <w:p w:rsidR="009A2424" w:rsidRPr="00D12A83" w:rsidRDefault="009A2424" w:rsidP="009A2424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ไตรมาส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(dd/mm/yy</w:t>
            </w:r>
            <w:r w:rsidR="00F0316B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</w:rPr>
              <w:t>y)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8CD" w:rsidRPr="00D12A83" w:rsidRDefault="009A2424" w:rsidP="00AA38CD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ให้ระบุวันสุดท้ายของไตรมาส โดยจะมีรูปแบบเป็น 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 xml:space="preserve">dd/mm/yyyy (B.E. year)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ข้อมูลงวดไตรมาส 1 ปี 2561 รูปแบบที่ต้องรายงาน คือ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31/03/2561</w:t>
            </w:r>
          </w:p>
        </w:tc>
        <w:tc>
          <w:tcPr>
            <w:tcW w:w="4950" w:type="dxa"/>
          </w:tcPr>
          <w:p w:rsidR="001F6874" w:rsidRPr="00D12A83" w:rsidRDefault="001F6874" w:rsidP="009A24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9A2424" w:rsidRPr="00D12A83" w:rsidRDefault="009A2424" w:rsidP="009A2424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จำนวนสาขาอิเล็กทรอนิกส์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732" w:rsidRPr="00D12A83" w:rsidRDefault="00E93732" w:rsidP="00F0410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จำนวนจุดให้บริการสาขาอิเล็กทรอนิกส์ ซึ่งเป็นช่องทางให้บริการที่มีสถานที่ทำการที่แน่นอน ให้บริการด้วยเครื่องอิเล็กทรอนิกส์ </w:t>
            </w:r>
            <w:r w:rsidR="0041598E" w:rsidRPr="00D12A83">
              <w:rPr>
                <w:rFonts w:ascii="Tahoma" w:hAnsi="Tahoma" w:cs="Tahoma" w:hint="cs"/>
                <w:sz w:val="20"/>
                <w:szCs w:val="20"/>
                <w:cs/>
              </w:rPr>
              <w:t>และ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ผู้ใช้บริการดำเนินการด้วยตนเอง ซึ่งธนาคารอาจจัดให้มีพนักงานคอยให้คำแนะนำหรือช่วยเหลือผู้ใช้บริการในการใช้เครื่องอิเล็กทรอนิกส์ดังกล่าว ทั้งนี้ ไม่รวมถึงเครื่องอิเล็กทรอนิกส์ที่ให้บริการบริเวณภายในหรือหน้าสาขาทั่วไป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935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เครื่องอิเล็กทรอนิกส์ที่ใช้ในการฝากถอนเงินอัตโนมัติ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A07FA0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ยอดรวมจำนวนเครื่องอิเล็กทรอนิกส์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โอนเงิน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หรือสมัครบริการต่างๆ  ยกเว้นกล่องรับฝากเงินสดและเช็ค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Passbook Update Machine)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โดยติดตั้งอยู่ในที่ทำ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หรือบริเวณด้านหน้าของที่ทำการสาขาทั่วไป ในหรือบริเวณด้านหน้าที่ทำการให้บริการเฉพาะการซื้อขายแลกเปลียนเงินตราต่างประเทศ นอกบริเวณที่ทำการสาขาทั่วไป และยานพาหนะเคลื่อนที่ โดยจำแนก</w:t>
            </w:r>
            <w:r w:rsidRPr="00D12A83">
              <w:rPr>
                <w:rFonts w:cs="Tahoma" w:hint="cs"/>
                <w:szCs w:val="20"/>
                <w:cs/>
              </w:rPr>
              <w:t>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โดยติดตั้งอยู่ภายในที่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หรือบริเวณด้านหน้าที่ทำการสาขาทั่วไป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ในหรือหน้าที่ทำการให้บริการเฉพาะการซื้อขายแลกเปลี่ยนเงินตราต่างประเทศ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กรณีสถาบันการเงินเฉพาะกิจ หมายถึง สำนักงานแลกเปลี่ยนเงิน)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เติมเงิน ทอนเงิน 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ซึ่งติดตั้งอยู่ในหรือบริเวณด้านหน้าของที่ทำการให้บริการเฉพาะการซื้อขายแลกเปลี่ยนเงินตราต่างประเทศ </w:t>
            </w:r>
            <w:r w:rsidRPr="00D12A83">
              <w:rPr>
                <w:rFonts w:cs="Tahoma" w:hint="cs"/>
                <w:szCs w:val="20"/>
                <w:cs/>
              </w:rPr>
              <w:t>ที่จำแนกตาม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8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นอกบริเวณที่ทำการสาขาทั่วไป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ของธนาคารพาณิชย์ เช่น ติดตั้งอยู่บริเวณหน้าร้านสะดวกซื้อ หรือในสถานีบริการน้ำมัน หรือในบริเวณสถานที่ราชการ เป็นต้น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ยานพาหนะเคลื่อนที่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 xml:space="preserve"> และ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ติดตั้งภายในพาหนะเคลื่อนที่ที่ธนาคารพาณิชย์ใช้ในการให้บริการธนาคารนอกสถานที่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>โดยจำแนกตาม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1475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A0A30" w:rsidRPr="00D12A83" w:rsidRDefault="00E93732" w:rsidP="00A07FA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cs="Tahoma"/>
                <w:szCs w:val="20"/>
                <w:cs/>
              </w:rPr>
              <w:t>จำนวนเครื่องอิเล็กทรอนิกส์อื่นๆ</w:t>
            </w:r>
            <w:r w:rsidRPr="00D12A83">
              <w:rPr>
                <w:rFonts w:cs="Tahoma" w:hint="cs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ที่ให้บริการอื่น</w:t>
            </w:r>
            <w:r w:rsidR="00E04DE1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นอกเหนือจาก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เครื่องอิเล็กทรอนิกส์ที่ใช้ในการฝาก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 xml:space="preserve">โดยให้ระบุประเภทของการให้บริการ 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เครื่องรับฝากเช็คอัตโนมัติ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เครื่องอิเล็กทรอนิกส์เพื่อการเปิดบัญชีเงินฝาก </w:t>
            </w:r>
            <w:r w:rsidRPr="00D12A83">
              <w:rPr>
                <w:rFonts w:cs="Tahoma" w:hint="cs"/>
                <w:szCs w:val="20"/>
                <w:cs/>
              </w:rPr>
              <w:t>และจำแนกตาม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ภูมิภาคในประเทศไทย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ทั้งนี้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ไม่นับรวม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รวมจำนวนเครื่องอิเล็กทรอนิกส์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D12A83">
              <w:rPr>
                <w:rFonts w:cs="Tahoma" w:hint="cs"/>
                <w:szCs w:val="20"/>
                <w:cs/>
              </w:rPr>
              <w:t>ยอดรวมจำนวน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cs="Tahoma" w:hint="cs"/>
                <w:szCs w:val="20"/>
                <w:cs/>
              </w:rPr>
              <w:t>ที่ใช้ในการฝากถอนเงินอัตโนมัติและจำนวน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</w:tbl>
    <w:p w:rsidR="002908DB" w:rsidRPr="00D12A83" w:rsidRDefault="002908DB" w:rsidP="00240342">
      <w:pPr>
        <w:jc w:val="center"/>
        <w:rPr>
          <w:rFonts w:ascii="Tahoma" w:hAnsi="Tahoma" w:cs="Tahoma"/>
          <w:sz w:val="20"/>
          <w:szCs w:val="20"/>
          <w:cs/>
        </w:rPr>
        <w:sectPr w:rsidR="002908DB" w:rsidRPr="00D12A83">
          <w:headerReference w:type="default" r:id="rId17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A2424" w:rsidRPr="00D12A83" w:rsidRDefault="009A2424" w:rsidP="009A2424">
      <w:pPr>
        <w:pStyle w:val="Heading1"/>
        <w:jc w:val="center"/>
        <w:rPr>
          <w:sz w:val="22"/>
          <w:szCs w:val="22"/>
        </w:rPr>
      </w:pPr>
      <w:bookmarkStart w:id="5" w:name="_Toc528851737"/>
      <w:bookmarkEnd w:id="2"/>
      <w:bookmarkEnd w:id="3"/>
      <w:r w:rsidRPr="00D12A83">
        <w:rPr>
          <w:sz w:val="22"/>
          <w:szCs w:val="22"/>
        </w:rPr>
        <w:t xml:space="preserve">Data File  :  </w:t>
      </w:r>
      <w:r w:rsidRPr="00D12A83">
        <w:rPr>
          <w:sz w:val="22"/>
          <w:szCs w:val="22"/>
          <w:cs/>
        </w:rPr>
        <w:t>จำนวน</w:t>
      </w:r>
      <w:r w:rsidRPr="00D12A83">
        <w:rPr>
          <w:rFonts w:hint="cs"/>
          <w:sz w:val="22"/>
          <w:szCs w:val="22"/>
          <w:cs/>
        </w:rPr>
        <w:t>จุดให้บริการ</w:t>
      </w:r>
      <w:r w:rsidRPr="00D12A83">
        <w:rPr>
          <w:sz w:val="22"/>
          <w:szCs w:val="22"/>
          <w:cs/>
        </w:rPr>
        <w:t>ซื้อขายแลกเปลี่ยนเงินตราต่างประเทศ เช็คเดินทาง</w:t>
      </w:r>
      <w:r w:rsidRPr="00D12A83">
        <w:rPr>
          <w:rFonts w:hint="cs"/>
          <w:sz w:val="22"/>
          <w:szCs w:val="22"/>
          <w:cs/>
        </w:rPr>
        <w:t xml:space="preserve"> </w:t>
      </w:r>
      <w:r w:rsidRPr="00D12A83">
        <w:rPr>
          <w:sz w:val="22"/>
          <w:szCs w:val="22"/>
          <w:cs/>
        </w:rPr>
        <w:t>และบริการโอนเงินระหว่างประเทศ</w:t>
      </w:r>
      <w:bookmarkEnd w:id="5"/>
      <w:r w:rsidRPr="00D12A83">
        <w:rPr>
          <w:sz w:val="22"/>
          <w:szCs w:val="22"/>
        </w:rPr>
        <w:t xml:space="preserve"> (Exchange Booth)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รายงานจำนวน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จุด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</w:r>
      <w:r w:rsidRPr="00D12A83">
        <w:rPr>
          <w:rFonts w:ascii="Tahoma" w:hAnsi="Tahoma" w:cs="Tahoma" w:hint="cs"/>
          <w:sz w:val="20"/>
          <w:szCs w:val="20"/>
          <w:cs/>
        </w:rPr>
        <w:t>จำแนกตามรายการและประเภทจุดให้บริการ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</w:t>
      </w:r>
      <w:r w:rsidRPr="00D12A83">
        <w:rPr>
          <w:rFonts w:ascii="Tahoma" w:hAnsi="Tahoma" w:cs="Tahoma" w:hint="cs"/>
          <w:b/>
          <w:bCs/>
          <w:color w:val="000000"/>
          <w:sz w:val="20"/>
          <w:szCs w:val="20"/>
          <w:u w:val="single"/>
          <w:cs/>
        </w:rPr>
        <w:t>น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ธนาคารพาณิชย์ตามกฎหมายว่าด้วยธุรกิจสถาบันการเงินที่มี</w:t>
      </w:r>
      <w:r w:rsidRPr="00D12A83">
        <w:rPr>
          <w:rFonts w:ascii="Tahoma" w:hAnsi="Tahoma" w:cs="Tahoma" w:hint="cs"/>
          <w:sz w:val="20"/>
          <w:szCs w:val="20"/>
          <w:cs/>
        </w:rPr>
        <w:t>จุดให้บริการ</w:t>
      </w:r>
      <w:r w:rsidRPr="00D12A83">
        <w:rPr>
          <w:rFonts w:ascii="Tahoma" w:hAnsi="Tahoma" w:cs="Tahoma"/>
          <w:sz w:val="20"/>
          <w:szCs w:val="20"/>
          <w:cs/>
        </w:rPr>
        <w:t>ซื้อขายแลกเปลี่ยนเงินตราต่างประเทศ เช็คเดินทาง และบริการโอนเงินระหว่างประเทศ</w:t>
      </w:r>
      <w:r w:rsidRPr="00D12A83">
        <w:rPr>
          <w:rFonts w:ascii="Tahoma" w:hAnsi="Tahoma" w:cs="Tahoma" w:hint="cs"/>
          <w:sz w:val="20"/>
          <w:szCs w:val="20"/>
          <w:cs/>
        </w:rPr>
        <w:t xml:space="preserve">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(</w:t>
      </w:r>
      <w:r w:rsidRPr="00D12A83">
        <w:rPr>
          <w:rFonts w:ascii="Tahoma" w:hAnsi="Tahoma" w:cs="Tahoma"/>
          <w:color w:val="000000"/>
          <w:sz w:val="20"/>
          <w:szCs w:val="20"/>
        </w:rPr>
        <w:t>Exchange Booth)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รายไตรมาส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ยกเว้นการนำส่งข้อมูลงวด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ไตรมาส 4 ปี 2561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(ธันวาคม 2561) ให้</w:t>
      </w:r>
      <w:r w:rsidR="00162CF3"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ต้องนำส่งทุกแห่ง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sz w:val="20"/>
          <w:szCs w:val="20"/>
          <w:cs/>
        </w:rPr>
        <w:t>ภายใน 15 วัน นับจากวันสิ้นไตรมาส (หากวันที่ 15 ตรงกับวันหยุดให้เลื่อนไปส่งในวันทำการถัดไป)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5850"/>
        <w:gridCol w:w="5670"/>
      </w:tblGrid>
      <w:tr w:rsidR="003543E1" w:rsidRPr="00D12A83" w:rsidTr="003543E1">
        <w:trPr>
          <w:trHeight w:val="477"/>
          <w:tblHeader/>
        </w:trPr>
        <w:tc>
          <w:tcPr>
            <w:tcW w:w="1080" w:type="dxa"/>
          </w:tcPr>
          <w:p w:rsidR="003543E1" w:rsidRPr="00D12A83" w:rsidRDefault="002C050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25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สถาบันผู้รายงานข้อมูลจำนวนจุดให้บริการซื้อขายแลกเปลี่ยนเงินตราต่างประเทศ ซึ่งเป็นรหัสมาตรฐานของสถาบันที่ธนาคารแห่งประเทศไทยกำหนด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ธนาคารกรุงเทพ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ใช้รหัส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002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F461A9">
        <w:trPr>
          <w:trHeight w:val="93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2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การเงิน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สถาบันผู้รายงานข้อมูลข้อมูลจำนวนจุดให้บริการซื้อขายแลกเปลี่ยนเงินตราต่างประเทศ ซึ่ง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จะตรงกับ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cs/>
                <w:lang w:val="th-TH"/>
              </w:rPr>
            </w:pPr>
          </w:p>
        </w:tc>
      </w:tr>
      <w:tr w:rsidR="00895058" w:rsidRPr="00D12A83" w:rsidTr="00F461A9">
        <w:trPr>
          <w:trHeight w:val="93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ลไตรมาส </w:t>
            </w:r>
            <w:r w:rsidRPr="00D12A83">
              <w:rPr>
                <w:rFonts w:ascii="Tahoma" w:hAnsi="Tahoma" w:cs="Tahoma"/>
                <w:sz w:val="20"/>
                <w:szCs w:val="20"/>
              </w:rPr>
              <w:t>(dd/mm/yyy</w:t>
            </w:r>
            <w:r w:rsidR="00F0316B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ให้ระบุวันสุดท้ายของไตรมาส โดยจะมีรูปแบบเป็น 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dd/mm/yyyy (B.E. year)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เช่น ข้อมูลงวดไตรมาส 1 ปี 2561 รูปแบบที่ต้องรายงาน คือ </w:t>
            </w:r>
            <w:r w:rsidRPr="00D12A83">
              <w:rPr>
                <w:rFonts w:ascii="Tahoma" w:hAnsi="Tahoma" w:cs="Tahoma"/>
                <w:sz w:val="20"/>
                <w:szCs w:val="20"/>
              </w:rPr>
              <w:t>31/03/2561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ยอดยกมา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จำนวนสถานที่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ที่ให้บริการในไตรมาสก่อน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Exchange Booth) </w:t>
            </w:r>
          </w:p>
          <w:p w:rsidR="00895058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รถยนต์เคลื่อนที่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จุดให้บริการบนรถยนต์</w:t>
            </w:r>
            <w:r w:rsidR="0080088F"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DB3188">
        <w:trPr>
          <w:trHeight w:val="71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จัดตั้งระหว่างไตรมาส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จำนวนสถานที่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ที่ให้บริการในช่วงไตรมาสที่รายงาน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0088F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Exchange Booth) </w:t>
            </w:r>
          </w:p>
          <w:p w:rsidR="00895058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รถยนต์เคลื่อนที่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จุดให้บริการบนรถยนต์</w:t>
            </w:r>
            <w:r w:rsidR="0080088F"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เลิกในระหว่างไตรมาส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จำนวนจุด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ที่เลิกให้บริการในระหว่างไตรมาส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Exchange Booth) 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รถยนต์เคลื่อนที่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E2F2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</w:t>
            </w:r>
            <w:r w:rsidR="0080088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บนรถยนต์</w:t>
            </w:r>
            <w:r w:rsidR="00AE2F2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ยอดยกไป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ยอดรวมจำนวน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จุดให้บริการ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ที่ให้บริการในไตรมาสที่รายงาน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ตรวจสอบว่า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 = 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ยอดยกมา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+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จัดตั้งระหว่างไตรมาส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–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เลิกระหว่างไตรมาส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โดย ค่าของแต่ละรายการจะต้องเท่ากับผลรวมของทุกรูปแบบสาขาของรายการนั้นๆ</w:t>
            </w:r>
          </w:p>
        </w:tc>
      </w:tr>
    </w:tbl>
    <w:p w:rsidR="005F19A9" w:rsidRPr="00D12A83" w:rsidRDefault="005F19A9" w:rsidP="00D03202">
      <w:pPr>
        <w:pStyle w:val="Default"/>
        <w:rPr>
          <w:rFonts w:ascii="Tahoma" w:hAnsi="Tahoma" w:cs="Tahoma"/>
          <w:b/>
          <w:bCs/>
          <w:sz w:val="20"/>
          <w:szCs w:val="20"/>
        </w:rPr>
      </w:pPr>
      <w:bookmarkStart w:id="6" w:name="_Toc169509527"/>
      <w:bookmarkStart w:id="7" w:name="_Toc169927155"/>
      <w:bookmarkEnd w:id="6"/>
      <w:bookmarkEnd w:id="7"/>
    </w:p>
    <w:sectPr w:rsidR="005F19A9" w:rsidRPr="00D12A83" w:rsidSect="00197AE3">
      <w:headerReference w:type="default" r:id="rId18"/>
      <w:footnotePr>
        <w:pos w:val="beneathText"/>
      </w:footnotePr>
      <w:pgSz w:w="16834" w:h="11909" w:orient="landscape" w:code="9"/>
      <w:pgMar w:top="1080" w:right="1152" w:bottom="907" w:left="1238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9A" w:rsidRDefault="0041649A">
      <w:r>
        <w:separator/>
      </w:r>
    </w:p>
  </w:endnote>
  <w:endnote w:type="continuationSeparator" w:id="0">
    <w:p w:rsidR="0041649A" w:rsidRDefault="0041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080A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0A03" w:rsidRDefault="00080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41649A" w:rsidP="001A1157">
    <w:pPr>
      <w:pStyle w:val="Footer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 w14:anchorId="01FC4C83">
        <v:line id="_x0000_s2061" style="position:absolute;left:0;text-align:left;z-index:251657728" from="0,-5.45pt" to="722.1pt,-5.45pt"/>
      </w:pict>
    </w:r>
    <w:r w:rsidR="00080A03"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 w:rsidR="00080A03">
      <w:rPr>
        <w:rFonts w:ascii="Tahoma" w:hAnsi="Tahoma" w:cs="Tahoma"/>
        <w:b/>
        <w:bCs/>
        <w:sz w:val="20"/>
        <w:szCs w:val="20"/>
        <w:cs/>
      </w:rPr>
      <w:br/>
    </w:r>
    <w:r w:rsidR="00080A03">
      <w:rPr>
        <w:rFonts w:hint="cs"/>
        <w:b/>
        <w:bCs/>
        <w:cs/>
      </w:rPr>
      <w:t xml:space="preserve">                                         </w:t>
    </w:r>
    <w:r w:rsidR="00080A03">
      <w:rPr>
        <w:b/>
        <w:bCs/>
      </w:rPr>
      <w:t xml:space="preserve">                                                                                            </w: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 w:rsidR="00080A03"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B37080">
      <w:rPr>
        <w:rStyle w:val="PageNumber"/>
        <w:rFonts w:ascii="Tahoma" w:hAnsi="Tahoma" w:cs="Tahoma"/>
        <w:b/>
        <w:bCs/>
        <w:noProof/>
        <w:sz w:val="20"/>
        <w:szCs w:val="20"/>
      </w:rPr>
      <w:t>3</w: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 w:rsidR="00080A03">
      <w:rPr>
        <w:rStyle w:val="PageNumber"/>
        <w:rFonts w:ascii="Tahoma" w:hAnsi="Tahoma" w:cs="Tahoma"/>
        <w:b/>
        <w:bCs/>
        <w:sz w:val="20"/>
        <w:szCs w:val="20"/>
      </w:rPr>
      <w:t xml:space="preserve"> </w:t>
    </w:r>
    <w:r w:rsidR="00080A03">
      <w:rPr>
        <w:rFonts w:ascii="Tahoma" w:hAnsi="Tahoma" w:cs="Tahoma"/>
        <w:b/>
        <w:bCs/>
        <w:sz w:val="20"/>
        <w:szCs w:val="20"/>
      </w:rPr>
      <w:t xml:space="preserve">                      </w:t>
    </w:r>
    <w:r w:rsidR="00080A03"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         Data File Manual  V1.0 </w:t>
    </w:r>
  </w:p>
  <w:p w:rsidR="00080A03" w:rsidRDefault="00080A03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41649A" w:rsidP="007C2616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275" style="position:absolute;left:0;text-align:left;z-index:251663872" from="-.35pt,-1.15pt" to="721.75pt,-1.15pt"/>
      </w:pict>
    </w:r>
    <w:r w:rsidR="00080A03"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/>
        <w:b/>
        <w:bCs/>
        <w:sz w:val="20"/>
        <w:szCs w:val="20"/>
      </w:rPr>
      <w:tab/>
    </w:r>
    <w:r w:rsidR="00080A03"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 w:rsidR="00080A03">
      <w:rPr>
        <w:rFonts w:ascii="Tahoma" w:hAnsi="Tahoma" w:cs="Tahoma"/>
        <w:b/>
        <w:bCs/>
        <w:sz w:val="20"/>
        <w:szCs w:val="20"/>
        <w:cs/>
      </w:rPr>
      <w:br/>
    </w:r>
    <w:r w:rsidR="00080A03">
      <w:rPr>
        <w:rFonts w:hint="cs"/>
        <w:b/>
        <w:bCs/>
        <w:cs/>
      </w:rPr>
      <w:t xml:space="preserve">                                         </w:t>
    </w:r>
    <w:r w:rsidR="00080A03">
      <w:rPr>
        <w:b/>
        <w:bCs/>
      </w:rPr>
      <w:t xml:space="preserve">                                                                                            </w: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 w:rsidR="00080A03"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B37080">
      <w:rPr>
        <w:rStyle w:val="PageNumber"/>
        <w:rFonts w:ascii="Tahoma" w:hAnsi="Tahoma" w:cs="Tahoma"/>
        <w:b/>
        <w:bCs/>
        <w:noProof/>
        <w:sz w:val="20"/>
        <w:szCs w:val="20"/>
      </w:rPr>
      <w:t>1-3</w:t>
    </w:r>
    <w:r w:rsidR="00080A03"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 w:rsidR="00080A03">
      <w:rPr>
        <w:rStyle w:val="PageNumber"/>
        <w:rFonts w:ascii="Tahoma" w:hAnsi="Tahoma" w:cs="Tahoma"/>
        <w:b/>
        <w:bCs/>
        <w:sz w:val="20"/>
        <w:szCs w:val="20"/>
      </w:rPr>
      <w:t xml:space="preserve"> </w:t>
    </w:r>
    <w:r w:rsidR="00080A03">
      <w:rPr>
        <w:rFonts w:ascii="Tahoma" w:hAnsi="Tahoma" w:cs="Tahoma"/>
        <w:b/>
        <w:bCs/>
        <w:sz w:val="20"/>
        <w:szCs w:val="20"/>
      </w:rPr>
      <w:t xml:space="preserve">                      </w:t>
    </w:r>
    <w:r w:rsidR="00080A03"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Data File Manual  V1.0 </w:t>
    </w:r>
  </w:p>
  <w:p w:rsidR="00080A03" w:rsidRDefault="00080A03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9A" w:rsidRPr="00A94FA0" w:rsidRDefault="0041649A" w:rsidP="00A94FA0">
      <w:pPr>
        <w:pStyle w:val="Footer"/>
      </w:pPr>
    </w:p>
  </w:footnote>
  <w:footnote w:type="continuationSeparator" w:id="0">
    <w:p w:rsidR="0041649A" w:rsidRDefault="0041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080A03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F87B3EE" wp14:editId="540E76D8">
          <wp:simplePos x="0" y="0"/>
          <wp:positionH relativeFrom="column">
            <wp:posOffset>-1270</wp:posOffset>
          </wp:positionH>
          <wp:positionV relativeFrom="paragraph">
            <wp:posOffset>-241300</wp:posOffset>
          </wp:positionV>
          <wp:extent cx="1706245" cy="205740"/>
          <wp:effectExtent l="19050" t="0" r="8255" b="0"/>
          <wp:wrapSquare wrapText="bothSides"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080A03" w:rsidRPr="00355E93" w:rsidRDefault="00080A03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    </w:t>
    </w:r>
  </w:p>
  <w:p w:rsidR="00080A03" w:rsidRDefault="0041649A">
    <w:pPr>
      <w:pStyle w:val="Header"/>
    </w:pPr>
    <w:r>
      <w:rPr>
        <w:rFonts w:ascii="Tahoma" w:hAnsi="Tahoma" w:cs="Tahoma"/>
        <w:b/>
        <w:bCs/>
        <w:noProof/>
        <w:sz w:val="20"/>
        <w:szCs w:val="20"/>
      </w:rPr>
      <w:pict w14:anchorId="3F8C3C91">
        <v:line id="_x0000_s2254" style="position:absolute;z-index:251660800" from="-3pt,9.7pt" to="719.1pt,9.7pt"/>
      </w:pict>
    </w:r>
    <w:r w:rsidR="00080A03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</w:t>
    </w:r>
    <w:r w:rsidR="00080A03">
      <w:rPr>
        <w:rFonts w:ascii="Tahoma" w:hAnsi="Tahoma" w:cs="Tahoma"/>
        <w:b/>
        <w:bCs/>
        <w:sz w:val="24"/>
        <w:szCs w:val="24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080A03" w:rsidP="00C42C71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EFB260B" wp14:editId="03EF7A1F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0A03" w:rsidRDefault="00080A0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4"/>
        <w:szCs w:val="24"/>
      </w:rPr>
      <w:t>FIREG_GBR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080A03" w:rsidRDefault="0041649A" w:rsidP="00F905A0">
    <w:pPr>
      <w:pStyle w:val="Header"/>
      <w:tabs>
        <w:tab w:val="clear" w:pos="4153"/>
        <w:tab w:val="clear" w:pos="8306"/>
        <w:tab w:val="left" w:pos="13560"/>
      </w:tabs>
    </w:pPr>
    <w:r>
      <w:rPr>
        <w:noProof/>
        <w:sz w:val="20"/>
      </w:rPr>
      <w:pict w14:anchorId="56577A25">
        <v:line id="_x0000_s2274" style="position:absolute;z-index:251661824" from="-3.75pt,6.45pt" to="718.35pt,6.45pt"/>
      </w:pict>
    </w:r>
    <w:r w:rsidR="00080A0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080A03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5F94C0" wp14:editId="50DA57D3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1706245" cy="205740"/>
          <wp:effectExtent l="19050" t="0" r="8255" b="0"/>
          <wp:wrapSquare wrapText="bothSides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080A03" w:rsidRDefault="00080A03">
    <w:pPr>
      <w:pStyle w:val="Header"/>
      <w:rPr>
        <w:rFonts w:ascii="Tahoma" w:hAnsi="Tahoma" w:cs="Tahoma"/>
        <w:b/>
        <w:bCs/>
        <w:sz w:val="24"/>
        <w:szCs w:val="24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>และมีพัฒนาการอย่างยั่งยืนและทั่วถึง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 w:hint="cs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FIREG_EBR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080A03" w:rsidRDefault="0041649A">
    <w:pPr>
      <w:pStyle w:val="Header"/>
    </w:pPr>
    <w:r>
      <w:rPr>
        <w:noProof/>
        <w:sz w:val="28"/>
        <w:szCs w:val="28"/>
      </w:rPr>
      <w:pict w14:anchorId="1FF801B1">
        <v:line id="_x0000_s2163" style="position:absolute;z-index:251658752" from="0,7.65pt" to="722.1pt,7.65pt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03" w:rsidRDefault="00080A0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2941ECBD" wp14:editId="79E0CAFC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1706245" cy="209550"/>
          <wp:effectExtent l="19050" t="0" r="825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 w:rsidRPr="00451BD7">
      <w:rPr>
        <w:rFonts w:ascii="Tahoma" w:hAnsi="Tahoma" w:cs="Tahoma"/>
        <w:b/>
        <w:bCs/>
        <w:sz w:val="24"/>
        <w:szCs w:val="24"/>
      </w:rPr>
      <w:t xml:space="preserve">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  <w:t>FIREG_</w:t>
    </w:r>
    <w:r w:rsidRPr="00451BD7">
      <w:t xml:space="preserve"> </w:t>
    </w:r>
    <w:r w:rsidRPr="00451BD7">
      <w:rPr>
        <w:rFonts w:ascii="Tahoma" w:hAnsi="Tahoma" w:cs="Tahoma"/>
        <w:b/>
        <w:bCs/>
        <w:sz w:val="24"/>
        <w:szCs w:val="24"/>
      </w:rPr>
      <w:t>EXB</w:t>
    </w:r>
  </w:p>
  <w:p w:rsidR="00080A03" w:rsidRDefault="00080A0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</w:t>
    </w:r>
  </w:p>
  <w:p w:rsidR="00080A03" w:rsidRDefault="0041649A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noProof/>
        <w:sz w:val="20"/>
      </w:rPr>
      <w:pict w14:anchorId="394ACBCB">
        <v:line id="_x0000_s2197" style="position:absolute;z-index:251659776" from="0,4.95pt" to="722.1pt,4.95pt"/>
      </w:pict>
    </w:r>
    <w:r w:rsidR="00080A03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</w:t>
    </w:r>
    <w:r w:rsidR="00080A03">
      <w:rPr>
        <w:rFonts w:ascii="Tahoma" w:hAnsi="Tahoma" w:cs="Tahoma"/>
        <w:b/>
        <w:bCs/>
        <w:sz w:val="24"/>
        <w:szCs w:val="24"/>
      </w:rPr>
      <w:t xml:space="preserve">      </w:t>
    </w:r>
    <w:r w:rsidR="00080A03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7A3"/>
    <w:multiLevelType w:val="hybridMultilevel"/>
    <w:tmpl w:val="57388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F4435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B64"/>
    <w:multiLevelType w:val="multilevel"/>
    <w:tmpl w:val="23BE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20A70"/>
    <w:multiLevelType w:val="hybridMultilevel"/>
    <w:tmpl w:val="7E4EE0D4"/>
    <w:lvl w:ilvl="0" w:tplc="DF7C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A651E3"/>
    <w:multiLevelType w:val="hybridMultilevel"/>
    <w:tmpl w:val="6E6C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4A42AD"/>
    <w:multiLevelType w:val="hybridMultilevel"/>
    <w:tmpl w:val="3350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07FFB"/>
    <w:multiLevelType w:val="hybridMultilevel"/>
    <w:tmpl w:val="4350A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223DF"/>
    <w:multiLevelType w:val="hybridMultilevel"/>
    <w:tmpl w:val="94029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A30C11"/>
    <w:multiLevelType w:val="hybridMultilevel"/>
    <w:tmpl w:val="4CC69734"/>
    <w:lvl w:ilvl="0" w:tplc="AC2E045A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9">
    <w:nsid w:val="24021723"/>
    <w:multiLevelType w:val="hybridMultilevel"/>
    <w:tmpl w:val="D8A007FA"/>
    <w:lvl w:ilvl="0" w:tplc="30848A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B57B6"/>
    <w:multiLevelType w:val="hybridMultilevel"/>
    <w:tmpl w:val="4128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84B6C"/>
    <w:multiLevelType w:val="hybridMultilevel"/>
    <w:tmpl w:val="4B708F7E"/>
    <w:lvl w:ilvl="0" w:tplc="040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12">
    <w:nsid w:val="2AF946D2"/>
    <w:multiLevelType w:val="hybridMultilevel"/>
    <w:tmpl w:val="39F86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0049E9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0D752A"/>
    <w:multiLevelType w:val="hybridMultilevel"/>
    <w:tmpl w:val="55FAE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FB7948"/>
    <w:multiLevelType w:val="multilevel"/>
    <w:tmpl w:val="E6CCABCC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7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82AE6"/>
    <w:multiLevelType w:val="multilevel"/>
    <w:tmpl w:val="E51C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522A03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7021B9"/>
    <w:multiLevelType w:val="multilevel"/>
    <w:tmpl w:val="DFAC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4D51FD"/>
    <w:multiLevelType w:val="hybridMultilevel"/>
    <w:tmpl w:val="7D7EDE1C"/>
    <w:lvl w:ilvl="0" w:tplc="75F0E5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74A3B"/>
    <w:multiLevelType w:val="hybridMultilevel"/>
    <w:tmpl w:val="20AA8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D52592"/>
    <w:multiLevelType w:val="hybridMultilevel"/>
    <w:tmpl w:val="F9E2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0668A7"/>
    <w:multiLevelType w:val="hybridMultilevel"/>
    <w:tmpl w:val="1F9E6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B418DF"/>
    <w:multiLevelType w:val="hybridMultilevel"/>
    <w:tmpl w:val="B290B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176592"/>
    <w:multiLevelType w:val="hybridMultilevel"/>
    <w:tmpl w:val="C3089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A12A9A"/>
    <w:multiLevelType w:val="hybridMultilevel"/>
    <w:tmpl w:val="F456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4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87602"/>
    <w:multiLevelType w:val="multilevel"/>
    <w:tmpl w:val="3336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6E479B"/>
    <w:multiLevelType w:val="hybridMultilevel"/>
    <w:tmpl w:val="A4945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6F2705"/>
    <w:multiLevelType w:val="hybridMultilevel"/>
    <w:tmpl w:val="23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533C9E"/>
    <w:multiLevelType w:val="hybridMultilevel"/>
    <w:tmpl w:val="5BFAD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6C04A4"/>
    <w:multiLevelType w:val="hybridMultilevel"/>
    <w:tmpl w:val="46209D52"/>
    <w:lvl w:ilvl="0" w:tplc="3E4E9E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584DF8"/>
    <w:multiLevelType w:val="hybridMultilevel"/>
    <w:tmpl w:val="BF187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AE6C20"/>
    <w:multiLevelType w:val="hybridMultilevel"/>
    <w:tmpl w:val="30EAC84C"/>
    <w:lvl w:ilvl="0" w:tplc="AC027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D4403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F4A4E"/>
    <w:multiLevelType w:val="hybridMultilevel"/>
    <w:tmpl w:val="C368D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29"/>
  </w:num>
  <w:num w:numId="11">
    <w:abstractNumId w:val="23"/>
  </w:num>
  <w:num w:numId="12">
    <w:abstractNumId w:val="6"/>
  </w:num>
  <w:num w:numId="13">
    <w:abstractNumId w:val="7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28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33"/>
  </w:num>
  <w:num w:numId="24">
    <w:abstractNumId w:val="18"/>
  </w:num>
  <w:num w:numId="25">
    <w:abstractNumId w:val="37"/>
  </w:num>
  <w:num w:numId="26">
    <w:abstractNumId w:val="36"/>
  </w:num>
  <w:num w:numId="27">
    <w:abstractNumId w:val="31"/>
  </w:num>
  <w:num w:numId="28">
    <w:abstractNumId w:val="1"/>
  </w:num>
  <w:num w:numId="29">
    <w:abstractNumId w:val="30"/>
  </w:num>
  <w:num w:numId="30">
    <w:abstractNumId w:val="2"/>
  </w:num>
  <w:num w:numId="31">
    <w:abstractNumId w:val="24"/>
  </w:num>
  <w:num w:numId="32">
    <w:abstractNumId w:val="19"/>
  </w:num>
  <w:num w:numId="33">
    <w:abstractNumId w:val="34"/>
  </w:num>
  <w:num w:numId="34">
    <w:abstractNumId w:val="25"/>
  </w:num>
  <w:num w:numId="35">
    <w:abstractNumId w:val="16"/>
  </w:num>
  <w:num w:numId="36">
    <w:abstractNumId w:val="16"/>
  </w:num>
  <w:num w:numId="37">
    <w:abstractNumId w:val="35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9"/>
  </w:num>
  <w:num w:numId="45">
    <w:abstractNumId w:val="16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noPunctuationKerning/>
  <w:characterSpacingControl w:val="doNotCompress"/>
  <w:hdrShapeDefaults>
    <o:shapedefaults v:ext="edit" spidmax="2276" fill="f" fillcolor="white" stroke="f">
      <v:fill color="white" on="f"/>
      <v:stroke on="f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40AE"/>
    <w:rsid w:val="00001A10"/>
    <w:rsid w:val="000047C5"/>
    <w:rsid w:val="0000589B"/>
    <w:rsid w:val="0001020E"/>
    <w:rsid w:val="0001108C"/>
    <w:rsid w:val="000119E8"/>
    <w:rsid w:val="0001570C"/>
    <w:rsid w:val="00015DCF"/>
    <w:rsid w:val="0001622A"/>
    <w:rsid w:val="00016B67"/>
    <w:rsid w:val="00017B2C"/>
    <w:rsid w:val="000204D9"/>
    <w:rsid w:val="000210B9"/>
    <w:rsid w:val="00021639"/>
    <w:rsid w:val="0002187B"/>
    <w:rsid w:val="00026353"/>
    <w:rsid w:val="000277CE"/>
    <w:rsid w:val="00027E35"/>
    <w:rsid w:val="000322B0"/>
    <w:rsid w:val="000323E9"/>
    <w:rsid w:val="00032459"/>
    <w:rsid w:val="00032F22"/>
    <w:rsid w:val="00033A30"/>
    <w:rsid w:val="0003464B"/>
    <w:rsid w:val="00036150"/>
    <w:rsid w:val="00037CC7"/>
    <w:rsid w:val="00037FF6"/>
    <w:rsid w:val="00043035"/>
    <w:rsid w:val="000431AD"/>
    <w:rsid w:val="0004320E"/>
    <w:rsid w:val="00043957"/>
    <w:rsid w:val="00045567"/>
    <w:rsid w:val="00046A9F"/>
    <w:rsid w:val="0005093D"/>
    <w:rsid w:val="00051E65"/>
    <w:rsid w:val="000520FB"/>
    <w:rsid w:val="0005248B"/>
    <w:rsid w:val="0005606E"/>
    <w:rsid w:val="00061758"/>
    <w:rsid w:val="00061B9D"/>
    <w:rsid w:val="00063016"/>
    <w:rsid w:val="00064BB7"/>
    <w:rsid w:val="00073366"/>
    <w:rsid w:val="0007343F"/>
    <w:rsid w:val="00073AC5"/>
    <w:rsid w:val="000745F3"/>
    <w:rsid w:val="00075D5E"/>
    <w:rsid w:val="000761B0"/>
    <w:rsid w:val="00076A19"/>
    <w:rsid w:val="00076B0C"/>
    <w:rsid w:val="0007711A"/>
    <w:rsid w:val="00077EC3"/>
    <w:rsid w:val="00080A03"/>
    <w:rsid w:val="00081220"/>
    <w:rsid w:val="0008535D"/>
    <w:rsid w:val="00086461"/>
    <w:rsid w:val="00091DF8"/>
    <w:rsid w:val="00091E84"/>
    <w:rsid w:val="00092FB6"/>
    <w:rsid w:val="000970BF"/>
    <w:rsid w:val="000978F2"/>
    <w:rsid w:val="000A0DDB"/>
    <w:rsid w:val="000A16BA"/>
    <w:rsid w:val="000A2FF6"/>
    <w:rsid w:val="000A39A3"/>
    <w:rsid w:val="000A47DF"/>
    <w:rsid w:val="000B10BF"/>
    <w:rsid w:val="000B2C1C"/>
    <w:rsid w:val="000C1016"/>
    <w:rsid w:val="000C19B5"/>
    <w:rsid w:val="000C40D9"/>
    <w:rsid w:val="000C62BD"/>
    <w:rsid w:val="000C70EC"/>
    <w:rsid w:val="000C77D2"/>
    <w:rsid w:val="000D1C63"/>
    <w:rsid w:val="000D1D00"/>
    <w:rsid w:val="000D5A34"/>
    <w:rsid w:val="000E1335"/>
    <w:rsid w:val="000E2AD5"/>
    <w:rsid w:val="000E2FB4"/>
    <w:rsid w:val="000E3526"/>
    <w:rsid w:val="000E3582"/>
    <w:rsid w:val="000E3911"/>
    <w:rsid w:val="000E417A"/>
    <w:rsid w:val="000E4754"/>
    <w:rsid w:val="000E540B"/>
    <w:rsid w:val="000F05E4"/>
    <w:rsid w:val="000F0FE9"/>
    <w:rsid w:val="000F123A"/>
    <w:rsid w:val="000F22C3"/>
    <w:rsid w:val="0010227D"/>
    <w:rsid w:val="00102A12"/>
    <w:rsid w:val="0010386A"/>
    <w:rsid w:val="00104C80"/>
    <w:rsid w:val="00105CC1"/>
    <w:rsid w:val="00106263"/>
    <w:rsid w:val="00111878"/>
    <w:rsid w:val="0011287C"/>
    <w:rsid w:val="00112E3D"/>
    <w:rsid w:val="0011327E"/>
    <w:rsid w:val="0011797A"/>
    <w:rsid w:val="00120E4C"/>
    <w:rsid w:val="0012162D"/>
    <w:rsid w:val="001221B2"/>
    <w:rsid w:val="0012261F"/>
    <w:rsid w:val="00123436"/>
    <w:rsid w:val="00124D3B"/>
    <w:rsid w:val="00131463"/>
    <w:rsid w:val="001343F6"/>
    <w:rsid w:val="0013644D"/>
    <w:rsid w:val="00137F42"/>
    <w:rsid w:val="0014128B"/>
    <w:rsid w:val="001414F3"/>
    <w:rsid w:val="00144796"/>
    <w:rsid w:val="001462D4"/>
    <w:rsid w:val="00151600"/>
    <w:rsid w:val="00154821"/>
    <w:rsid w:val="00154C88"/>
    <w:rsid w:val="00154E51"/>
    <w:rsid w:val="00156590"/>
    <w:rsid w:val="001602D0"/>
    <w:rsid w:val="00162CF3"/>
    <w:rsid w:val="00162F8F"/>
    <w:rsid w:val="00163AE7"/>
    <w:rsid w:val="00166327"/>
    <w:rsid w:val="00167B70"/>
    <w:rsid w:val="0017182F"/>
    <w:rsid w:val="00173B86"/>
    <w:rsid w:val="001745D5"/>
    <w:rsid w:val="001758BD"/>
    <w:rsid w:val="00180200"/>
    <w:rsid w:val="001806D7"/>
    <w:rsid w:val="0018306E"/>
    <w:rsid w:val="001844C8"/>
    <w:rsid w:val="00184B74"/>
    <w:rsid w:val="001851F4"/>
    <w:rsid w:val="00185991"/>
    <w:rsid w:val="001861C2"/>
    <w:rsid w:val="001870C8"/>
    <w:rsid w:val="001906BD"/>
    <w:rsid w:val="00191A42"/>
    <w:rsid w:val="00192194"/>
    <w:rsid w:val="00192847"/>
    <w:rsid w:val="00193B8B"/>
    <w:rsid w:val="00195CC0"/>
    <w:rsid w:val="001963C6"/>
    <w:rsid w:val="00197322"/>
    <w:rsid w:val="00197AE3"/>
    <w:rsid w:val="001A1157"/>
    <w:rsid w:val="001A259E"/>
    <w:rsid w:val="001A6FF5"/>
    <w:rsid w:val="001A77D4"/>
    <w:rsid w:val="001B1098"/>
    <w:rsid w:val="001B175B"/>
    <w:rsid w:val="001B1B50"/>
    <w:rsid w:val="001B2A3B"/>
    <w:rsid w:val="001B2C02"/>
    <w:rsid w:val="001B30D0"/>
    <w:rsid w:val="001B49A6"/>
    <w:rsid w:val="001C1E6A"/>
    <w:rsid w:val="001C3E2A"/>
    <w:rsid w:val="001C601E"/>
    <w:rsid w:val="001D313F"/>
    <w:rsid w:val="001D49F2"/>
    <w:rsid w:val="001D4C97"/>
    <w:rsid w:val="001D6DAA"/>
    <w:rsid w:val="001E0A74"/>
    <w:rsid w:val="001E1703"/>
    <w:rsid w:val="001E1F06"/>
    <w:rsid w:val="001E21AA"/>
    <w:rsid w:val="001E331A"/>
    <w:rsid w:val="001E41F7"/>
    <w:rsid w:val="001E4A42"/>
    <w:rsid w:val="001E643C"/>
    <w:rsid w:val="001E7E26"/>
    <w:rsid w:val="001F088B"/>
    <w:rsid w:val="001F0912"/>
    <w:rsid w:val="001F3736"/>
    <w:rsid w:val="001F40CB"/>
    <w:rsid w:val="001F463B"/>
    <w:rsid w:val="001F47CD"/>
    <w:rsid w:val="001F6874"/>
    <w:rsid w:val="0020319D"/>
    <w:rsid w:val="00204462"/>
    <w:rsid w:val="00210275"/>
    <w:rsid w:val="0021061D"/>
    <w:rsid w:val="00210F31"/>
    <w:rsid w:val="00211069"/>
    <w:rsid w:val="0021177E"/>
    <w:rsid w:val="0021747E"/>
    <w:rsid w:val="0022228B"/>
    <w:rsid w:val="002231B6"/>
    <w:rsid w:val="00223BE1"/>
    <w:rsid w:val="00224EDF"/>
    <w:rsid w:val="0022531B"/>
    <w:rsid w:val="00231F38"/>
    <w:rsid w:val="002330EC"/>
    <w:rsid w:val="00234CDE"/>
    <w:rsid w:val="002354B5"/>
    <w:rsid w:val="0023657D"/>
    <w:rsid w:val="00240342"/>
    <w:rsid w:val="0024206B"/>
    <w:rsid w:val="00243413"/>
    <w:rsid w:val="00247097"/>
    <w:rsid w:val="0025198A"/>
    <w:rsid w:val="00252F48"/>
    <w:rsid w:val="002537BE"/>
    <w:rsid w:val="00253C75"/>
    <w:rsid w:val="002548A7"/>
    <w:rsid w:val="002563A8"/>
    <w:rsid w:val="00256853"/>
    <w:rsid w:val="0025742C"/>
    <w:rsid w:val="00257837"/>
    <w:rsid w:val="00257883"/>
    <w:rsid w:val="00260B98"/>
    <w:rsid w:val="00260DAB"/>
    <w:rsid w:val="0026368C"/>
    <w:rsid w:val="00265D0E"/>
    <w:rsid w:val="002663D7"/>
    <w:rsid w:val="00266435"/>
    <w:rsid w:val="002667AD"/>
    <w:rsid w:val="00271D3C"/>
    <w:rsid w:val="00271F38"/>
    <w:rsid w:val="0027478D"/>
    <w:rsid w:val="00274FF2"/>
    <w:rsid w:val="002804F5"/>
    <w:rsid w:val="00281955"/>
    <w:rsid w:val="00281ADB"/>
    <w:rsid w:val="002855F9"/>
    <w:rsid w:val="00290491"/>
    <w:rsid w:val="002908DB"/>
    <w:rsid w:val="00290AD5"/>
    <w:rsid w:val="00292055"/>
    <w:rsid w:val="002940D5"/>
    <w:rsid w:val="00294197"/>
    <w:rsid w:val="00296405"/>
    <w:rsid w:val="002A184C"/>
    <w:rsid w:val="002A1851"/>
    <w:rsid w:val="002A235B"/>
    <w:rsid w:val="002A3AA6"/>
    <w:rsid w:val="002A51DE"/>
    <w:rsid w:val="002A73D7"/>
    <w:rsid w:val="002B06AB"/>
    <w:rsid w:val="002B26D2"/>
    <w:rsid w:val="002B2A55"/>
    <w:rsid w:val="002B2ED5"/>
    <w:rsid w:val="002B5C00"/>
    <w:rsid w:val="002B61B0"/>
    <w:rsid w:val="002C0504"/>
    <w:rsid w:val="002C0C3B"/>
    <w:rsid w:val="002C110C"/>
    <w:rsid w:val="002C17CA"/>
    <w:rsid w:val="002C1D37"/>
    <w:rsid w:val="002C1E19"/>
    <w:rsid w:val="002C524F"/>
    <w:rsid w:val="002D1186"/>
    <w:rsid w:val="002D133F"/>
    <w:rsid w:val="002D191B"/>
    <w:rsid w:val="002D31F0"/>
    <w:rsid w:val="002D4861"/>
    <w:rsid w:val="002D5285"/>
    <w:rsid w:val="002D689C"/>
    <w:rsid w:val="002E47EA"/>
    <w:rsid w:val="002E47FC"/>
    <w:rsid w:val="002E522E"/>
    <w:rsid w:val="002E666E"/>
    <w:rsid w:val="002E682B"/>
    <w:rsid w:val="002E6C09"/>
    <w:rsid w:val="002F0915"/>
    <w:rsid w:val="002F0FB7"/>
    <w:rsid w:val="002F1DAD"/>
    <w:rsid w:val="002F35C8"/>
    <w:rsid w:val="002F3AD1"/>
    <w:rsid w:val="002F40C2"/>
    <w:rsid w:val="002F4B80"/>
    <w:rsid w:val="002F5184"/>
    <w:rsid w:val="002F7DA8"/>
    <w:rsid w:val="003007CF"/>
    <w:rsid w:val="00306656"/>
    <w:rsid w:val="00306BF2"/>
    <w:rsid w:val="00307C13"/>
    <w:rsid w:val="00310050"/>
    <w:rsid w:val="0031103D"/>
    <w:rsid w:val="00311FB3"/>
    <w:rsid w:val="00315844"/>
    <w:rsid w:val="00316564"/>
    <w:rsid w:val="00316663"/>
    <w:rsid w:val="00316C5D"/>
    <w:rsid w:val="0031739D"/>
    <w:rsid w:val="00320809"/>
    <w:rsid w:val="00323683"/>
    <w:rsid w:val="00323A0A"/>
    <w:rsid w:val="00332A0A"/>
    <w:rsid w:val="003336BD"/>
    <w:rsid w:val="00337026"/>
    <w:rsid w:val="0034161F"/>
    <w:rsid w:val="00341A10"/>
    <w:rsid w:val="003436C9"/>
    <w:rsid w:val="00347631"/>
    <w:rsid w:val="0035036E"/>
    <w:rsid w:val="00350A2C"/>
    <w:rsid w:val="00351923"/>
    <w:rsid w:val="003543E1"/>
    <w:rsid w:val="00354A54"/>
    <w:rsid w:val="00355C0D"/>
    <w:rsid w:val="00355E93"/>
    <w:rsid w:val="00356C35"/>
    <w:rsid w:val="00360EF5"/>
    <w:rsid w:val="00363673"/>
    <w:rsid w:val="003637F2"/>
    <w:rsid w:val="00363852"/>
    <w:rsid w:val="00365D41"/>
    <w:rsid w:val="003662D4"/>
    <w:rsid w:val="003666D5"/>
    <w:rsid w:val="00377795"/>
    <w:rsid w:val="00382192"/>
    <w:rsid w:val="00382690"/>
    <w:rsid w:val="003837D4"/>
    <w:rsid w:val="00384C86"/>
    <w:rsid w:val="00386171"/>
    <w:rsid w:val="00387294"/>
    <w:rsid w:val="00387670"/>
    <w:rsid w:val="003929DA"/>
    <w:rsid w:val="00392A87"/>
    <w:rsid w:val="00393756"/>
    <w:rsid w:val="00393DFF"/>
    <w:rsid w:val="00393F48"/>
    <w:rsid w:val="0039404F"/>
    <w:rsid w:val="0039568E"/>
    <w:rsid w:val="00396CB7"/>
    <w:rsid w:val="0039765F"/>
    <w:rsid w:val="003A10A9"/>
    <w:rsid w:val="003A3760"/>
    <w:rsid w:val="003A3F9C"/>
    <w:rsid w:val="003A4E3C"/>
    <w:rsid w:val="003B06EB"/>
    <w:rsid w:val="003B33FD"/>
    <w:rsid w:val="003B4197"/>
    <w:rsid w:val="003B646D"/>
    <w:rsid w:val="003B7485"/>
    <w:rsid w:val="003C2815"/>
    <w:rsid w:val="003C6E12"/>
    <w:rsid w:val="003C75BB"/>
    <w:rsid w:val="003C7EEE"/>
    <w:rsid w:val="003D004E"/>
    <w:rsid w:val="003D1AAA"/>
    <w:rsid w:val="003D1FB5"/>
    <w:rsid w:val="003D4433"/>
    <w:rsid w:val="003E09B5"/>
    <w:rsid w:val="003E28CA"/>
    <w:rsid w:val="003E4478"/>
    <w:rsid w:val="003E5931"/>
    <w:rsid w:val="003E5A7E"/>
    <w:rsid w:val="003E6207"/>
    <w:rsid w:val="003E6975"/>
    <w:rsid w:val="003F1C05"/>
    <w:rsid w:val="003F25C7"/>
    <w:rsid w:val="003F2EB6"/>
    <w:rsid w:val="003F4C99"/>
    <w:rsid w:val="003F5867"/>
    <w:rsid w:val="003F7E2D"/>
    <w:rsid w:val="00400493"/>
    <w:rsid w:val="00402468"/>
    <w:rsid w:val="00402AF4"/>
    <w:rsid w:val="00403204"/>
    <w:rsid w:val="004035AD"/>
    <w:rsid w:val="00403E59"/>
    <w:rsid w:val="00405C91"/>
    <w:rsid w:val="0041181E"/>
    <w:rsid w:val="0041598E"/>
    <w:rsid w:val="00415EE6"/>
    <w:rsid w:val="004162A4"/>
    <w:rsid w:val="0041649A"/>
    <w:rsid w:val="00417620"/>
    <w:rsid w:val="00417FD1"/>
    <w:rsid w:val="00420E26"/>
    <w:rsid w:val="00421103"/>
    <w:rsid w:val="004216B9"/>
    <w:rsid w:val="00422224"/>
    <w:rsid w:val="00425432"/>
    <w:rsid w:val="0043431B"/>
    <w:rsid w:val="00440CAE"/>
    <w:rsid w:val="0044120B"/>
    <w:rsid w:val="004454CC"/>
    <w:rsid w:val="00446D51"/>
    <w:rsid w:val="004512B8"/>
    <w:rsid w:val="00451B90"/>
    <w:rsid w:val="00451BD7"/>
    <w:rsid w:val="00451E25"/>
    <w:rsid w:val="00454590"/>
    <w:rsid w:val="0045630D"/>
    <w:rsid w:val="00457B18"/>
    <w:rsid w:val="00460012"/>
    <w:rsid w:val="00460D9B"/>
    <w:rsid w:val="00461344"/>
    <w:rsid w:val="00462E6E"/>
    <w:rsid w:val="00473A37"/>
    <w:rsid w:val="00473E71"/>
    <w:rsid w:val="004800DC"/>
    <w:rsid w:val="00480168"/>
    <w:rsid w:val="00480314"/>
    <w:rsid w:val="00481101"/>
    <w:rsid w:val="004821FF"/>
    <w:rsid w:val="00483789"/>
    <w:rsid w:val="00485135"/>
    <w:rsid w:val="00486531"/>
    <w:rsid w:val="0048699A"/>
    <w:rsid w:val="0049351C"/>
    <w:rsid w:val="0049378D"/>
    <w:rsid w:val="00494B6C"/>
    <w:rsid w:val="0049714C"/>
    <w:rsid w:val="00497591"/>
    <w:rsid w:val="00497CB3"/>
    <w:rsid w:val="004A118A"/>
    <w:rsid w:val="004A6E4A"/>
    <w:rsid w:val="004A73F5"/>
    <w:rsid w:val="004B1844"/>
    <w:rsid w:val="004B1A17"/>
    <w:rsid w:val="004B1BC5"/>
    <w:rsid w:val="004B25A1"/>
    <w:rsid w:val="004B26B2"/>
    <w:rsid w:val="004B297E"/>
    <w:rsid w:val="004B3543"/>
    <w:rsid w:val="004C00C8"/>
    <w:rsid w:val="004C1E97"/>
    <w:rsid w:val="004C5413"/>
    <w:rsid w:val="004C5F22"/>
    <w:rsid w:val="004D0A67"/>
    <w:rsid w:val="004D103C"/>
    <w:rsid w:val="004D2448"/>
    <w:rsid w:val="004D47D5"/>
    <w:rsid w:val="004D61FE"/>
    <w:rsid w:val="004D68B9"/>
    <w:rsid w:val="004D7973"/>
    <w:rsid w:val="004E1479"/>
    <w:rsid w:val="004E56A3"/>
    <w:rsid w:val="004F588D"/>
    <w:rsid w:val="005026FA"/>
    <w:rsid w:val="0050271E"/>
    <w:rsid w:val="00502960"/>
    <w:rsid w:val="00504D17"/>
    <w:rsid w:val="005050D5"/>
    <w:rsid w:val="0050562B"/>
    <w:rsid w:val="00507123"/>
    <w:rsid w:val="00512550"/>
    <w:rsid w:val="00515110"/>
    <w:rsid w:val="005170DE"/>
    <w:rsid w:val="005177B3"/>
    <w:rsid w:val="00522B3A"/>
    <w:rsid w:val="00523B3E"/>
    <w:rsid w:val="00523CE4"/>
    <w:rsid w:val="00526D5A"/>
    <w:rsid w:val="00527107"/>
    <w:rsid w:val="00527D24"/>
    <w:rsid w:val="005307C1"/>
    <w:rsid w:val="00531C87"/>
    <w:rsid w:val="00532821"/>
    <w:rsid w:val="005329B7"/>
    <w:rsid w:val="005364E6"/>
    <w:rsid w:val="005412A0"/>
    <w:rsid w:val="005454D3"/>
    <w:rsid w:val="005460F2"/>
    <w:rsid w:val="00546935"/>
    <w:rsid w:val="00547382"/>
    <w:rsid w:val="00547FB8"/>
    <w:rsid w:val="00550668"/>
    <w:rsid w:val="00551FC9"/>
    <w:rsid w:val="00552B78"/>
    <w:rsid w:val="00554117"/>
    <w:rsid w:val="00562D11"/>
    <w:rsid w:val="005634A3"/>
    <w:rsid w:val="00564351"/>
    <w:rsid w:val="0057048C"/>
    <w:rsid w:val="00570E2B"/>
    <w:rsid w:val="00572E14"/>
    <w:rsid w:val="00573BBA"/>
    <w:rsid w:val="00573F37"/>
    <w:rsid w:val="005806E1"/>
    <w:rsid w:val="00582E1A"/>
    <w:rsid w:val="00584A8E"/>
    <w:rsid w:val="00587076"/>
    <w:rsid w:val="00587976"/>
    <w:rsid w:val="00591F9D"/>
    <w:rsid w:val="00592A3F"/>
    <w:rsid w:val="00592DF1"/>
    <w:rsid w:val="005935A2"/>
    <w:rsid w:val="00594B20"/>
    <w:rsid w:val="005961CC"/>
    <w:rsid w:val="00597090"/>
    <w:rsid w:val="005A04F5"/>
    <w:rsid w:val="005A1BB6"/>
    <w:rsid w:val="005A1FD3"/>
    <w:rsid w:val="005A5AC0"/>
    <w:rsid w:val="005A5AEF"/>
    <w:rsid w:val="005A6AB1"/>
    <w:rsid w:val="005A6D60"/>
    <w:rsid w:val="005B09C8"/>
    <w:rsid w:val="005B4D4D"/>
    <w:rsid w:val="005C0E47"/>
    <w:rsid w:val="005C4AC9"/>
    <w:rsid w:val="005C7D58"/>
    <w:rsid w:val="005D12E5"/>
    <w:rsid w:val="005D3E53"/>
    <w:rsid w:val="005D4338"/>
    <w:rsid w:val="005D5BE3"/>
    <w:rsid w:val="005D658F"/>
    <w:rsid w:val="005E1AEF"/>
    <w:rsid w:val="005E23A8"/>
    <w:rsid w:val="005E26B9"/>
    <w:rsid w:val="005E3586"/>
    <w:rsid w:val="005E3F51"/>
    <w:rsid w:val="005E4FD6"/>
    <w:rsid w:val="005E641D"/>
    <w:rsid w:val="005E6B42"/>
    <w:rsid w:val="005F100E"/>
    <w:rsid w:val="005F19A9"/>
    <w:rsid w:val="005F54B7"/>
    <w:rsid w:val="005F6C6E"/>
    <w:rsid w:val="005F6E5C"/>
    <w:rsid w:val="006001D4"/>
    <w:rsid w:val="0060276A"/>
    <w:rsid w:val="006057C8"/>
    <w:rsid w:val="00606BA0"/>
    <w:rsid w:val="006107C0"/>
    <w:rsid w:val="0061091F"/>
    <w:rsid w:val="00613493"/>
    <w:rsid w:val="00613722"/>
    <w:rsid w:val="00615618"/>
    <w:rsid w:val="00615663"/>
    <w:rsid w:val="00616BFD"/>
    <w:rsid w:val="00624ADB"/>
    <w:rsid w:val="00624C04"/>
    <w:rsid w:val="006322B3"/>
    <w:rsid w:val="00632BF7"/>
    <w:rsid w:val="006345DD"/>
    <w:rsid w:val="00634948"/>
    <w:rsid w:val="00635589"/>
    <w:rsid w:val="00637E6B"/>
    <w:rsid w:val="00641E35"/>
    <w:rsid w:val="00647651"/>
    <w:rsid w:val="006508D6"/>
    <w:rsid w:val="006525A0"/>
    <w:rsid w:val="00652C9A"/>
    <w:rsid w:val="00653148"/>
    <w:rsid w:val="00653632"/>
    <w:rsid w:val="0065586E"/>
    <w:rsid w:val="0065691D"/>
    <w:rsid w:val="0065731D"/>
    <w:rsid w:val="00660A16"/>
    <w:rsid w:val="00661035"/>
    <w:rsid w:val="00663861"/>
    <w:rsid w:val="00664AFF"/>
    <w:rsid w:val="006658BD"/>
    <w:rsid w:val="0066780F"/>
    <w:rsid w:val="00674173"/>
    <w:rsid w:val="00677821"/>
    <w:rsid w:val="00677A09"/>
    <w:rsid w:val="00681408"/>
    <w:rsid w:val="00684489"/>
    <w:rsid w:val="0068471F"/>
    <w:rsid w:val="0069131A"/>
    <w:rsid w:val="0069514C"/>
    <w:rsid w:val="00696165"/>
    <w:rsid w:val="00697195"/>
    <w:rsid w:val="006A0391"/>
    <w:rsid w:val="006A0C2B"/>
    <w:rsid w:val="006A21E2"/>
    <w:rsid w:val="006A2844"/>
    <w:rsid w:val="006A7A48"/>
    <w:rsid w:val="006B160C"/>
    <w:rsid w:val="006B29E5"/>
    <w:rsid w:val="006B395B"/>
    <w:rsid w:val="006B59AA"/>
    <w:rsid w:val="006C064E"/>
    <w:rsid w:val="006C0E5A"/>
    <w:rsid w:val="006C1275"/>
    <w:rsid w:val="006C1F66"/>
    <w:rsid w:val="006C25B0"/>
    <w:rsid w:val="006C3BD6"/>
    <w:rsid w:val="006C525F"/>
    <w:rsid w:val="006C5844"/>
    <w:rsid w:val="006D101F"/>
    <w:rsid w:val="006D30F8"/>
    <w:rsid w:val="006D34B9"/>
    <w:rsid w:val="006D46C9"/>
    <w:rsid w:val="006D5703"/>
    <w:rsid w:val="006D7A38"/>
    <w:rsid w:val="006E5066"/>
    <w:rsid w:val="006E600A"/>
    <w:rsid w:val="006E7FE6"/>
    <w:rsid w:val="006F3234"/>
    <w:rsid w:val="006F485C"/>
    <w:rsid w:val="006F6634"/>
    <w:rsid w:val="00700BD5"/>
    <w:rsid w:val="007012BD"/>
    <w:rsid w:val="0070167E"/>
    <w:rsid w:val="00703141"/>
    <w:rsid w:val="00703CEF"/>
    <w:rsid w:val="00704B3B"/>
    <w:rsid w:val="007075A4"/>
    <w:rsid w:val="00707CDE"/>
    <w:rsid w:val="00710129"/>
    <w:rsid w:val="00711AC0"/>
    <w:rsid w:val="00715B48"/>
    <w:rsid w:val="00716787"/>
    <w:rsid w:val="00716EBF"/>
    <w:rsid w:val="00717863"/>
    <w:rsid w:val="00720221"/>
    <w:rsid w:val="00720231"/>
    <w:rsid w:val="00720D8E"/>
    <w:rsid w:val="00722139"/>
    <w:rsid w:val="00724A7E"/>
    <w:rsid w:val="0072508C"/>
    <w:rsid w:val="0072730F"/>
    <w:rsid w:val="00731ED9"/>
    <w:rsid w:val="00732FE7"/>
    <w:rsid w:val="00734346"/>
    <w:rsid w:val="00734484"/>
    <w:rsid w:val="007347D6"/>
    <w:rsid w:val="00735D1B"/>
    <w:rsid w:val="00740FC7"/>
    <w:rsid w:val="00741C2D"/>
    <w:rsid w:val="00742FE7"/>
    <w:rsid w:val="007437B1"/>
    <w:rsid w:val="007474A8"/>
    <w:rsid w:val="00747D31"/>
    <w:rsid w:val="007501B3"/>
    <w:rsid w:val="00750262"/>
    <w:rsid w:val="007502C5"/>
    <w:rsid w:val="007537A0"/>
    <w:rsid w:val="007548AF"/>
    <w:rsid w:val="00754D7A"/>
    <w:rsid w:val="00755047"/>
    <w:rsid w:val="007577D7"/>
    <w:rsid w:val="007600AD"/>
    <w:rsid w:val="00762D24"/>
    <w:rsid w:val="00764A04"/>
    <w:rsid w:val="00765A3C"/>
    <w:rsid w:val="00772A85"/>
    <w:rsid w:val="00776422"/>
    <w:rsid w:val="00782515"/>
    <w:rsid w:val="00782D62"/>
    <w:rsid w:val="0078657D"/>
    <w:rsid w:val="00786811"/>
    <w:rsid w:val="0078736F"/>
    <w:rsid w:val="00787AE1"/>
    <w:rsid w:val="007909AA"/>
    <w:rsid w:val="00791AFA"/>
    <w:rsid w:val="00792341"/>
    <w:rsid w:val="00792ACA"/>
    <w:rsid w:val="00793889"/>
    <w:rsid w:val="00793A94"/>
    <w:rsid w:val="00794E92"/>
    <w:rsid w:val="00795CA3"/>
    <w:rsid w:val="00796801"/>
    <w:rsid w:val="00797821"/>
    <w:rsid w:val="007A0A30"/>
    <w:rsid w:val="007A1109"/>
    <w:rsid w:val="007A40DB"/>
    <w:rsid w:val="007A4728"/>
    <w:rsid w:val="007B0ABF"/>
    <w:rsid w:val="007B0BD2"/>
    <w:rsid w:val="007B231F"/>
    <w:rsid w:val="007B25E9"/>
    <w:rsid w:val="007B3EDF"/>
    <w:rsid w:val="007B51C0"/>
    <w:rsid w:val="007B52DF"/>
    <w:rsid w:val="007C2616"/>
    <w:rsid w:val="007C3A41"/>
    <w:rsid w:val="007C52CD"/>
    <w:rsid w:val="007C59AE"/>
    <w:rsid w:val="007C6C8E"/>
    <w:rsid w:val="007D0188"/>
    <w:rsid w:val="007D0BDA"/>
    <w:rsid w:val="007D2B3C"/>
    <w:rsid w:val="007D2D21"/>
    <w:rsid w:val="007D3529"/>
    <w:rsid w:val="007D35AE"/>
    <w:rsid w:val="007D5580"/>
    <w:rsid w:val="007D6164"/>
    <w:rsid w:val="007E11A4"/>
    <w:rsid w:val="007E469D"/>
    <w:rsid w:val="007E5B7A"/>
    <w:rsid w:val="007E6611"/>
    <w:rsid w:val="007E70DA"/>
    <w:rsid w:val="007E78C6"/>
    <w:rsid w:val="007E7CF5"/>
    <w:rsid w:val="007F12B6"/>
    <w:rsid w:val="007F235D"/>
    <w:rsid w:val="007F2644"/>
    <w:rsid w:val="007F29E0"/>
    <w:rsid w:val="007F4853"/>
    <w:rsid w:val="007F4D36"/>
    <w:rsid w:val="007F4FA0"/>
    <w:rsid w:val="0080033B"/>
    <w:rsid w:val="0080088F"/>
    <w:rsid w:val="00801BA3"/>
    <w:rsid w:val="00803353"/>
    <w:rsid w:val="008035BB"/>
    <w:rsid w:val="00807630"/>
    <w:rsid w:val="00810123"/>
    <w:rsid w:val="00810828"/>
    <w:rsid w:val="00814EBA"/>
    <w:rsid w:val="00817109"/>
    <w:rsid w:val="00820696"/>
    <w:rsid w:val="00821361"/>
    <w:rsid w:val="008233BE"/>
    <w:rsid w:val="0082587A"/>
    <w:rsid w:val="00826A9C"/>
    <w:rsid w:val="00834355"/>
    <w:rsid w:val="008344BE"/>
    <w:rsid w:val="00835B55"/>
    <w:rsid w:val="00835D27"/>
    <w:rsid w:val="00843E8B"/>
    <w:rsid w:val="00844906"/>
    <w:rsid w:val="00850290"/>
    <w:rsid w:val="0085088A"/>
    <w:rsid w:val="008515D6"/>
    <w:rsid w:val="008520E5"/>
    <w:rsid w:val="00852792"/>
    <w:rsid w:val="008540AE"/>
    <w:rsid w:val="00854369"/>
    <w:rsid w:val="00855A19"/>
    <w:rsid w:val="00860C7A"/>
    <w:rsid w:val="00864358"/>
    <w:rsid w:val="00865846"/>
    <w:rsid w:val="00866074"/>
    <w:rsid w:val="0087316C"/>
    <w:rsid w:val="00873E25"/>
    <w:rsid w:val="00877B82"/>
    <w:rsid w:val="00877C41"/>
    <w:rsid w:val="00880921"/>
    <w:rsid w:val="00883491"/>
    <w:rsid w:val="00883FC3"/>
    <w:rsid w:val="00886143"/>
    <w:rsid w:val="008862E5"/>
    <w:rsid w:val="00890058"/>
    <w:rsid w:val="00890438"/>
    <w:rsid w:val="008907EE"/>
    <w:rsid w:val="008929F2"/>
    <w:rsid w:val="00893F19"/>
    <w:rsid w:val="00894F5C"/>
    <w:rsid w:val="00895058"/>
    <w:rsid w:val="00895E89"/>
    <w:rsid w:val="00896972"/>
    <w:rsid w:val="008972E7"/>
    <w:rsid w:val="0089791F"/>
    <w:rsid w:val="008A038A"/>
    <w:rsid w:val="008A15AF"/>
    <w:rsid w:val="008A21E2"/>
    <w:rsid w:val="008A2A1F"/>
    <w:rsid w:val="008A471D"/>
    <w:rsid w:val="008A6797"/>
    <w:rsid w:val="008A6C83"/>
    <w:rsid w:val="008A7CB8"/>
    <w:rsid w:val="008A7E9B"/>
    <w:rsid w:val="008B49B6"/>
    <w:rsid w:val="008B5ACF"/>
    <w:rsid w:val="008C0A44"/>
    <w:rsid w:val="008C2FFC"/>
    <w:rsid w:val="008C7529"/>
    <w:rsid w:val="008D36AA"/>
    <w:rsid w:val="008D3BB3"/>
    <w:rsid w:val="008D4EC5"/>
    <w:rsid w:val="008D6CC0"/>
    <w:rsid w:val="008D7BC2"/>
    <w:rsid w:val="008E1A81"/>
    <w:rsid w:val="008E2BCB"/>
    <w:rsid w:val="008E661F"/>
    <w:rsid w:val="008F0182"/>
    <w:rsid w:val="008F02AC"/>
    <w:rsid w:val="008F18FC"/>
    <w:rsid w:val="008F2B8D"/>
    <w:rsid w:val="008F3831"/>
    <w:rsid w:val="008F51B5"/>
    <w:rsid w:val="008F53FD"/>
    <w:rsid w:val="008F7096"/>
    <w:rsid w:val="009000D3"/>
    <w:rsid w:val="00902273"/>
    <w:rsid w:val="00902C9A"/>
    <w:rsid w:val="009061F0"/>
    <w:rsid w:val="0091064F"/>
    <w:rsid w:val="009119D0"/>
    <w:rsid w:val="00911AF2"/>
    <w:rsid w:val="00911FA4"/>
    <w:rsid w:val="009138CE"/>
    <w:rsid w:val="00914165"/>
    <w:rsid w:val="0091473E"/>
    <w:rsid w:val="00914E17"/>
    <w:rsid w:val="009168EC"/>
    <w:rsid w:val="009216CA"/>
    <w:rsid w:val="0092198A"/>
    <w:rsid w:val="00923B23"/>
    <w:rsid w:val="00923F64"/>
    <w:rsid w:val="00924536"/>
    <w:rsid w:val="00925608"/>
    <w:rsid w:val="00927131"/>
    <w:rsid w:val="00930C0D"/>
    <w:rsid w:val="00932880"/>
    <w:rsid w:val="00933997"/>
    <w:rsid w:val="0093551D"/>
    <w:rsid w:val="00940839"/>
    <w:rsid w:val="00943058"/>
    <w:rsid w:val="00943076"/>
    <w:rsid w:val="009433FB"/>
    <w:rsid w:val="00945691"/>
    <w:rsid w:val="00947E5A"/>
    <w:rsid w:val="00952202"/>
    <w:rsid w:val="00953897"/>
    <w:rsid w:val="009549DD"/>
    <w:rsid w:val="00955642"/>
    <w:rsid w:val="00955956"/>
    <w:rsid w:val="0095629C"/>
    <w:rsid w:val="00956A9E"/>
    <w:rsid w:val="00957667"/>
    <w:rsid w:val="0095792E"/>
    <w:rsid w:val="00960AD1"/>
    <w:rsid w:val="0096139E"/>
    <w:rsid w:val="009632D4"/>
    <w:rsid w:val="00963D80"/>
    <w:rsid w:val="009656F3"/>
    <w:rsid w:val="00966FC9"/>
    <w:rsid w:val="009672BE"/>
    <w:rsid w:val="0096743C"/>
    <w:rsid w:val="009703D8"/>
    <w:rsid w:val="00970A05"/>
    <w:rsid w:val="00970E47"/>
    <w:rsid w:val="0097153F"/>
    <w:rsid w:val="00971BF3"/>
    <w:rsid w:val="0097361D"/>
    <w:rsid w:val="0097472F"/>
    <w:rsid w:val="00974CC6"/>
    <w:rsid w:val="00976EE5"/>
    <w:rsid w:val="0098068C"/>
    <w:rsid w:val="0098069F"/>
    <w:rsid w:val="00980729"/>
    <w:rsid w:val="00982908"/>
    <w:rsid w:val="009850B0"/>
    <w:rsid w:val="00986F01"/>
    <w:rsid w:val="0099019E"/>
    <w:rsid w:val="00990DBA"/>
    <w:rsid w:val="00991315"/>
    <w:rsid w:val="009940A4"/>
    <w:rsid w:val="009941B4"/>
    <w:rsid w:val="0099519A"/>
    <w:rsid w:val="009952FE"/>
    <w:rsid w:val="0099686A"/>
    <w:rsid w:val="0099788B"/>
    <w:rsid w:val="009A2424"/>
    <w:rsid w:val="009A405F"/>
    <w:rsid w:val="009A4D3C"/>
    <w:rsid w:val="009A5438"/>
    <w:rsid w:val="009B00F8"/>
    <w:rsid w:val="009B0340"/>
    <w:rsid w:val="009B05D9"/>
    <w:rsid w:val="009B0D05"/>
    <w:rsid w:val="009B16F7"/>
    <w:rsid w:val="009B1DB4"/>
    <w:rsid w:val="009C0450"/>
    <w:rsid w:val="009C567B"/>
    <w:rsid w:val="009D030F"/>
    <w:rsid w:val="009D237F"/>
    <w:rsid w:val="009E0555"/>
    <w:rsid w:val="009E1D0D"/>
    <w:rsid w:val="009E27DF"/>
    <w:rsid w:val="009E3D0E"/>
    <w:rsid w:val="009E3D6E"/>
    <w:rsid w:val="009E5AF7"/>
    <w:rsid w:val="009E6D0E"/>
    <w:rsid w:val="009E7D61"/>
    <w:rsid w:val="009F03E4"/>
    <w:rsid w:val="009F0FED"/>
    <w:rsid w:val="009F1CF7"/>
    <w:rsid w:val="009F226B"/>
    <w:rsid w:val="009F2EED"/>
    <w:rsid w:val="009F34AF"/>
    <w:rsid w:val="009F355D"/>
    <w:rsid w:val="009F555C"/>
    <w:rsid w:val="009F6518"/>
    <w:rsid w:val="009F716E"/>
    <w:rsid w:val="00A002DB"/>
    <w:rsid w:val="00A03D66"/>
    <w:rsid w:val="00A0407E"/>
    <w:rsid w:val="00A0472C"/>
    <w:rsid w:val="00A07FA0"/>
    <w:rsid w:val="00A10661"/>
    <w:rsid w:val="00A13FE6"/>
    <w:rsid w:val="00A1466D"/>
    <w:rsid w:val="00A2255B"/>
    <w:rsid w:val="00A22AA3"/>
    <w:rsid w:val="00A2471C"/>
    <w:rsid w:val="00A256CE"/>
    <w:rsid w:val="00A263F4"/>
    <w:rsid w:val="00A3138B"/>
    <w:rsid w:val="00A31A4B"/>
    <w:rsid w:val="00A343F7"/>
    <w:rsid w:val="00A35D87"/>
    <w:rsid w:val="00A40DA9"/>
    <w:rsid w:val="00A419E9"/>
    <w:rsid w:val="00A42D3E"/>
    <w:rsid w:val="00A4563E"/>
    <w:rsid w:val="00A45723"/>
    <w:rsid w:val="00A4758B"/>
    <w:rsid w:val="00A52F97"/>
    <w:rsid w:val="00A53688"/>
    <w:rsid w:val="00A54EE2"/>
    <w:rsid w:val="00A55DC6"/>
    <w:rsid w:val="00A6188E"/>
    <w:rsid w:val="00A619BD"/>
    <w:rsid w:val="00A661BF"/>
    <w:rsid w:val="00A7009E"/>
    <w:rsid w:val="00A70EEB"/>
    <w:rsid w:val="00A71D32"/>
    <w:rsid w:val="00A734F4"/>
    <w:rsid w:val="00A73B1A"/>
    <w:rsid w:val="00A8010B"/>
    <w:rsid w:val="00A803CD"/>
    <w:rsid w:val="00A8050E"/>
    <w:rsid w:val="00A8074C"/>
    <w:rsid w:val="00A80B5B"/>
    <w:rsid w:val="00A826A6"/>
    <w:rsid w:val="00A86C81"/>
    <w:rsid w:val="00A8701E"/>
    <w:rsid w:val="00A926DB"/>
    <w:rsid w:val="00A94FA0"/>
    <w:rsid w:val="00A95106"/>
    <w:rsid w:val="00A95B07"/>
    <w:rsid w:val="00A978AB"/>
    <w:rsid w:val="00AA04BD"/>
    <w:rsid w:val="00AA063C"/>
    <w:rsid w:val="00AA32C4"/>
    <w:rsid w:val="00AA38CD"/>
    <w:rsid w:val="00AA4151"/>
    <w:rsid w:val="00AA4E47"/>
    <w:rsid w:val="00AA5A2F"/>
    <w:rsid w:val="00AB1A21"/>
    <w:rsid w:val="00AB1DB0"/>
    <w:rsid w:val="00AB25DC"/>
    <w:rsid w:val="00AB4240"/>
    <w:rsid w:val="00AB4874"/>
    <w:rsid w:val="00AB4A4D"/>
    <w:rsid w:val="00AB64DD"/>
    <w:rsid w:val="00AB75A8"/>
    <w:rsid w:val="00AC124E"/>
    <w:rsid w:val="00AC13B6"/>
    <w:rsid w:val="00AC1C4C"/>
    <w:rsid w:val="00AC2884"/>
    <w:rsid w:val="00AC56C6"/>
    <w:rsid w:val="00AC633C"/>
    <w:rsid w:val="00AD0633"/>
    <w:rsid w:val="00AD09BF"/>
    <w:rsid w:val="00AD1932"/>
    <w:rsid w:val="00AD1DC9"/>
    <w:rsid w:val="00AD2AD9"/>
    <w:rsid w:val="00AD33DD"/>
    <w:rsid w:val="00AD3764"/>
    <w:rsid w:val="00AD3C39"/>
    <w:rsid w:val="00AD4A47"/>
    <w:rsid w:val="00AD5277"/>
    <w:rsid w:val="00AD790E"/>
    <w:rsid w:val="00AD7E89"/>
    <w:rsid w:val="00AE2F2F"/>
    <w:rsid w:val="00AE2F89"/>
    <w:rsid w:val="00AE564D"/>
    <w:rsid w:val="00AE6CE0"/>
    <w:rsid w:val="00AE7FD8"/>
    <w:rsid w:val="00AF0398"/>
    <w:rsid w:val="00AF14F8"/>
    <w:rsid w:val="00AF2319"/>
    <w:rsid w:val="00AF263A"/>
    <w:rsid w:val="00AF45E9"/>
    <w:rsid w:val="00AF6A3D"/>
    <w:rsid w:val="00AF70AE"/>
    <w:rsid w:val="00AF784F"/>
    <w:rsid w:val="00AF7971"/>
    <w:rsid w:val="00B019FE"/>
    <w:rsid w:val="00B02034"/>
    <w:rsid w:val="00B028EF"/>
    <w:rsid w:val="00B07737"/>
    <w:rsid w:val="00B078E9"/>
    <w:rsid w:val="00B149DE"/>
    <w:rsid w:val="00B16123"/>
    <w:rsid w:val="00B173A9"/>
    <w:rsid w:val="00B20225"/>
    <w:rsid w:val="00B20597"/>
    <w:rsid w:val="00B229C2"/>
    <w:rsid w:val="00B24137"/>
    <w:rsid w:val="00B337D6"/>
    <w:rsid w:val="00B3458D"/>
    <w:rsid w:val="00B3653F"/>
    <w:rsid w:val="00B37080"/>
    <w:rsid w:val="00B40F85"/>
    <w:rsid w:val="00B416B3"/>
    <w:rsid w:val="00B417FE"/>
    <w:rsid w:val="00B42021"/>
    <w:rsid w:val="00B468D3"/>
    <w:rsid w:val="00B46E9A"/>
    <w:rsid w:val="00B52A75"/>
    <w:rsid w:val="00B534A6"/>
    <w:rsid w:val="00B60F5A"/>
    <w:rsid w:val="00B617BE"/>
    <w:rsid w:val="00B618E9"/>
    <w:rsid w:val="00B64B65"/>
    <w:rsid w:val="00B64FEA"/>
    <w:rsid w:val="00B653D6"/>
    <w:rsid w:val="00B6633B"/>
    <w:rsid w:val="00B70CF2"/>
    <w:rsid w:val="00B754F1"/>
    <w:rsid w:val="00B80FEA"/>
    <w:rsid w:val="00B852DF"/>
    <w:rsid w:val="00B854CF"/>
    <w:rsid w:val="00B86EF6"/>
    <w:rsid w:val="00B87868"/>
    <w:rsid w:val="00B87AFB"/>
    <w:rsid w:val="00B90492"/>
    <w:rsid w:val="00B91AD0"/>
    <w:rsid w:val="00B92D71"/>
    <w:rsid w:val="00B940EE"/>
    <w:rsid w:val="00B94286"/>
    <w:rsid w:val="00B954A6"/>
    <w:rsid w:val="00BA01F1"/>
    <w:rsid w:val="00BA375D"/>
    <w:rsid w:val="00BA6953"/>
    <w:rsid w:val="00BA6F1C"/>
    <w:rsid w:val="00BB0E80"/>
    <w:rsid w:val="00BB189A"/>
    <w:rsid w:val="00BB5D69"/>
    <w:rsid w:val="00BB6E74"/>
    <w:rsid w:val="00BB7368"/>
    <w:rsid w:val="00BC032E"/>
    <w:rsid w:val="00BC111D"/>
    <w:rsid w:val="00BC2421"/>
    <w:rsid w:val="00BC2E31"/>
    <w:rsid w:val="00BC6DA5"/>
    <w:rsid w:val="00BD0DDD"/>
    <w:rsid w:val="00BD2A59"/>
    <w:rsid w:val="00BD2DDD"/>
    <w:rsid w:val="00BD2DF1"/>
    <w:rsid w:val="00BD46B2"/>
    <w:rsid w:val="00BD4ED2"/>
    <w:rsid w:val="00BD6447"/>
    <w:rsid w:val="00BD7590"/>
    <w:rsid w:val="00BE4510"/>
    <w:rsid w:val="00BE47DF"/>
    <w:rsid w:val="00BE50A2"/>
    <w:rsid w:val="00BE5CC3"/>
    <w:rsid w:val="00BE6039"/>
    <w:rsid w:val="00BF27A7"/>
    <w:rsid w:val="00BF4A50"/>
    <w:rsid w:val="00BF4D61"/>
    <w:rsid w:val="00C0077C"/>
    <w:rsid w:val="00C01D6A"/>
    <w:rsid w:val="00C029BC"/>
    <w:rsid w:val="00C02F1E"/>
    <w:rsid w:val="00C040E6"/>
    <w:rsid w:val="00C044F6"/>
    <w:rsid w:val="00C046B7"/>
    <w:rsid w:val="00C04DCD"/>
    <w:rsid w:val="00C05EBA"/>
    <w:rsid w:val="00C10177"/>
    <w:rsid w:val="00C13B73"/>
    <w:rsid w:val="00C141C8"/>
    <w:rsid w:val="00C161F3"/>
    <w:rsid w:val="00C206D7"/>
    <w:rsid w:val="00C21951"/>
    <w:rsid w:val="00C22F51"/>
    <w:rsid w:val="00C23920"/>
    <w:rsid w:val="00C2511F"/>
    <w:rsid w:val="00C26691"/>
    <w:rsid w:val="00C32219"/>
    <w:rsid w:val="00C3639E"/>
    <w:rsid w:val="00C40077"/>
    <w:rsid w:val="00C41A8B"/>
    <w:rsid w:val="00C42C71"/>
    <w:rsid w:val="00C44E67"/>
    <w:rsid w:val="00C451F7"/>
    <w:rsid w:val="00C46093"/>
    <w:rsid w:val="00C460B4"/>
    <w:rsid w:val="00C46166"/>
    <w:rsid w:val="00C4678D"/>
    <w:rsid w:val="00C46E5C"/>
    <w:rsid w:val="00C47CCE"/>
    <w:rsid w:val="00C503BA"/>
    <w:rsid w:val="00C518DE"/>
    <w:rsid w:val="00C520BF"/>
    <w:rsid w:val="00C52C33"/>
    <w:rsid w:val="00C544EF"/>
    <w:rsid w:val="00C567EC"/>
    <w:rsid w:val="00C57BEB"/>
    <w:rsid w:val="00C57F1D"/>
    <w:rsid w:val="00C6151A"/>
    <w:rsid w:val="00C61B99"/>
    <w:rsid w:val="00C63942"/>
    <w:rsid w:val="00C70900"/>
    <w:rsid w:val="00C73C61"/>
    <w:rsid w:val="00C75ACF"/>
    <w:rsid w:val="00C77E18"/>
    <w:rsid w:val="00C82481"/>
    <w:rsid w:val="00C8298A"/>
    <w:rsid w:val="00C83D7B"/>
    <w:rsid w:val="00C85C19"/>
    <w:rsid w:val="00C917CE"/>
    <w:rsid w:val="00C91E87"/>
    <w:rsid w:val="00C93319"/>
    <w:rsid w:val="00C9344C"/>
    <w:rsid w:val="00C936A2"/>
    <w:rsid w:val="00C94811"/>
    <w:rsid w:val="00CA2412"/>
    <w:rsid w:val="00CA2B5C"/>
    <w:rsid w:val="00CA56AC"/>
    <w:rsid w:val="00CA6643"/>
    <w:rsid w:val="00CA6CD8"/>
    <w:rsid w:val="00CB0E6E"/>
    <w:rsid w:val="00CB540D"/>
    <w:rsid w:val="00CC1218"/>
    <w:rsid w:val="00CC1F39"/>
    <w:rsid w:val="00CC5104"/>
    <w:rsid w:val="00CC709B"/>
    <w:rsid w:val="00CC712F"/>
    <w:rsid w:val="00CD1E94"/>
    <w:rsid w:val="00CD2503"/>
    <w:rsid w:val="00CD34E0"/>
    <w:rsid w:val="00CD3FA9"/>
    <w:rsid w:val="00CD4380"/>
    <w:rsid w:val="00CE1EFF"/>
    <w:rsid w:val="00CE2833"/>
    <w:rsid w:val="00CE2E9E"/>
    <w:rsid w:val="00CE35B6"/>
    <w:rsid w:val="00CE374E"/>
    <w:rsid w:val="00CE66DB"/>
    <w:rsid w:val="00CE6D17"/>
    <w:rsid w:val="00CF39FF"/>
    <w:rsid w:val="00D00B31"/>
    <w:rsid w:val="00D01491"/>
    <w:rsid w:val="00D01CD6"/>
    <w:rsid w:val="00D01DBA"/>
    <w:rsid w:val="00D02752"/>
    <w:rsid w:val="00D03202"/>
    <w:rsid w:val="00D036AA"/>
    <w:rsid w:val="00D03BE2"/>
    <w:rsid w:val="00D075BD"/>
    <w:rsid w:val="00D1035D"/>
    <w:rsid w:val="00D1083D"/>
    <w:rsid w:val="00D108C8"/>
    <w:rsid w:val="00D12639"/>
    <w:rsid w:val="00D12A83"/>
    <w:rsid w:val="00D15C1F"/>
    <w:rsid w:val="00D204B0"/>
    <w:rsid w:val="00D21368"/>
    <w:rsid w:val="00D22205"/>
    <w:rsid w:val="00D236BC"/>
    <w:rsid w:val="00D23710"/>
    <w:rsid w:val="00D257BA"/>
    <w:rsid w:val="00D25EFE"/>
    <w:rsid w:val="00D272C1"/>
    <w:rsid w:val="00D27EC4"/>
    <w:rsid w:val="00D3082E"/>
    <w:rsid w:val="00D30F98"/>
    <w:rsid w:val="00D3292B"/>
    <w:rsid w:val="00D342E4"/>
    <w:rsid w:val="00D34408"/>
    <w:rsid w:val="00D34906"/>
    <w:rsid w:val="00D36272"/>
    <w:rsid w:val="00D36F66"/>
    <w:rsid w:val="00D37E4E"/>
    <w:rsid w:val="00D407EE"/>
    <w:rsid w:val="00D408E6"/>
    <w:rsid w:val="00D42539"/>
    <w:rsid w:val="00D42615"/>
    <w:rsid w:val="00D43657"/>
    <w:rsid w:val="00D437F5"/>
    <w:rsid w:val="00D440BE"/>
    <w:rsid w:val="00D459E2"/>
    <w:rsid w:val="00D46641"/>
    <w:rsid w:val="00D47784"/>
    <w:rsid w:val="00D51074"/>
    <w:rsid w:val="00D522CE"/>
    <w:rsid w:val="00D52C2A"/>
    <w:rsid w:val="00D5432C"/>
    <w:rsid w:val="00D57668"/>
    <w:rsid w:val="00D57CE7"/>
    <w:rsid w:val="00D57E06"/>
    <w:rsid w:val="00D60E3E"/>
    <w:rsid w:val="00D62440"/>
    <w:rsid w:val="00D628DF"/>
    <w:rsid w:val="00D62A8F"/>
    <w:rsid w:val="00D647D8"/>
    <w:rsid w:val="00D65522"/>
    <w:rsid w:val="00D6681E"/>
    <w:rsid w:val="00D66D28"/>
    <w:rsid w:val="00D66E3F"/>
    <w:rsid w:val="00D72596"/>
    <w:rsid w:val="00D72A0D"/>
    <w:rsid w:val="00D731D9"/>
    <w:rsid w:val="00D73255"/>
    <w:rsid w:val="00D745C0"/>
    <w:rsid w:val="00D75977"/>
    <w:rsid w:val="00D75EF8"/>
    <w:rsid w:val="00D768E9"/>
    <w:rsid w:val="00D831F4"/>
    <w:rsid w:val="00D846A9"/>
    <w:rsid w:val="00D869BA"/>
    <w:rsid w:val="00D9026F"/>
    <w:rsid w:val="00D926FB"/>
    <w:rsid w:val="00D92D8E"/>
    <w:rsid w:val="00D92F30"/>
    <w:rsid w:val="00D953F5"/>
    <w:rsid w:val="00DA56BF"/>
    <w:rsid w:val="00DB26A3"/>
    <w:rsid w:val="00DB3188"/>
    <w:rsid w:val="00DB45F4"/>
    <w:rsid w:val="00DB47EF"/>
    <w:rsid w:val="00DB52A7"/>
    <w:rsid w:val="00DB5C90"/>
    <w:rsid w:val="00DB6BA8"/>
    <w:rsid w:val="00DC01C3"/>
    <w:rsid w:val="00DC15B9"/>
    <w:rsid w:val="00DC260B"/>
    <w:rsid w:val="00DC277F"/>
    <w:rsid w:val="00DC5006"/>
    <w:rsid w:val="00DC60F9"/>
    <w:rsid w:val="00DC79CC"/>
    <w:rsid w:val="00DD161B"/>
    <w:rsid w:val="00DD287A"/>
    <w:rsid w:val="00DD30A8"/>
    <w:rsid w:val="00DD3C37"/>
    <w:rsid w:val="00DD4A49"/>
    <w:rsid w:val="00DD4BDE"/>
    <w:rsid w:val="00DD750F"/>
    <w:rsid w:val="00DE1109"/>
    <w:rsid w:val="00DE1558"/>
    <w:rsid w:val="00DE3211"/>
    <w:rsid w:val="00DE52CB"/>
    <w:rsid w:val="00DE58D9"/>
    <w:rsid w:val="00DE6F60"/>
    <w:rsid w:val="00DE7DC9"/>
    <w:rsid w:val="00DF0C58"/>
    <w:rsid w:val="00DF2419"/>
    <w:rsid w:val="00DF500C"/>
    <w:rsid w:val="00DF5E6B"/>
    <w:rsid w:val="00E04833"/>
    <w:rsid w:val="00E04DE1"/>
    <w:rsid w:val="00E04E24"/>
    <w:rsid w:val="00E07674"/>
    <w:rsid w:val="00E12A8B"/>
    <w:rsid w:val="00E12B33"/>
    <w:rsid w:val="00E13AA7"/>
    <w:rsid w:val="00E14432"/>
    <w:rsid w:val="00E16481"/>
    <w:rsid w:val="00E17E72"/>
    <w:rsid w:val="00E21B45"/>
    <w:rsid w:val="00E21F5A"/>
    <w:rsid w:val="00E229CD"/>
    <w:rsid w:val="00E2342B"/>
    <w:rsid w:val="00E238B4"/>
    <w:rsid w:val="00E23F92"/>
    <w:rsid w:val="00E2435F"/>
    <w:rsid w:val="00E26A4A"/>
    <w:rsid w:val="00E27116"/>
    <w:rsid w:val="00E278E6"/>
    <w:rsid w:val="00E3122F"/>
    <w:rsid w:val="00E33B96"/>
    <w:rsid w:val="00E33BBC"/>
    <w:rsid w:val="00E34499"/>
    <w:rsid w:val="00E3499C"/>
    <w:rsid w:val="00E354FA"/>
    <w:rsid w:val="00E35803"/>
    <w:rsid w:val="00E35B77"/>
    <w:rsid w:val="00E40156"/>
    <w:rsid w:val="00E41F4D"/>
    <w:rsid w:val="00E421DF"/>
    <w:rsid w:val="00E433C0"/>
    <w:rsid w:val="00E46783"/>
    <w:rsid w:val="00E46BDC"/>
    <w:rsid w:val="00E5254E"/>
    <w:rsid w:val="00E535DC"/>
    <w:rsid w:val="00E53C36"/>
    <w:rsid w:val="00E558CB"/>
    <w:rsid w:val="00E561D6"/>
    <w:rsid w:val="00E56FE3"/>
    <w:rsid w:val="00E60424"/>
    <w:rsid w:val="00E6213F"/>
    <w:rsid w:val="00E63511"/>
    <w:rsid w:val="00E65F9E"/>
    <w:rsid w:val="00E6600D"/>
    <w:rsid w:val="00E66E00"/>
    <w:rsid w:val="00E7162A"/>
    <w:rsid w:val="00E71917"/>
    <w:rsid w:val="00E732B5"/>
    <w:rsid w:val="00E73E9D"/>
    <w:rsid w:val="00E7713E"/>
    <w:rsid w:val="00E8064B"/>
    <w:rsid w:val="00E82223"/>
    <w:rsid w:val="00E828B9"/>
    <w:rsid w:val="00E82CC9"/>
    <w:rsid w:val="00E8301A"/>
    <w:rsid w:val="00E8334B"/>
    <w:rsid w:val="00E8373C"/>
    <w:rsid w:val="00E857A4"/>
    <w:rsid w:val="00E859F6"/>
    <w:rsid w:val="00E86673"/>
    <w:rsid w:val="00E87E31"/>
    <w:rsid w:val="00E9212E"/>
    <w:rsid w:val="00E92173"/>
    <w:rsid w:val="00E92D57"/>
    <w:rsid w:val="00E930EB"/>
    <w:rsid w:val="00E93732"/>
    <w:rsid w:val="00E97855"/>
    <w:rsid w:val="00EA12A9"/>
    <w:rsid w:val="00EA22FF"/>
    <w:rsid w:val="00EA2622"/>
    <w:rsid w:val="00EA4E82"/>
    <w:rsid w:val="00EA5EC9"/>
    <w:rsid w:val="00EA64C1"/>
    <w:rsid w:val="00EA6CAC"/>
    <w:rsid w:val="00EA7137"/>
    <w:rsid w:val="00EB111F"/>
    <w:rsid w:val="00EB18E0"/>
    <w:rsid w:val="00EB31F9"/>
    <w:rsid w:val="00EB5355"/>
    <w:rsid w:val="00EB5616"/>
    <w:rsid w:val="00EB66A2"/>
    <w:rsid w:val="00EB71D7"/>
    <w:rsid w:val="00EC19E0"/>
    <w:rsid w:val="00EC3F9D"/>
    <w:rsid w:val="00EC3FA8"/>
    <w:rsid w:val="00EC63B2"/>
    <w:rsid w:val="00EC6596"/>
    <w:rsid w:val="00EC7CC2"/>
    <w:rsid w:val="00ED339F"/>
    <w:rsid w:val="00ED46EA"/>
    <w:rsid w:val="00ED69AC"/>
    <w:rsid w:val="00ED6B90"/>
    <w:rsid w:val="00EE059B"/>
    <w:rsid w:val="00EE09CA"/>
    <w:rsid w:val="00EE2635"/>
    <w:rsid w:val="00EE452C"/>
    <w:rsid w:val="00EE55A0"/>
    <w:rsid w:val="00EE7226"/>
    <w:rsid w:val="00EF3DCC"/>
    <w:rsid w:val="00EF5C37"/>
    <w:rsid w:val="00EF5F1C"/>
    <w:rsid w:val="00EF75FE"/>
    <w:rsid w:val="00F00C37"/>
    <w:rsid w:val="00F01DB9"/>
    <w:rsid w:val="00F02E72"/>
    <w:rsid w:val="00F0316B"/>
    <w:rsid w:val="00F04105"/>
    <w:rsid w:val="00F07E07"/>
    <w:rsid w:val="00F07E16"/>
    <w:rsid w:val="00F1254E"/>
    <w:rsid w:val="00F1277A"/>
    <w:rsid w:val="00F12C33"/>
    <w:rsid w:val="00F144DF"/>
    <w:rsid w:val="00F157FD"/>
    <w:rsid w:val="00F168CF"/>
    <w:rsid w:val="00F228E4"/>
    <w:rsid w:val="00F23A3F"/>
    <w:rsid w:val="00F24258"/>
    <w:rsid w:val="00F2471A"/>
    <w:rsid w:val="00F25327"/>
    <w:rsid w:val="00F2705E"/>
    <w:rsid w:val="00F275FE"/>
    <w:rsid w:val="00F313E6"/>
    <w:rsid w:val="00F320E8"/>
    <w:rsid w:val="00F34F4B"/>
    <w:rsid w:val="00F3544F"/>
    <w:rsid w:val="00F36D83"/>
    <w:rsid w:val="00F37D77"/>
    <w:rsid w:val="00F4094C"/>
    <w:rsid w:val="00F4191C"/>
    <w:rsid w:val="00F425C9"/>
    <w:rsid w:val="00F42D33"/>
    <w:rsid w:val="00F4568D"/>
    <w:rsid w:val="00F461A9"/>
    <w:rsid w:val="00F50408"/>
    <w:rsid w:val="00F52285"/>
    <w:rsid w:val="00F52624"/>
    <w:rsid w:val="00F538A4"/>
    <w:rsid w:val="00F53928"/>
    <w:rsid w:val="00F62234"/>
    <w:rsid w:val="00F63A33"/>
    <w:rsid w:val="00F63DD7"/>
    <w:rsid w:val="00F7123D"/>
    <w:rsid w:val="00F75326"/>
    <w:rsid w:val="00F76E64"/>
    <w:rsid w:val="00F77835"/>
    <w:rsid w:val="00F80B8D"/>
    <w:rsid w:val="00F905A0"/>
    <w:rsid w:val="00F90E8B"/>
    <w:rsid w:val="00F9154B"/>
    <w:rsid w:val="00F918BF"/>
    <w:rsid w:val="00F9342C"/>
    <w:rsid w:val="00F9347D"/>
    <w:rsid w:val="00F94555"/>
    <w:rsid w:val="00F9534A"/>
    <w:rsid w:val="00F96E39"/>
    <w:rsid w:val="00FA1503"/>
    <w:rsid w:val="00FA2A24"/>
    <w:rsid w:val="00FA32D9"/>
    <w:rsid w:val="00FA3B85"/>
    <w:rsid w:val="00FA5376"/>
    <w:rsid w:val="00FA65BC"/>
    <w:rsid w:val="00FB089F"/>
    <w:rsid w:val="00FB0DA7"/>
    <w:rsid w:val="00FB12D1"/>
    <w:rsid w:val="00FB3ABA"/>
    <w:rsid w:val="00FB50EF"/>
    <w:rsid w:val="00FB558E"/>
    <w:rsid w:val="00FB60F1"/>
    <w:rsid w:val="00FB7773"/>
    <w:rsid w:val="00FC2364"/>
    <w:rsid w:val="00FC3E54"/>
    <w:rsid w:val="00FC7DDB"/>
    <w:rsid w:val="00FD0379"/>
    <w:rsid w:val="00FD1DAB"/>
    <w:rsid w:val="00FD48C1"/>
    <w:rsid w:val="00FD5A28"/>
    <w:rsid w:val="00FD664B"/>
    <w:rsid w:val="00FD7426"/>
    <w:rsid w:val="00FE2437"/>
    <w:rsid w:val="00FE28BC"/>
    <w:rsid w:val="00FE4D47"/>
    <w:rsid w:val="00FE599D"/>
    <w:rsid w:val="00FE6565"/>
    <w:rsid w:val="00FF0AC8"/>
    <w:rsid w:val="00FF0BBD"/>
    <w:rsid w:val="00FF459E"/>
    <w:rsid w:val="00FF7165"/>
    <w:rsid w:val="00FF740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5687D56"/>
  <w15:docId w15:val="{35302319-9CFD-4D18-AA3B-A3102B2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64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D6164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7D6164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D6164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7D6164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7D6164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D6164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D6164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D616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D6164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7D6164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7D6164"/>
    <w:pPr>
      <w:numPr>
        <w:numId w:val="0"/>
      </w:numPr>
    </w:pPr>
    <w:rPr>
      <w:rFonts w:cs="Angsana New"/>
    </w:rPr>
  </w:style>
  <w:style w:type="character" w:styleId="Hyperlink">
    <w:name w:val="Hyperlink"/>
    <w:basedOn w:val="DefaultParagraphFont"/>
    <w:uiPriority w:val="99"/>
    <w:rsid w:val="007D6164"/>
    <w:rPr>
      <w:color w:val="0000FF"/>
      <w:u w:val="single"/>
    </w:rPr>
  </w:style>
  <w:style w:type="character" w:styleId="FollowedHyperlink">
    <w:name w:val="FollowedHyperlink"/>
    <w:basedOn w:val="DefaultParagraphFont"/>
    <w:rsid w:val="007D6164"/>
    <w:rPr>
      <w:color w:val="800080"/>
      <w:u w:val="single"/>
    </w:rPr>
  </w:style>
  <w:style w:type="character" w:styleId="PageNumber">
    <w:name w:val="page number"/>
    <w:basedOn w:val="DefaultParagraphFont"/>
    <w:rsid w:val="007D6164"/>
  </w:style>
  <w:style w:type="paragraph" w:customStyle="1" w:styleId="font5">
    <w:name w:val="font5"/>
    <w:basedOn w:val="Normal"/>
    <w:rsid w:val="007D6164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7D6164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7D616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7D6164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7D6164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7D6164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7D6164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7D616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7D6164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7D6164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D6164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855A19"/>
    <w:pPr>
      <w:tabs>
        <w:tab w:val="left" w:pos="640"/>
        <w:tab w:val="right" w:leader="dot" w:pos="14432"/>
      </w:tabs>
      <w:spacing w:line="276" w:lineRule="auto"/>
    </w:pPr>
    <w:rPr>
      <w:noProof/>
      <w:u w:color="0000FF"/>
    </w:rPr>
  </w:style>
  <w:style w:type="paragraph" w:styleId="TOC2">
    <w:name w:val="toc 2"/>
    <w:basedOn w:val="Normal"/>
    <w:next w:val="Normal"/>
    <w:autoRedefine/>
    <w:semiHidden/>
    <w:rsid w:val="007D6164"/>
    <w:pPr>
      <w:ind w:left="320"/>
    </w:pPr>
  </w:style>
  <w:style w:type="paragraph" w:styleId="TOC3">
    <w:name w:val="toc 3"/>
    <w:basedOn w:val="Normal"/>
    <w:next w:val="Normal"/>
    <w:autoRedefine/>
    <w:semiHidden/>
    <w:rsid w:val="007D6164"/>
    <w:pPr>
      <w:ind w:left="640"/>
    </w:pPr>
  </w:style>
  <w:style w:type="paragraph" w:styleId="TOC4">
    <w:name w:val="toc 4"/>
    <w:basedOn w:val="Normal"/>
    <w:next w:val="Normal"/>
    <w:autoRedefine/>
    <w:semiHidden/>
    <w:rsid w:val="007D6164"/>
    <w:pPr>
      <w:ind w:left="960"/>
    </w:pPr>
  </w:style>
  <w:style w:type="paragraph" w:styleId="TOC5">
    <w:name w:val="toc 5"/>
    <w:basedOn w:val="Normal"/>
    <w:next w:val="Normal"/>
    <w:autoRedefine/>
    <w:semiHidden/>
    <w:rsid w:val="007D6164"/>
    <w:pPr>
      <w:ind w:left="1280"/>
    </w:pPr>
  </w:style>
  <w:style w:type="paragraph" w:styleId="TOC6">
    <w:name w:val="toc 6"/>
    <w:basedOn w:val="Normal"/>
    <w:next w:val="Normal"/>
    <w:autoRedefine/>
    <w:semiHidden/>
    <w:rsid w:val="007D6164"/>
    <w:pPr>
      <w:ind w:left="1600"/>
    </w:pPr>
  </w:style>
  <w:style w:type="paragraph" w:styleId="TOC7">
    <w:name w:val="toc 7"/>
    <w:basedOn w:val="Normal"/>
    <w:next w:val="Normal"/>
    <w:autoRedefine/>
    <w:semiHidden/>
    <w:rsid w:val="007D6164"/>
    <w:pPr>
      <w:ind w:left="1920"/>
    </w:pPr>
  </w:style>
  <w:style w:type="paragraph" w:styleId="TOC8">
    <w:name w:val="toc 8"/>
    <w:basedOn w:val="Normal"/>
    <w:next w:val="Normal"/>
    <w:autoRedefine/>
    <w:semiHidden/>
    <w:rsid w:val="007D6164"/>
    <w:pPr>
      <w:ind w:left="2240"/>
    </w:pPr>
  </w:style>
  <w:style w:type="paragraph" w:styleId="TOC9">
    <w:name w:val="toc 9"/>
    <w:basedOn w:val="Normal"/>
    <w:next w:val="Normal"/>
    <w:autoRedefine/>
    <w:semiHidden/>
    <w:rsid w:val="007D6164"/>
    <w:pPr>
      <w:ind w:left="2560"/>
    </w:pPr>
  </w:style>
  <w:style w:type="paragraph" w:styleId="FootnoteText">
    <w:name w:val="footnote text"/>
    <w:basedOn w:val="Normal"/>
    <w:semiHidden/>
    <w:rsid w:val="007D616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6164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050E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40CAE"/>
    <w:rPr>
      <w:rFonts w:ascii="Angsana New" w:hAnsi="Angsana New"/>
      <w:sz w:val="32"/>
      <w:szCs w:val="32"/>
    </w:rPr>
  </w:style>
  <w:style w:type="character" w:styleId="LineNumber">
    <w:name w:val="line number"/>
    <w:basedOn w:val="DefaultParagraphFont"/>
    <w:rsid w:val="00D60E3E"/>
  </w:style>
  <w:style w:type="character" w:customStyle="1" w:styleId="TitleChar">
    <w:name w:val="Title Char"/>
    <w:basedOn w:val="DefaultParagraphFont"/>
    <w:link w:val="Title"/>
    <w:uiPriority w:val="10"/>
    <w:rsid w:val="004162A4"/>
    <w:rPr>
      <w:rFonts w:ascii="Tahoma" w:hAnsi="Tahoma" w:cs="Tahoma"/>
      <w:b/>
      <w:bCs/>
      <w:sz w:val="28"/>
      <w:szCs w:val="28"/>
      <w:u w:val="single"/>
    </w:rPr>
  </w:style>
  <w:style w:type="table" w:styleId="TableGrid">
    <w:name w:val="Table Grid"/>
    <w:basedOn w:val="TableNormal"/>
    <w:rsid w:val="008A7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8A7C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C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C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344C"/>
    <w:pPr>
      <w:ind w:left="720"/>
      <w:contextualSpacing/>
    </w:pPr>
    <w:rPr>
      <w:szCs w:val="40"/>
    </w:rPr>
  </w:style>
  <w:style w:type="paragraph" w:customStyle="1" w:styleId="Default">
    <w:name w:val="Default"/>
    <w:rsid w:val="00FC3E5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6D83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36D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36D83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D83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1A1157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dv xmlns="8832c77a-447f-4d3c-a91e-b7d437e08c52">20</ezdv>
    <_x0064_h61 xmlns="8832c77a-447f-4d3c-a91e-b7d437e08c52">Data File Manual version 1.0 เผยแพร่ 15 พ.ย. 61</_x0064_h61>
    <phzo xmlns="8832c77a-447f-4d3c-a91e-b7d437e08c52">สำหรับธนาคารพาณิชย์ (มีผลบังคับใช้ งวดข้อมูล 31 ธ.ค. 61)</phz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10C40C65DD4AB897C339D19E1175" ma:contentTypeVersion="3" ma:contentTypeDescription="Create a new document." ma:contentTypeScope="" ma:versionID="e63a595de7edd6989c1a640ce61c0a3b">
  <xsd:schema xmlns:xsd="http://www.w3.org/2001/XMLSchema" xmlns:xs="http://www.w3.org/2001/XMLSchema" xmlns:p="http://schemas.microsoft.com/office/2006/metadata/properties" xmlns:ns2="8832c77a-447f-4d3c-a91e-b7d437e08c52" targetNamespace="http://schemas.microsoft.com/office/2006/metadata/properties" ma:root="true" ma:fieldsID="909d124f0b8aa086e62bdc21dcd56a8c" ns2:_="">
    <xsd:import namespace="8832c77a-447f-4d3c-a91e-b7d437e08c52"/>
    <xsd:element name="properties">
      <xsd:complexType>
        <xsd:sequence>
          <xsd:element name="documentManagement">
            <xsd:complexType>
              <xsd:all>
                <xsd:element ref="ns2:_x0064_h61" minOccurs="0"/>
                <xsd:element ref="ns2:phzo" minOccurs="0"/>
                <xsd:element ref="ns2:ezd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c77a-447f-4d3c-a91e-b7d437e08c52" elementFormDefault="qualified">
    <xsd:import namespace="http://schemas.microsoft.com/office/2006/documentManagement/types"/>
    <xsd:import namespace="http://schemas.microsoft.com/office/infopath/2007/PartnerControls"/>
    <xsd:element name="_x0064_h61" ma:index="8" nillable="true" ma:displayName="Title" ma:internalName="_x0064_h61">
      <xsd:simpleType>
        <xsd:restriction base="dms:Text"/>
      </xsd:simpleType>
    </xsd:element>
    <xsd:element name="phzo" ma:index="9" nillable="true" ma:displayName="Group" ma:internalName="phzo">
      <xsd:simpleType>
        <xsd:restriction base="dms:Text"/>
      </xsd:simpleType>
    </xsd:element>
    <xsd:element name="ezdv" ma:index="10" nillable="true" ma:displayName="Order" ma:internalName="ezd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043B0-D760-4551-9F9D-ABC2087106F7}"/>
</file>

<file path=customXml/itemProps2.xml><?xml version="1.0" encoding="utf-8"?>
<ds:datastoreItem xmlns:ds="http://schemas.openxmlformats.org/officeDocument/2006/customXml" ds:itemID="{83D54E19-0C39-4059-97CE-61C6F99C35FE}"/>
</file>

<file path=customXml/itemProps3.xml><?xml version="1.0" encoding="utf-8"?>
<ds:datastoreItem xmlns:ds="http://schemas.openxmlformats.org/officeDocument/2006/customXml" ds:itemID="{AF3DF103-1479-48E4-8796-2E4D7B1A5ED1}"/>
</file>

<file path=customXml/itemProps4.xml><?xml version="1.0" encoding="utf-8"?>
<ds:datastoreItem xmlns:ds="http://schemas.openxmlformats.org/officeDocument/2006/customXml" ds:itemID="{B2643F11-23C9-46C4-A66F-D08502919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         Data File Manual v 1.3</vt:lpstr>
    </vt:vector>
  </TitlesOfParts>
  <Company>Bank of Thailand</Company>
  <LinksUpToDate>false</LinksUpToDate>
  <CharactersWithSpaces>22800</CharactersWithSpaces>
  <SharedDoc>false</SharedDoc>
  <HLinks>
    <vt:vector size="126" baseType="variant">
      <vt:variant>
        <vt:i4>4915200</vt:i4>
      </vt:variant>
      <vt:variant>
        <vt:i4>99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93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87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84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81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78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4915311</vt:i4>
      </vt:variant>
      <vt:variant>
        <vt:i4>75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_Toc393275004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_Toc393275003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_Toc393275002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_Toc393275001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_Toc393275000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_Toc393274999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_Toc393274998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_Toc393274997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_Toc393274996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_Toc393274995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_Toc393274994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_Toc393274993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 v 1.3</dc:title>
  <dc:subject/>
  <dc:creator>Administrator</dc:creator>
  <cp:keywords/>
  <dc:description/>
  <cp:lastModifiedBy>ดารณี จันทราสุริยารัตน์</cp:lastModifiedBy>
  <cp:revision>2</cp:revision>
  <cp:lastPrinted>2018-11-08T07:53:00Z</cp:lastPrinted>
  <dcterms:created xsi:type="dcterms:W3CDTF">2018-11-14T04:07:00Z</dcterms:created>
  <dcterms:modified xsi:type="dcterms:W3CDTF">2018-11-14T04:07:00Z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6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Data File Documents</vt:lpwstr>
  </property>
  <property fmtid="{D5CDD505-2E9C-101B-9397-08002B2CF9AE}" pid="14" name="display_urn:schemas-microsoft-com:office:office#Editor">
    <vt:lpwstr>พรเพ็ญ โพธิ์วัฒนะเสถียร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พรเพ็ญ โพธิ์วัฒนะเสถียร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ContentTypeId">
    <vt:lpwstr>0x01010045D910C40C65DD4AB897C339D19E1175</vt:lpwstr>
  </property>
  <property fmtid="{D5CDD505-2E9C-101B-9397-08002B2CF9AE}" pid="20" name="_SourceUrl">
    <vt:lpwstr/>
  </property>
  <property fmtid="{D5CDD505-2E9C-101B-9397-08002B2CF9AE}" pid="21" name="G">
    <vt:lpwstr>Current</vt:lpwstr>
  </property>
  <property fmtid="{D5CDD505-2E9C-101B-9397-08002B2CF9AE}" pid="22" name="ลำดับ0">
    <vt:lpwstr/>
  </property>
  <property fmtid="{D5CDD505-2E9C-101B-9397-08002B2CF9AE}" pid="23" name="_SharedFileIndex">
    <vt:lpwstr/>
  </property>
  <property fmtid="{D5CDD505-2E9C-101B-9397-08002B2CF9AE}" pid="24" name="ml8d">
    <vt:lpwstr>Data File Documents</vt:lpwstr>
  </property>
</Properties>
</file>