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6A6E1" w14:textId="77777777"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Pr="00FD7E8E">
        <w:rPr>
          <w:rFonts w:cs="Tahoma"/>
          <w:sz w:val="20"/>
          <w:szCs w:val="20"/>
          <w:u w:val="single"/>
        </w:rPr>
        <w:t>FI Data Set Document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14:paraId="78ACB371" w14:textId="55819156" w:rsidR="006D085B" w:rsidRPr="006269BD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  <w:cs/>
          <w:lang w:bidi="th-TH"/>
        </w:rPr>
      </w:pPr>
      <w:r w:rsidRPr="00FD7E8E">
        <w:rPr>
          <w:rFonts w:cs="Tahoma"/>
          <w:sz w:val="20"/>
          <w:szCs w:val="20"/>
        </w:rPr>
        <w:t xml:space="preserve">Update on FI Data Set Document version </w:t>
      </w:r>
      <w:r w:rsidR="00FC679C">
        <w:rPr>
          <w:rFonts w:cs="Tahoma"/>
          <w:sz w:val="20"/>
          <w:szCs w:val="20"/>
        </w:rPr>
        <w:t>2023.0</w:t>
      </w:r>
      <w:r w:rsidR="00895F25">
        <w:rPr>
          <w:rFonts w:cs="Tahoma"/>
          <w:sz w:val="20"/>
          <w:szCs w:val="20"/>
        </w:rPr>
        <w:t>2</w:t>
      </w:r>
    </w:p>
    <w:p w14:paraId="146CEE9D" w14:textId="608AD04D" w:rsidR="00C242E9" w:rsidRPr="006339B3" w:rsidRDefault="006D085B" w:rsidP="006D085B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</w:pPr>
      <w:r w:rsidRPr="00FD7E8E">
        <w:rPr>
          <w:rFonts w:cs="Tahoma"/>
          <w:sz w:val="20"/>
          <w:szCs w:val="20"/>
        </w:rPr>
        <w:t>Re</w:t>
      </w:r>
      <w:r w:rsidR="00485ED4">
        <w:rPr>
          <w:rFonts w:cs="Tahoma"/>
          <w:sz w:val="20"/>
          <w:szCs w:val="20"/>
        </w:rPr>
        <w:t>mark</w:t>
      </w:r>
      <w:r w:rsidR="00485ED4">
        <w:rPr>
          <w:rFonts w:cs="Tahoma"/>
          <w:sz w:val="20"/>
          <w:szCs w:val="20"/>
          <w:cs/>
          <w:lang w:bidi="th-TH"/>
        </w:rPr>
        <w:t xml:space="preserve">: </w:t>
      </w:r>
      <w:r w:rsidR="00485ED4">
        <w:rPr>
          <w:rFonts w:cs="Tahoma"/>
          <w:sz w:val="20"/>
          <w:szCs w:val="20"/>
        </w:rPr>
        <w:t>All chang</w:t>
      </w:r>
      <w:r w:rsidR="008E7CC8">
        <w:rPr>
          <w:rFonts w:cs="Tahoma"/>
          <w:sz w:val="20"/>
          <w:szCs w:val="20"/>
        </w:rPr>
        <w:t xml:space="preserve">es from version </w:t>
      </w:r>
      <w:r w:rsidR="00A71C81">
        <w:rPr>
          <w:rFonts w:cs="Tahoma"/>
          <w:sz w:val="20"/>
          <w:szCs w:val="20"/>
        </w:rPr>
        <w:t>2023</w:t>
      </w:r>
      <w:r w:rsidR="00EF4088">
        <w:rPr>
          <w:rFonts w:cs="Tahoma"/>
          <w:sz w:val="20"/>
          <w:szCs w:val="20"/>
        </w:rPr>
        <w:t>.</w:t>
      </w:r>
      <w:r w:rsidR="00A71C81">
        <w:rPr>
          <w:rFonts w:cs="Tahoma"/>
          <w:sz w:val="20"/>
          <w:szCs w:val="20"/>
        </w:rPr>
        <w:t>0</w:t>
      </w:r>
      <w:r w:rsidR="00417915">
        <w:rPr>
          <w:rFonts w:cs="Tahoma"/>
          <w:sz w:val="20"/>
          <w:szCs w:val="20"/>
        </w:rPr>
        <w:t>1</w:t>
      </w:r>
      <w:r w:rsidR="008E7CC8">
        <w:rPr>
          <w:rFonts w:cs="Tahoma"/>
          <w:sz w:val="20"/>
          <w:szCs w:val="20"/>
        </w:rPr>
        <w:t xml:space="preserve"> to version </w:t>
      </w:r>
      <w:r w:rsidR="005A3307">
        <w:rPr>
          <w:rFonts w:cs="Tahoma"/>
          <w:sz w:val="20"/>
          <w:szCs w:val="20"/>
        </w:rPr>
        <w:t>2023.0</w:t>
      </w:r>
      <w:r w:rsidR="00A71C81">
        <w:rPr>
          <w:rFonts w:cs="Tahoma"/>
          <w:sz w:val="20"/>
          <w:szCs w:val="20"/>
        </w:rPr>
        <w:t>2</w:t>
      </w:r>
      <w:r w:rsidR="00EF4088" w:rsidRPr="00F76A2B">
        <w:rPr>
          <w:rFonts w:cs="Tahoma"/>
          <w:sz w:val="20"/>
          <w:szCs w:val="20"/>
        </w:rPr>
        <w:t xml:space="preserve"> </w:t>
      </w:r>
      <w:r w:rsidRPr="00FD7E8E">
        <w:rPr>
          <w:rFonts w:cs="Tahoma"/>
          <w:sz w:val="20"/>
          <w:szCs w:val="20"/>
        </w:rPr>
        <w:t xml:space="preserve">are in </w:t>
      </w:r>
      <w:r w:rsidR="00A71C81" w:rsidRPr="00A71C81">
        <w:rPr>
          <w:rFonts w:cs="Tahoma"/>
          <w:color w:val="FF0000"/>
          <w:sz w:val="20"/>
          <w:szCs w:val="20"/>
        </w:rPr>
        <w:t>red</w:t>
      </w:r>
      <w:r w:rsidRPr="00A71C81">
        <w:rPr>
          <w:rFonts w:cs="Tahoma"/>
          <w:color w:val="FF0000"/>
          <w:sz w:val="20"/>
          <w:szCs w:val="20"/>
        </w:rPr>
        <w:t xml:space="preserve"> font</w:t>
      </w:r>
      <w:r w:rsidRPr="006339B3">
        <w:rPr>
          <w:rFonts w:cs="Tahoma"/>
          <w:color w:val="0000FF"/>
          <w:sz w:val="20"/>
          <w:szCs w:val="20"/>
          <w:cs/>
          <w:lang w:bidi="th-TH"/>
        </w:rPr>
        <w:t>.</w:t>
      </w:r>
      <w:r w:rsidRPr="006339B3"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  <w:t xml:space="preserve">     </w:t>
      </w:r>
      <w:r w:rsidR="00F8227E" w:rsidRPr="006339B3"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  <w:t xml:space="preserve"> </w:t>
      </w:r>
    </w:p>
    <w:tbl>
      <w:tblPr>
        <w:tblpPr w:leftFromText="180" w:rightFromText="180" w:vertAnchor="text" w:tblpX="-95" w:tblpY="1"/>
        <w:tblOverlap w:val="never"/>
        <w:tblW w:w="14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1134"/>
        <w:gridCol w:w="1418"/>
        <w:gridCol w:w="3879"/>
        <w:gridCol w:w="6750"/>
      </w:tblGrid>
      <w:tr w:rsidR="004553B8" w:rsidRPr="008146BE" w14:paraId="7A4D0975" w14:textId="77777777" w:rsidTr="000A4F46">
        <w:trPr>
          <w:trHeight w:val="240"/>
          <w:tblHeader/>
        </w:trPr>
        <w:tc>
          <w:tcPr>
            <w:tcW w:w="1129" w:type="dxa"/>
          </w:tcPr>
          <w:p w14:paraId="1FC11D85" w14:textId="71655415" w:rsidR="004553B8" w:rsidRPr="008146BE" w:rsidRDefault="00341940" w:rsidP="00FF1D0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</w:t>
            </w:r>
            <w:r w:rsidR="00CF204A">
              <w:rPr>
                <w:sz w:val="20"/>
                <w:szCs w:val="20"/>
                <w:u w:val="none"/>
              </w:rPr>
              <w:t xml:space="preserve"> Number</w:t>
            </w:r>
          </w:p>
        </w:tc>
        <w:tc>
          <w:tcPr>
            <w:tcW w:w="1134" w:type="dxa"/>
          </w:tcPr>
          <w:p w14:paraId="4E963941" w14:textId="593182C5" w:rsidR="004553B8" w:rsidRPr="008146BE" w:rsidRDefault="00CF204A" w:rsidP="00FF1D0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418" w:type="dxa"/>
          </w:tcPr>
          <w:p w14:paraId="741F4675" w14:textId="77777777" w:rsidR="004553B8" w:rsidRPr="008146BE" w:rsidRDefault="004553B8" w:rsidP="0050720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879" w:type="dxa"/>
          </w:tcPr>
          <w:p w14:paraId="6EDEDA28" w14:textId="77777777" w:rsidR="004553B8" w:rsidRPr="008146BE" w:rsidRDefault="004553B8" w:rsidP="00FF1D0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6750" w:type="dxa"/>
          </w:tcPr>
          <w:p w14:paraId="766420D9" w14:textId="77777777" w:rsidR="004553B8" w:rsidRPr="008146BE" w:rsidRDefault="004553B8" w:rsidP="00FF1D0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59588D" w:rsidRPr="008146BE" w14:paraId="21401C6D" w14:textId="77777777" w:rsidTr="000A4F46">
        <w:trPr>
          <w:trHeight w:val="475"/>
        </w:trPr>
        <w:tc>
          <w:tcPr>
            <w:tcW w:w="1129" w:type="dxa"/>
            <w:vMerge w:val="restart"/>
            <w:shd w:val="clear" w:color="auto" w:fill="auto"/>
          </w:tcPr>
          <w:p w14:paraId="7533278B" w14:textId="77777777" w:rsidR="0059588D" w:rsidRDefault="0059588D" w:rsidP="009A41C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2023.02</w:t>
            </w:r>
          </w:p>
          <w:p w14:paraId="12272F09" w14:textId="77777777" w:rsidR="0059588D" w:rsidRDefault="0059588D" w:rsidP="00820E6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04443182" w14:textId="225C9277" w:rsidR="0059588D" w:rsidRDefault="0059588D" w:rsidP="005958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34</w:t>
            </w:r>
          </w:p>
        </w:tc>
        <w:tc>
          <w:tcPr>
            <w:tcW w:w="1418" w:type="dxa"/>
            <w:shd w:val="clear" w:color="auto" w:fill="auto"/>
          </w:tcPr>
          <w:p w14:paraId="472C00E9" w14:textId="546B9806" w:rsidR="0059588D" w:rsidRPr="0014541E" w:rsidRDefault="0059588D" w:rsidP="005958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COS</w:t>
            </w:r>
          </w:p>
        </w:tc>
        <w:tc>
          <w:tcPr>
            <w:tcW w:w="3879" w:type="dxa"/>
            <w:shd w:val="clear" w:color="auto" w:fill="auto"/>
          </w:tcPr>
          <w:p w14:paraId="7E2BC112" w14:textId="3EB4123E" w:rsidR="0059588D" w:rsidRPr="0014541E" w:rsidRDefault="0059588D" w:rsidP="0059588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Notional Principal Amount</w:t>
            </w:r>
          </w:p>
        </w:tc>
        <w:tc>
          <w:tcPr>
            <w:tcW w:w="6750" w:type="dxa"/>
            <w:shd w:val="clear" w:color="auto" w:fill="auto"/>
          </w:tcPr>
          <w:p w14:paraId="1D2CBC3A" w14:textId="77777777" w:rsidR="0059588D" w:rsidRPr="00BD6996" w:rsidRDefault="0059588D" w:rsidP="0059588D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BD6996">
              <w:rPr>
                <w:sz w:val="20"/>
                <w:szCs w:val="20"/>
              </w:rPr>
              <w:t>Description</w:t>
            </w:r>
          </w:p>
          <w:p w14:paraId="583DBF88" w14:textId="75183D12" w:rsidR="0059588D" w:rsidRDefault="00546B8A" w:rsidP="0059588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Revise</w:t>
            </w:r>
            <w:r w:rsidR="0059588D" w:rsidRPr="00BD6996">
              <w:rPr>
                <w:b w:val="0"/>
                <w:bCs w:val="0"/>
                <w:sz w:val="20"/>
                <w:szCs w:val="20"/>
                <w:u w:val="none"/>
              </w:rPr>
              <w:t xml:space="preserve"> description</w:t>
            </w:r>
          </w:p>
          <w:p w14:paraId="21E206CC" w14:textId="77777777" w:rsidR="0059588D" w:rsidRPr="002238DB" w:rsidRDefault="0059588D" w:rsidP="0059588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112C85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2238DB">
              <w:rPr>
                <w:b w:val="0"/>
                <w:bCs w:val="0"/>
                <w:sz w:val="20"/>
                <w:szCs w:val="20"/>
                <w:u w:val="none"/>
                <w:cs/>
              </w:rPr>
              <w:t>ยอดรวมของภาระผูกพัน</w:t>
            </w:r>
          </w:p>
          <w:p w14:paraId="772B7BE6" w14:textId="77777777" w:rsidR="0059588D" w:rsidRPr="00670B2B" w:rsidRDefault="0059588D" w:rsidP="0059588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670B2B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1. กรณีภาระผูกพันที่ไม่ใช่ตราสารอนุพันธ์ รายงาน ยอดรวมของภาระผูกพันก่อนหัก </w:t>
            </w:r>
            <w:r w:rsidRPr="00670B2B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Specific Provision</w:t>
            </w:r>
          </w:p>
          <w:p w14:paraId="6F9AD090" w14:textId="5A3D24CF" w:rsidR="0059588D" w:rsidRPr="00BD6996" w:rsidRDefault="0059588D" w:rsidP="0059588D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670B2B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2. กรณีตราสารอนุพันธ์ รายงาน ยอดรวมของภาระผูกพันก่อนหัก </w:t>
            </w:r>
            <w:r w:rsidRPr="00670B2B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Incurred CVA </w:t>
            </w:r>
            <w:r w:rsidRPr="00670B2B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และ </w:t>
            </w:r>
            <w:r w:rsidRPr="00670B2B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Specific Provision</w:t>
            </w:r>
            <w:r w:rsidRPr="00981E04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59588D" w:rsidRPr="008146BE" w14:paraId="199F27D7" w14:textId="77777777" w:rsidTr="000A4F46">
        <w:trPr>
          <w:trHeight w:val="475"/>
        </w:trPr>
        <w:tc>
          <w:tcPr>
            <w:tcW w:w="1129" w:type="dxa"/>
            <w:vMerge/>
            <w:shd w:val="clear" w:color="auto" w:fill="auto"/>
          </w:tcPr>
          <w:p w14:paraId="7870CB9B" w14:textId="5DE8F65A" w:rsidR="0059588D" w:rsidRPr="008146BE" w:rsidRDefault="0059588D" w:rsidP="009A41C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1A3FEE20" w14:textId="3A969E82" w:rsidR="0059588D" w:rsidRPr="008146BE" w:rsidRDefault="0059588D" w:rsidP="009A41C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134, 192, 199</w:t>
            </w:r>
          </w:p>
        </w:tc>
        <w:tc>
          <w:tcPr>
            <w:tcW w:w="1418" w:type="dxa"/>
            <w:shd w:val="clear" w:color="auto" w:fill="auto"/>
          </w:tcPr>
          <w:p w14:paraId="219EFBFF" w14:textId="7D40B251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COSC, COSF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 xml:space="preserve"> COSS</w:t>
            </w:r>
          </w:p>
        </w:tc>
        <w:tc>
          <w:tcPr>
            <w:tcW w:w="3879" w:type="dxa"/>
            <w:shd w:val="clear" w:color="auto" w:fill="auto"/>
          </w:tcPr>
          <w:p w14:paraId="6B362C38" w14:textId="16466575" w:rsidR="0059588D" w:rsidRPr="0014541E" w:rsidRDefault="0059588D" w:rsidP="009A41C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Notional Principal Amount</w:t>
            </w:r>
          </w:p>
        </w:tc>
        <w:tc>
          <w:tcPr>
            <w:tcW w:w="6750" w:type="dxa"/>
            <w:shd w:val="clear" w:color="auto" w:fill="auto"/>
          </w:tcPr>
          <w:p w14:paraId="25AEEA5C" w14:textId="77777777" w:rsidR="0059588D" w:rsidRPr="00BD6996" w:rsidRDefault="0059588D" w:rsidP="009A41CA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BD6996">
              <w:rPr>
                <w:sz w:val="20"/>
                <w:szCs w:val="20"/>
              </w:rPr>
              <w:t>Description</w:t>
            </w:r>
          </w:p>
          <w:p w14:paraId="42618F62" w14:textId="454B6D17" w:rsidR="0059588D" w:rsidRDefault="00546B8A" w:rsidP="009A41C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Revise</w:t>
            </w:r>
            <w:r w:rsidR="0059588D" w:rsidRPr="00BD6996">
              <w:rPr>
                <w:b w:val="0"/>
                <w:bCs w:val="0"/>
                <w:sz w:val="20"/>
                <w:szCs w:val="20"/>
                <w:u w:val="none"/>
              </w:rPr>
              <w:t xml:space="preserve"> description</w:t>
            </w:r>
          </w:p>
          <w:p w14:paraId="76916AA2" w14:textId="45DCC221" w:rsidR="0059588D" w:rsidRPr="002238DB" w:rsidRDefault="0059588D" w:rsidP="002238D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112C85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2238DB">
              <w:rPr>
                <w:b w:val="0"/>
                <w:bCs w:val="0"/>
                <w:sz w:val="20"/>
                <w:szCs w:val="20"/>
                <w:u w:val="none"/>
                <w:cs/>
              </w:rPr>
              <w:t>ยอดรวมของภาระผูกพัน</w:t>
            </w:r>
            <w:r w:rsidR="00546B8A" w:rsidRPr="00546B8A">
              <w:rPr>
                <w:b w:val="0"/>
                <w:bCs w:val="0"/>
                <w:strike/>
                <w:color w:val="FF0000"/>
                <w:sz w:val="20"/>
                <w:szCs w:val="20"/>
                <w:u w:val="none"/>
                <w:cs/>
              </w:rPr>
              <w:t xml:space="preserve">ก่อนหัก </w:t>
            </w:r>
            <w:r w:rsidR="00546B8A" w:rsidRPr="00546B8A">
              <w:rPr>
                <w:b w:val="0"/>
                <w:bCs w:val="0"/>
                <w:strike/>
                <w:color w:val="FF0000"/>
                <w:sz w:val="20"/>
                <w:szCs w:val="20"/>
                <w:u w:val="none"/>
              </w:rPr>
              <w:t>Specific Provision</w:t>
            </w:r>
          </w:p>
          <w:p w14:paraId="43B4ADA1" w14:textId="77777777" w:rsidR="0059588D" w:rsidRPr="00670B2B" w:rsidRDefault="0059588D" w:rsidP="002238D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670B2B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1. กรณีภาระผูกพันที่ไม่ใช่ตราสารอนุพันธ์ รายงาน ยอดรวมของภาระผูกพันก่อนหัก </w:t>
            </w:r>
            <w:r w:rsidRPr="00670B2B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Specific Provision</w:t>
            </w:r>
          </w:p>
          <w:p w14:paraId="184B3E3B" w14:textId="56B0E20A" w:rsidR="00212AF8" w:rsidRPr="00385D00" w:rsidRDefault="0059588D" w:rsidP="002238D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670B2B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2. กรณีตราสารอนุพันธ์ รายงาน ยอดรวมของภาระผูกพันก่อนหัก </w:t>
            </w:r>
            <w:r w:rsidRPr="00670B2B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Incurred CVA </w:t>
            </w:r>
            <w:r w:rsidRPr="00670B2B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และ </w:t>
            </w:r>
            <w:r w:rsidRPr="00670B2B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Specific Provision</w:t>
            </w:r>
            <w:r w:rsidRPr="00981E04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59588D" w:rsidRPr="008146BE" w14:paraId="19FC23DD" w14:textId="77777777" w:rsidTr="000A4F46">
        <w:trPr>
          <w:trHeight w:val="475"/>
        </w:trPr>
        <w:tc>
          <w:tcPr>
            <w:tcW w:w="1129" w:type="dxa"/>
            <w:vMerge/>
            <w:shd w:val="clear" w:color="auto" w:fill="auto"/>
          </w:tcPr>
          <w:p w14:paraId="7F917FF1" w14:textId="77777777" w:rsidR="0059588D" w:rsidRDefault="0059588D" w:rsidP="009A41C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0BE63272" w14:textId="3896438D" w:rsidR="0059588D" w:rsidRDefault="002A1342" w:rsidP="009A41C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35</w:t>
            </w:r>
          </w:p>
        </w:tc>
        <w:tc>
          <w:tcPr>
            <w:tcW w:w="1418" w:type="dxa"/>
            <w:shd w:val="clear" w:color="auto" w:fill="auto"/>
          </w:tcPr>
          <w:p w14:paraId="1929F67D" w14:textId="66F84EF2" w:rsidR="0059588D" w:rsidRPr="0014541E" w:rsidRDefault="002A1342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COS</w:t>
            </w:r>
          </w:p>
        </w:tc>
        <w:tc>
          <w:tcPr>
            <w:tcW w:w="3879" w:type="dxa"/>
            <w:shd w:val="clear" w:color="auto" w:fill="auto"/>
          </w:tcPr>
          <w:p w14:paraId="79E1E04A" w14:textId="1BCB3D27" w:rsidR="0059588D" w:rsidRPr="0014541E" w:rsidRDefault="002A1342" w:rsidP="002A134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Net Credit Equivalent Amount</w:t>
            </w:r>
          </w:p>
        </w:tc>
        <w:tc>
          <w:tcPr>
            <w:tcW w:w="6750" w:type="dxa"/>
            <w:shd w:val="clear" w:color="auto" w:fill="auto"/>
          </w:tcPr>
          <w:p w14:paraId="688A766B" w14:textId="77777777" w:rsidR="002A1342" w:rsidRPr="00FC00C5" w:rsidRDefault="002A1342" w:rsidP="002A134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FC00C5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22EDE128" w14:textId="77777777" w:rsidR="002A1342" w:rsidRPr="001317AC" w:rsidRDefault="002A1342" w:rsidP="002A134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Revise</w:t>
            </w:r>
            <w:r w:rsidRPr="001317AC">
              <w:rPr>
                <w:rFonts w:ascii="Tahoma" w:hAnsi="Tahoma" w:cs="Tahoma"/>
                <w:sz w:val="20"/>
                <w:szCs w:val="20"/>
              </w:rPr>
              <w:t xml:space="preserve"> description</w:t>
            </w:r>
          </w:p>
          <w:p w14:paraId="1AE37FCB" w14:textId="77777777" w:rsidR="002A1342" w:rsidRPr="00020715" w:rsidRDefault="002A1342" w:rsidP="002A134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“</w:t>
            </w:r>
            <w:r w:rsidRPr="0002071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020715">
              <w:rPr>
                <w:b w:val="0"/>
                <w:bCs w:val="0"/>
                <w:sz w:val="20"/>
                <w:szCs w:val="20"/>
                <w:u w:val="none"/>
              </w:rPr>
              <w:t xml:space="preserve">Repo-style transaction </w:t>
            </w:r>
          </w:p>
          <w:p w14:paraId="24AA546E" w14:textId="77777777" w:rsidR="002A1342" w:rsidRPr="00020715" w:rsidRDefault="002A1342" w:rsidP="002A134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20715">
              <w:rPr>
                <w:b w:val="0"/>
                <w:bCs w:val="0"/>
                <w:sz w:val="20"/>
                <w:szCs w:val="20"/>
                <w:u w:val="none"/>
              </w:rPr>
              <w:t>1.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กรณีเป็นภาระผูกพันที่ไม่ใช่ตราสารอนุพันธ์</w:t>
            </w:r>
            <w:r w:rsidRPr="00020715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   </w:t>
            </w:r>
          </w:p>
          <w:p w14:paraId="3575D6F4" w14:textId="77777777" w:rsidR="002A1342" w:rsidRPr="00020715" w:rsidRDefault="002A1342" w:rsidP="002A134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 w:rsidRPr="0002071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วิธี </w:t>
            </w:r>
            <w:r w:rsidRPr="00020715">
              <w:rPr>
                <w:b w:val="0"/>
                <w:bCs w:val="0"/>
                <w:sz w:val="20"/>
                <w:szCs w:val="20"/>
                <w:u w:val="none"/>
              </w:rPr>
              <w:t xml:space="preserve">SA </w:t>
            </w:r>
            <w:r w:rsidRPr="0002071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หลังหัก </w:t>
            </w:r>
            <w:r w:rsidRPr="00020715">
              <w:rPr>
                <w:b w:val="0"/>
                <w:bCs w:val="0"/>
                <w:sz w:val="20"/>
                <w:szCs w:val="20"/>
                <w:u w:val="none"/>
              </w:rPr>
              <w:t>Specific Provision</w:t>
            </w:r>
          </w:p>
          <w:p w14:paraId="04C42410" w14:textId="77777777" w:rsidR="002A1342" w:rsidRDefault="002A1342" w:rsidP="002A134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2071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    วิธี </w:t>
            </w:r>
            <w:r w:rsidRPr="00020715">
              <w:rPr>
                <w:b w:val="0"/>
                <w:bCs w:val="0"/>
                <w:sz w:val="20"/>
                <w:szCs w:val="20"/>
                <w:u w:val="none"/>
              </w:rPr>
              <w:t xml:space="preserve">IRB </w:t>
            </w:r>
            <w:r w:rsidRPr="0002071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ก่อนหัก </w:t>
            </w:r>
            <w:r w:rsidRPr="00020715">
              <w:rPr>
                <w:b w:val="0"/>
                <w:bCs w:val="0"/>
                <w:sz w:val="20"/>
                <w:szCs w:val="20"/>
                <w:u w:val="none"/>
              </w:rPr>
              <w:t>Specific Provision</w:t>
            </w:r>
          </w:p>
          <w:p w14:paraId="73A82FFC" w14:textId="77777777" w:rsidR="002A1342" w:rsidRPr="00723698" w:rsidRDefault="002A1342" w:rsidP="002A134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</w:pP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2. </w:t>
            </w:r>
            <w:r w:rsidRPr="00723698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กรณีเป็นตราสาร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อนุพันธ์ที่คำนวณ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Exposure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ด้วยวิธี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Current</w:t>
            </w:r>
            <w:r w:rsidRPr="00723698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จะเป็นมูลค่าก่อน</w:t>
            </w:r>
          </w:p>
          <w:p w14:paraId="1645BCE7" w14:textId="77777777" w:rsidR="002A1342" w:rsidRPr="00723698" w:rsidRDefault="002A1342" w:rsidP="002A134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23698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รวมผลกำไรจากการวัดมูลค่ายุติธรรม</w:t>
            </w:r>
          </w:p>
          <w:p w14:paraId="0C6CA231" w14:textId="77777777" w:rsidR="002A1342" w:rsidRPr="00723698" w:rsidRDefault="002A1342" w:rsidP="002A134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</w:t>
            </w:r>
            <w:r w:rsidRPr="00723698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  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วิธี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SA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หลังหัก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Incurred CVA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และ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Specific Provision</w:t>
            </w:r>
          </w:p>
          <w:p w14:paraId="696670A4" w14:textId="3E96F516" w:rsidR="0059588D" w:rsidRPr="00BD6996" w:rsidRDefault="002A1342" w:rsidP="002A1342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723698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   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วิธี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IRB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หลังหัก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Incurred CVA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แต่ก่อนหัก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Specific Provision</w:t>
            </w:r>
            <w:r w:rsidRPr="00086F5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59588D" w:rsidRPr="008146BE" w14:paraId="2F4ADA0A" w14:textId="77777777" w:rsidTr="000A4F46">
        <w:trPr>
          <w:trHeight w:val="475"/>
        </w:trPr>
        <w:tc>
          <w:tcPr>
            <w:tcW w:w="1129" w:type="dxa"/>
            <w:vMerge/>
            <w:shd w:val="clear" w:color="auto" w:fill="auto"/>
          </w:tcPr>
          <w:p w14:paraId="74F456C1" w14:textId="77777777" w:rsidR="0059588D" w:rsidRPr="00224281" w:rsidRDefault="0059588D" w:rsidP="00E6592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5CB121C6" w14:textId="017639DE" w:rsidR="0059588D" w:rsidRDefault="0059588D" w:rsidP="00E6592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134, 19</w:t>
            </w:r>
            <w:r w:rsidR="004924BD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="00AB6955">
              <w:rPr>
                <w:b w:val="0"/>
                <w:bCs w:val="0"/>
                <w:sz w:val="20"/>
                <w:szCs w:val="20"/>
                <w:u w:val="none"/>
              </w:rPr>
              <w:t>199</w:t>
            </w:r>
          </w:p>
        </w:tc>
        <w:tc>
          <w:tcPr>
            <w:tcW w:w="1418" w:type="dxa"/>
            <w:shd w:val="clear" w:color="auto" w:fill="auto"/>
          </w:tcPr>
          <w:p w14:paraId="126985EB" w14:textId="063DE5D4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COSC, COSF, COSS</w:t>
            </w:r>
          </w:p>
        </w:tc>
        <w:tc>
          <w:tcPr>
            <w:tcW w:w="3879" w:type="dxa"/>
            <w:shd w:val="clear" w:color="auto" w:fill="auto"/>
          </w:tcPr>
          <w:p w14:paraId="11264EDB" w14:textId="77777777" w:rsidR="0059588D" w:rsidRPr="0014541E" w:rsidRDefault="0059588D" w:rsidP="00E6592C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Net Credit Equivalent Amount</w:t>
            </w:r>
          </w:p>
          <w:p w14:paraId="05ABDE8F" w14:textId="77777777" w:rsidR="0059588D" w:rsidRPr="0014541E" w:rsidRDefault="0059588D" w:rsidP="00E6592C">
            <w:pPr>
              <w:pStyle w:val="Title"/>
              <w:tabs>
                <w:tab w:val="left" w:pos="1125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2D85D3DD" w14:textId="77777777" w:rsidR="0059588D" w:rsidRPr="0014541E" w:rsidRDefault="0059588D" w:rsidP="00E6592C">
            <w:pPr>
              <w:pStyle w:val="Title"/>
              <w:tabs>
                <w:tab w:val="left" w:pos="1125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75434BCE" w14:textId="77777777" w:rsidR="0059588D" w:rsidRPr="0014541E" w:rsidRDefault="0059588D" w:rsidP="00E6592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6750" w:type="dxa"/>
            <w:shd w:val="clear" w:color="auto" w:fill="auto"/>
          </w:tcPr>
          <w:p w14:paraId="021D9CCE" w14:textId="77777777" w:rsidR="0059588D" w:rsidRPr="00FC00C5" w:rsidRDefault="0059588D" w:rsidP="00E6592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FC00C5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4515444E" w14:textId="6C82DCD8" w:rsidR="0059588D" w:rsidRPr="001317AC" w:rsidRDefault="00723698" w:rsidP="00E6592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Revise</w:t>
            </w:r>
            <w:r w:rsidR="0059588D" w:rsidRPr="001317AC">
              <w:rPr>
                <w:rFonts w:ascii="Tahoma" w:hAnsi="Tahoma" w:cs="Tahoma"/>
                <w:sz w:val="20"/>
                <w:szCs w:val="20"/>
              </w:rPr>
              <w:t xml:space="preserve"> description</w:t>
            </w:r>
          </w:p>
          <w:p w14:paraId="367B3070" w14:textId="77777777" w:rsidR="0059588D" w:rsidRPr="00020715" w:rsidRDefault="0059588D" w:rsidP="00E6592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02071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020715">
              <w:rPr>
                <w:b w:val="0"/>
                <w:bCs w:val="0"/>
                <w:sz w:val="20"/>
                <w:szCs w:val="20"/>
                <w:u w:val="none"/>
              </w:rPr>
              <w:t xml:space="preserve">Repo-style transaction </w:t>
            </w:r>
          </w:p>
          <w:p w14:paraId="2EFE13E0" w14:textId="77777777" w:rsidR="0059588D" w:rsidRPr="00020715" w:rsidRDefault="0059588D" w:rsidP="00E6592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760C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1.</w:t>
            </w:r>
            <w:r w:rsidRPr="00C760CE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กรณี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เป็นภาระผูกพันที่ไม่ใช่ตราสารอนุพันธ์</w:t>
            </w:r>
            <w:r w:rsidRPr="00020715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   </w:t>
            </w:r>
          </w:p>
          <w:p w14:paraId="644D5463" w14:textId="77777777" w:rsidR="0059588D" w:rsidRPr="00020715" w:rsidRDefault="0059588D" w:rsidP="00E6592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 w:rsidRPr="0002071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วิธี </w:t>
            </w:r>
            <w:r w:rsidRPr="00020715">
              <w:rPr>
                <w:b w:val="0"/>
                <w:bCs w:val="0"/>
                <w:sz w:val="20"/>
                <w:szCs w:val="20"/>
                <w:u w:val="none"/>
              </w:rPr>
              <w:t xml:space="preserve">SA </w:t>
            </w:r>
            <w:r w:rsidRPr="0002071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หลังหัก </w:t>
            </w:r>
            <w:r w:rsidRPr="00020715">
              <w:rPr>
                <w:b w:val="0"/>
                <w:bCs w:val="0"/>
                <w:sz w:val="20"/>
                <w:szCs w:val="20"/>
                <w:u w:val="none"/>
              </w:rPr>
              <w:t>Specific Provision</w:t>
            </w:r>
          </w:p>
          <w:p w14:paraId="05AB35E8" w14:textId="77777777" w:rsidR="0059588D" w:rsidRDefault="0059588D" w:rsidP="00E6592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2071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    วิธี </w:t>
            </w:r>
            <w:r w:rsidRPr="00020715">
              <w:rPr>
                <w:b w:val="0"/>
                <w:bCs w:val="0"/>
                <w:sz w:val="20"/>
                <w:szCs w:val="20"/>
                <w:u w:val="none"/>
              </w:rPr>
              <w:t xml:space="preserve">IRB </w:t>
            </w:r>
            <w:r w:rsidRPr="0002071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ก่อนหัก </w:t>
            </w:r>
            <w:r w:rsidRPr="00020715">
              <w:rPr>
                <w:b w:val="0"/>
                <w:bCs w:val="0"/>
                <w:sz w:val="20"/>
                <w:szCs w:val="20"/>
                <w:u w:val="none"/>
              </w:rPr>
              <w:t>Specific Provision</w:t>
            </w:r>
          </w:p>
          <w:p w14:paraId="143FB3E4" w14:textId="77777777" w:rsidR="0059588D" w:rsidRPr="00C760CE" w:rsidRDefault="0059588D" w:rsidP="00E6592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</w:pP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2. </w:t>
            </w:r>
            <w:r w:rsidRPr="00C760CE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กรณีเป็นตราสาร</w:t>
            </w:r>
            <w:r w:rsidRPr="00C760CE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อนุพันธ์ที่คำนวณ </w:t>
            </w:r>
            <w:r w:rsidRPr="00C760C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Exposure </w:t>
            </w:r>
            <w:r w:rsidRPr="00C760CE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ด้วยวิธี </w:t>
            </w:r>
            <w:r w:rsidRPr="00C760C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Current</w:t>
            </w:r>
            <w:r w:rsidRPr="00C760CE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</w:t>
            </w:r>
            <w:r w:rsidRPr="00C760CE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จะเป็นมูลค่าก่อน</w:t>
            </w:r>
          </w:p>
          <w:p w14:paraId="6AE4E48D" w14:textId="77777777" w:rsidR="0059588D" w:rsidRPr="00C760CE" w:rsidRDefault="0059588D" w:rsidP="00E6592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</w:pPr>
            <w:r w:rsidRPr="00C760CE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รวมผลกำไรจากการวัดมูลค่ายุติธรรม</w:t>
            </w:r>
          </w:p>
          <w:p w14:paraId="6A20F44C" w14:textId="77777777" w:rsidR="0059588D" w:rsidRPr="00723698" w:rsidRDefault="0059588D" w:rsidP="00E6592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lastRenderedPageBreak/>
              <w:t xml:space="preserve"> </w:t>
            </w:r>
            <w:r w:rsidRPr="00723698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  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วิธี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SA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หลังหัก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Incurred CVA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และ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Specific Provision</w:t>
            </w:r>
          </w:p>
          <w:p w14:paraId="31C009F5" w14:textId="25915A1B" w:rsidR="0059588D" w:rsidRPr="00BD6996" w:rsidRDefault="0059588D" w:rsidP="00E6592C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723698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   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วิธี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IRB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หลังหัก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Incurred CVA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แต่ก่อนหัก </w:t>
            </w:r>
            <w:r w:rsidRPr="0072369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Specific Provision</w:t>
            </w:r>
            <w:r w:rsidRPr="00086F5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59588D" w:rsidRPr="008146BE" w14:paraId="048AA64E" w14:textId="77777777" w:rsidTr="000A4F46">
        <w:trPr>
          <w:trHeight w:val="1176"/>
        </w:trPr>
        <w:tc>
          <w:tcPr>
            <w:tcW w:w="1129" w:type="dxa"/>
            <w:vMerge/>
            <w:shd w:val="clear" w:color="auto" w:fill="auto"/>
          </w:tcPr>
          <w:p w14:paraId="3FB76585" w14:textId="77777777" w:rsidR="0059588D" w:rsidRPr="008146BE" w:rsidRDefault="0059588D" w:rsidP="00C063B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79BE8045" w14:textId="19BF1494" w:rsidR="0059588D" w:rsidRPr="0014541E" w:rsidRDefault="0059588D" w:rsidP="00B148E8">
            <w:pPr>
              <w:pStyle w:val="Title"/>
              <w:spacing w:before="120" w:line="48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39, 139, 20</w:t>
            </w:r>
            <w:r w:rsidR="000B6C7E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 21</w:t>
            </w:r>
            <w:r w:rsidR="00845C91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1A373E1" w14:textId="1DB375C2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CRI, CRIC,</w:t>
            </w:r>
          </w:p>
          <w:p w14:paraId="1C4BD8EB" w14:textId="2A4E8726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CRIF, CRIS</w:t>
            </w:r>
          </w:p>
        </w:tc>
        <w:tc>
          <w:tcPr>
            <w:tcW w:w="3879" w:type="dxa"/>
            <w:shd w:val="clear" w:color="auto" w:fill="auto"/>
          </w:tcPr>
          <w:p w14:paraId="24CD80F8" w14:textId="518DAEF3" w:rsidR="0059588D" w:rsidRPr="0014541E" w:rsidRDefault="0059588D" w:rsidP="00C063B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Notional Principal Amount</w:t>
            </w:r>
          </w:p>
        </w:tc>
        <w:tc>
          <w:tcPr>
            <w:tcW w:w="6750" w:type="dxa"/>
            <w:shd w:val="clear" w:color="auto" w:fill="auto"/>
          </w:tcPr>
          <w:p w14:paraId="437D8D26" w14:textId="77777777" w:rsidR="0059588D" w:rsidRPr="00FC00C5" w:rsidRDefault="0059588D" w:rsidP="00C063B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FC00C5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429CC1B9" w14:textId="1B63A8CE" w:rsidR="0059588D" w:rsidRPr="001317AC" w:rsidRDefault="00E027F1" w:rsidP="00C063B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</w:rPr>
              <w:t>Revise</w:t>
            </w:r>
            <w:r w:rsidR="0059588D" w:rsidRPr="001317AC">
              <w:rPr>
                <w:rFonts w:ascii="Tahoma" w:hAnsi="Tahoma" w:cs="Tahoma"/>
                <w:sz w:val="20"/>
                <w:szCs w:val="20"/>
              </w:rPr>
              <w:t xml:space="preserve"> description</w:t>
            </w:r>
          </w:p>
          <w:p w14:paraId="0865022B" w14:textId="77777777" w:rsidR="0059588D" w:rsidRPr="004B117B" w:rsidRDefault="0059588D" w:rsidP="004B117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4B117B">
              <w:rPr>
                <w:rFonts w:ascii="Tahoma" w:hAnsi="Tahoma" w:cs="Tahoma"/>
                <w:sz w:val="20"/>
                <w:szCs w:val="20"/>
              </w:rPr>
              <w:t>“</w:t>
            </w:r>
            <w:r w:rsidRPr="004B117B">
              <w:rPr>
                <w:rFonts w:ascii="Tahoma" w:hAnsi="Tahoma" w:cs="Tahoma"/>
                <w:sz w:val="20"/>
                <w:szCs w:val="20"/>
                <w:cs/>
              </w:rPr>
              <w:t xml:space="preserve">ยอดรวมของจำนวนเงินตามสัญญาของรายการนอกงบแสดงฐานะการเงิน  และ </w:t>
            </w:r>
            <w:r w:rsidRPr="004B117B">
              <w:rPr>
                <w:rFonts w:ascii="Tahoma" w:hAnsi="Tahoma" w:cs="Tahoma"/>
                <w:sz w:val="20"/>
                <w:szCs w:val="20"/>
              </w:rPr>
              <w:t xml:space="preserve">Repo-style transaction </w:t>
            </w:r>
            <w:r w:rsidRPr="004B117B">
              <w:rPr>
                <w:rFonts w:ascii="Tahoma" w:hAnsi="Tahoma" w:cs="Tahoma"/>
                <w:sz w:val="20"/>
                <w:szCs w:val="20"/>
                <w:cs/>
              </w:rPr>
              <w:t xml:space="preserve">ที่ไม่อยู่ภายใต้ </w:t>
            </w:r>
            <w:r w:rsidRPr="004B117B">
              <w:rPr>
                <w:rFonts w:ascii="Tahoma" w:hAnsi="Tahoma" w:cs="Tahoma"/>
                <w:sz w:val="20"/>
                <w:szCs w:val="20"/>
              </w:rPr>
              <w:t xml:space="preserve">Master netting agreement (Repo transaction </w:t>
            </w:r>
            <w:r w:rsidRPr="004B117B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4B117B">
              <w:rPr>
                <w:rFonts w:ascii="Tahoma" w:hAnsi="Tahoma" w:cs="Tahoma"/>
                <w:sz w:val="20"/>
                <w:szCs w:val="20"/>
              </w:rPr>
              <w:t xml:space="preserve">Securities borrowing and lending) </w:t>
            </w:r>
            <w:r w:rsidRPr="004B117B">
              <w:rPr>
                <w:rFonts w:ascii="Tahoma" w:hAnsi="Tahoma" w:cs="Tahoma"/>
                <w:sz w:val="20"/>
                <w:szCs w:val="20"/>
                <w:cs/>
              </w:rPr>
              <w:t xml:space="preserve">โดยสำหรับ </w:t>
            </w:r>
            <w:r w:rsidRPr="004B117B">
              <w:rPr>
                <w:rFonts w:ascii="Tahoma" w:hAnsi="Tahoma" w:cs="Tahoma"/>
                <w:sz w:val="20"/>
                <w:szCs w:val="20"/>
              </w:rPr>
              <w:t xml:space="preserve">OTC Derivatives </w:t>
            </w:r>
            <w:r w:rsidRPr="004B117B">
              <w:rPr>
                <w:rFonts w:ascii="Tahoma" w:hAnsi="Tahoma" w:cs="Tahoma"/>
                <w:sz w:val="20"/>
                <w:szCs w:val="20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7AD97C83" w14:textId="2610EEC2" w:rsidR="0059588D" w:rsidRDefault="0059588D" w:rsidP="004B117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B117B">
              <w:rPr>
                <w:rFonts w:ascii="Tahoma" w:hAnsi="Tahoma" w:cs="Tahoma"/>
                <w:sz w:val="20"/>
                <w:szCs w:val="20"/>
                <w:cs/>
              </w:rPr>
              <w:t xml:space="preserve">   ก่อนรายการปรับเพิ่ม/ลด </w:t>
            </w:r>
            <w:r w:rsidRPr="00E027F1">
              <w:rPr>
                <w:rFonts w:ascii="Tahoma" w:hAnsi="Tahoma" w:cs="Tahoma"/>
                <w:color w:val="FF0000"/>
                <w:sz w:val="20"/>
                <w:szCs w:val="20"/>
              </w:rPr>
              <w:t xml:space="preserve">Incurred CVA/ </w:t>
            </w:r>
            <w:r w:rsidRPr="004B117B">
              <w:rPr>
                <w:rFonts w:ascii="Tahoma" w:hAnsi="Tahoma" w:cs="Tahoma"/>
                <w:sz w:val="20"/>
                <w:szCs w:val="20"/>
              </w:rPr>
              <w:t xml:space="preserve">Specific provision </w:t>
            </w:r>
            <w:r w:rsidRPr="004B117B">
              <w:rPr>
                <w:rFonts w:ascii="Tahoma" w:hAnsi="Tahoma" w:cs="Tahoma"/>
                <w:sz w:val="20"/>
                <w:szCs w:val="20"/>
                <w:cs/>
              </w:rPr>
              <w:t>และก่อนการปรับลดความเสี่ยงด้านเครดิต</w:t>
            </w:r>
            <w:r w:rsidRPr="004B117B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59588D" w:rsidRPr="008146BE" w14:paraId="05E3208C" w14:textId="77777777" w:rsidTr="000A4F46">
        <w:trPr>
          <w:trHeight w:val="1176"/>
        </w:trPr>
        <w:tc>
          <w:tcPr>
            <w:tcW w:w="1129" w:type="dxa"/>
            <w:vMerge/>
            <w:shd w:val="clear" w:color="auto" w:fill="auto"/>
          </w:tcPr>
          <w:p w14:paraId="052AD7BB" w14:textId="77777777" w:rsidR="0059588D" w:rsidRPr="008146BE" w:rsidRDefault="0059588D" w:rsidP="00B1353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57A2DDC6" w14:textId="01F66B62" w:rsidR="0059588D" w:rsidRPr="00557139" w:rsidRDefault="0059588D" w:rsidP="00722155">
            <w:pPr>
              <w:pStyle w:val="Title"/>
              <w:spacing w:before="120" w:line="48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 xml:space="preserve">41, </w:t>
            </w:r>
            <w:r w:rsidRPr="0014541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14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14541E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, 20</w:t>
            </w:r>
            <w:r w:rsidR="007A0F0E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6</w:t>
            </w:r>
            <w:r w:rsidRPr="0014541E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, 21</w:t>
            </w:r>
            <w:r w:rsidR="00005B74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376D292D" w14:textId="08B94BE7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CRI, CRIC,</w:t>
            </w:r>
          </w:p>
          <w:p w14:paraId="1E22E1A7" w14:textId="14D12B0C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CRIF, CRIS</w:t>
            </w:r>
          </w:p>
        </w:tc>
        <w:tc>
          <w:tcPr>
            <w:tcW w:w="3879" w:type="dxa"/>
            <w:shd w:val="clear" w:color="auto" w:fill="auto"/>
          </w:tcPr>
          <w:p w14:paraId="3B378CA6" w14:textId="7F5C466D" w:rsidR="0059588D" w:rsidRPr="0014541E" w:rsidRDefault="0059588D" w:rsidP="00B1353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Net Credit Equivalent Amount</w:t>
            </w:r>
          </w:p>
        </w:tc>
        <w:tc>
          <w:tcPr>
            <w:tcW w:w="6750" w:type="dxa"/>
            <w:shd w:val="clear" w:color="auto" w:fill="auto"/>
          </w:tcPr>
          <w:p w14:paraId="1206B3B2" w14:textId="77777777" w:rsidR="0059588D" w:rsidRPr="00022E8F" w:rsidRDefault="0059588D" w:rsidP="00B1353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022E8F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26285CF4" w14:textId="4FD34D1A" w:rsidR="0059588D" w:rsidRPr="001317AC" w:rsidRDefault="00662E32" w:rsidP="00B1353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Revise</w:t>
            </w:r>
            <w:r w:rsidR="0059588D" w:rsidRPr="001317AC">
              <w:rPr>
                <w:rFonts w:ascii="Tahoma" w:hAnsi="Tahoma" w:cs="Tahoma"/>
                <w:sz w:val="20"/>
                <w:szCs w:val="20"/>
              </w:rPr>
              <w:t xml:space="preserve"> description</w:t>
            </w:r>
          </w:p>
          <w:p w14:paraId="5D1B92FF" w14:textId="2B271158" w:rsidR="0059588D" w:rsidRPr="001B0CEA" w:rsidRDefault="0059588D" w:rsidP="001B0CE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FE19E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FE19E8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ยอดสุทธิของสินทรัพย์ในงบแสดงฐานะการเงิน และนอกงบแสดงฐานะการเงินที่หัก </w:t>
            </w:r>
            <w:r w:rsidRPr="00845C91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Incurred CVA </w:t>
            </w:r>
            <w:r w:rsidRPr="00FE19E8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และ </w:t>
            </w:r>
            <w:r w:rsidRPr="00FE19E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Adjustment Item </w:t>
            </w:r>
            <w:r w:rsidRPr="00FE19E8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แล้ว แต่ก่อนหัก </w:t>
            </w:r>
            <w:r w:rsidRPr="00FE19E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Specific provision </w:t>
            </w:r>
            <w:r w:rsidRPr="00FE19E8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และปรับลดความเสี่ยงด้านเครดิต</w:t>
            </w:r>
            <w:r w:rsidRPr="00FE19E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</w:tc>
      </w:tr>
      <w:tr w:rsidR="0059588D" w:rsidRPr="008146BE" w14:paraId="5F1A05E6" w14:textId="77777777" w:rsidTr="000A4F46">
        <w:trPr>
          <w:trHeight w:val="1176"/>
        </w:trPr>
        <w:tc>
          <w:tcPr>
            <w:tcW w:w="1129" w:type="dxa"/>
            <w:vMerge/>
            <w:shd w:val="clear" w:color="auto" w:fill="auto"/>
          </w:tcPr>
          <w:p w14:paraId="23F4CEE5" w14:textId="77777777" w:rsidR="0059588D" w:rsidRPr="008146BE" w:rsidRDefault="0059588D" w:rsidP="001D7B8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01B1E683" w14:textId="4FB76E7A" w:rsidR="0059588D" w:rsidRPr="0014541E" w:rsidRDefault="0059588D" w:rsidP="00722155">
            <w:pPr>
              <w:pStyle w:val="Title"/>
              <w:spacing w:before="120" w:line="48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40, 140, 20</w:t>
            </w:r>
            <w:r w:rsidR="00351041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 21</w:t>
            </w:r>
            <w:r w:rsidR="0033449A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</w:tcPr>
          <w:p w14:paraId="722456E2" w14:textId="47A187C7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CRI, CRIC,</w:t>
            </w:r>
          </w:p>
          <w:p w14:paraId="20E4CF5D" w14:textId="59E64650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CRIF, CRIS</w:t>
            </w:r>
          </w:p>
        </w:tc>
        <w:tc>
          <w:tcPr>
            <w:tcW w:w="3879" w:type="dxa"/>
            <w:shd w:val="clear" w:color="auto" w:fill="auto"/>
          </w:tcPr>
          <w:p w14:paraId="04F3D6DE" w14:textId="4D136E5F" w:rsidR="0059588D" w:rsidRPr="0014541E" w:rsidRDefault="0059588D" w:rsidP="001D7B8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highlight w:val="yellow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Gross Credit Equivalent Amount</w:t>
            </w:r>
          </w:p>
        </w:tc>
        <w:tc>
          <w:tcPr>
            <w:tcW w:w="6750" w:type="dxa"/>
            <w:shd w:val="clear" w:color="auto" w:fill="auto"/>
          </w:tcPr>
          <w:p w14:paraId="7D7E0202" w14:textId="77777777" w:rsidR="0059588D" w:rsidRPr="00022E8F" w:rsidRDefault="0059588D" w:rsidP="001D7B8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022E8F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661FFC36" w14:textId="28BA66A5" w:rsidR="0059588D" w:rsidRPr="001317AC" w:rsidRDefault="00557139" w:rsidP="001D7B8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Revise</w:t>
            </w:r>
            <w:r w:rsidR="0059588D" w:rsidRPr="001317AC">
              <w:rPr>
                <w:rFonts w:ascii="Tahoma" w:hAnsi="Tahoma" w:cs="Tahoma"/>
                <w:sz w:val="20"/>
                <w:szCs w:val="20"/>
              </w:rPr>
              <w:t xml:space="preserve"> description</w:t>
            </w:r>
          </w:p>
          <w:p w14:paraId="7D4A9B7F" w14:textId="77777777" w:rsidR="0059588D" w:rsidRDefault="0059588D" w:rsidP="001D7B8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E00F0">
              <w:rPr>
                <w:rFonts w:ascii="Tahoma" w:hAnsi="Tahoma" w:cs="Tahoma"/>
                <w:sz w:val="20"/>
                <w:szCs w:val="20"/>
              </w:rPr>
              <w:lastRenderedPageBreak/>
              <w:t>“</w:t>
            </w:r>
            <w:r w:rsidRPr="0088792B">
              <w:rPr>
                <w:rFonts w:ascii="Tahoma" w:hAnsi="Tahoma" w:cs="Tahoma"/>
                <w:sz w:val="20"/>
                <w:szCs w:val="20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88792B">
              <w:rPr>
                <w:rFonts w:ascii="Tahoma" w:hAnsi="Tahoma" w:cs="Tahoma"/>
                <w:sz w:val="20"/>
                <w:szCs w:val="20"/>
              </w:rPr>
              <w:t xml:space="preserve">Reverse Repo) </w:t>
            </w:r>
            <w:r w:rsidRPr="0088792B">
              <w:rPr>
                <w:rFonts w:ascii="Tahoma" w:hAnsi="Tahoma" w:cs="Tahoma"/>
                <w:sz w:val="20"/>
                <w:szCs w:val="20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88792B">
              <w:rPr>
                <w:rFonts w:ascii="Tahoma" w:hAnsi="Tahoma" w:cs="Tahoma"/>
                <w:sz w:val="20"/>
                <w:szCs w:val="20"/>
              </w:rPr>
              <w:t xml:space="preserve">Securities Borrowing) </w:t>
            </w:r>
            <w:r w:rsidRPr="0088792B">
              <w:rPr>
                <w:rFonts w:ascii="Tahoma" w:hAnsi="Tahoma" w:cs="Tahoma"/>
                <w:sz w:val="20"/>
                <w:szCs w:val="20"/>
                <w:cs/>
              </w:rPr>
              <w:t>ตามธุรกรรมการยืมและ</w:t>
            </w:r>
          </w:p>
          <w:p w14:paraId="323C5FCF" w14:textId="360AB38B" w:rsidR="0059588D" w:rsidRPr="00DD2706" w:rsidRDefault="0059588D" w:rsidP="001D7B8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88792B">
              <w:rPr>
                <w:rFonts w:ascii="Tahoma" w:hAnsi="Tahoma" w:cs="Tahoma"/>
                <w:sz w:val="20"/>
                <w:szCs w:val="20"/>
                <w:cs/>
              </w:rPr>
              <w:t>ให้ยืมหลักทรัพย์ (</w:t>
            </w:r>
            <w:r w:rsidRPr="0088792B">
              <w:rPr>
                <w:rFonts w:ascii="Tahoma" w:hAnsi="Tahoma" w:cs="Tahoma"/>
                <w:sz w:val="20"/>
                <w:szCs w:val="20"/>
              </w:rPr>
              <w:t>Securities Borrowing and Lending (SBL)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88792B">
              <w:rPr>
                <w:rFonts w:ascii="Tahoma" w:hAnsi="Tahoma" w:cs="Tahoma"/>
                <w:sz w:val="20"/>
                <w:szCs w:val="20"/>
                <w:cs/>
              </w:rPr>
              <w:t>ที่ไม่อยู่ภายใต้</w:t>
            </w:r>
            <w:r w:rsidRPr="0088792B">
              <w:rPr>
                <w:rFonts w:ascii="Tahoma" w:hAnsi="Tahoma" w:cs="Tahoma"/>
                <w:sz w:val="20"/>
                <w:szCs w:val="20"/>
              </w:rPr>
              <w:t xml:space="preserve">Master netting agreement </w:t>
            </w:r>
            <w:r w:rsidRPr="0088792B">
              <w:rPr>
                <w:rFonts w:ascii="Tahoma" w:hAnsi="Tahoma" w:cs="Tahoma"/>
                <w:sz w:val="20"/>
                <w:szCs w:val="20"/>
                <w:cs/>
              </w:rPr>
              <w:t xml:space="preserve">และยอดรวมของมูลค่าเทียบเท่าสินทรัพย์ในแสดงฐานะการเงินของรายการ </w:t>
            </w:r>
            <w:r w:rsidRPr="0088792B">
              <w:rPr>
                <w:rFonts w:ascii="Tahoma" w:hAnsi="Tahoma" w:cs="Tahoma"/>
                <w:sz w:val="20"/>
                <w:szCs w:val="20"/>
              </w:rPr>
              <w:t>OTC Derivatives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1986AFFC" w14:textId="06C943D9" w:rsidR="0059588D" w:rsidRDefault="0059588D" w:rsidP="001D7B8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8792B">
              <w:rPr>
                <w:rFonts w:ascii="Tahoma" w:hAnsi="Tahoma" w:cs="Tahoma"/>
                <w:sz w:val="20"/>
                <w:szCs w:val="20"/>
                <w:cs/>
              </w:rPr>
              <w:t>ก่อนรายการปรับเพิ่ม/ลด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B7461B">
              <w:rPr>
                <w:rFonts w:ascii="Tahoma" w:hAnsi="Tahoma" w:cs="Tahoma"/>
                <w:color w:val="FF0000"/>
                <w:sz w:val="20"/>
                <w:szCs w:val="20"/>
              </w:rPr>
              <w:t>Incurred CVA/</w:t>
            </w:r>
            <w:r w:rsidRPr="00B7461B"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88792B">
              <w:rPr>
                <w:rFonts w:ascii="Tahoma" w:hAnsi="Tahoma" w:cs="Tahoma"/>
                <w:sz w:val="20"/>
                <w:szCs w:val="20"/>
              </w:rPr>
              <w:t>Specific provision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8792B">
              <w:rPr>
                <w:rFonts w:ascii="Tahoma" w:hAnsi="Tahoma" w:cs="Tahoma"/>
                <w:sz w:val="20"/>
                <w:szCs w:val="20"/>
                <w:cs/>
              </w:rPr>
              <w:t>และก่อนการปรับลดความเสี่ยงด้านเครดิต</w:t>
            </w:r>
            <w:r w:rsidRPr="00FE00F0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59588D" w:rsidRPr="008146BE" w14:paraId="5EC57D20" w14:textId="77777777" w:rsidTr="000A4F46">
        <w:trPr>
          <w:trHeight w:val="1176"/>
        </w:trPr>
        <w:tc>
          <w:tcPr>
            <w:tcW w:w="1129" w:type="dxa"/>
            <w:vMerge/>
            <w:shd w:val="clear" w:color="auto" w:fill="auto"/>
          </w:tcPr>
          <w:p w14:paraId="019251B4" w14:textId="77777777" w:rsidR="0059588D" w:rsidRPr="008146BE" w:rsidRDefault="0059588D" w:rsidP="003B272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6555082E" w14:textId="00A99A0A" w:rsidR="0059588D" w:rsidRPr="0014541E" w:rsidRDefault="0059588D" w:rsidP="00722155">
            <w:pPr>
              <w:pStyle w:val="Title"/>
              <w:spacing w:before="120" w:line="48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47, 147, 22</w:t>
            </w:r>
            <w:r w:rsidR="003235BA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 22</w:t>
            </w:r>
            <w:r w:rsidR="00A66B9A">
              <w:rPr>
                <w:b w:val="0"/>
                <w:bCs w:val="0"/>
                <w:sz w:val="20"/>
                <w:szCs w:val="20"/>
                <w:u w:val="none"/>
              </w:rPr>
              <w:t>7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 xml:space="preserve">   </w:t>
            </w:r>
          </w:p>
        </w:tc>
        <w:tc>
          <w:tcPr>
            <w:tcW w:w="1418" w:type="dxa"/>
            <w:shd w:val="clear" w:color="auto" w:fill="auto"/>
          </w:tcPr>
          <w:p w14:paraId="5A3FBA98" w14:textId="1AE2B33D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CRS, CRSC,</w:t>
            </w:r>
          </w:p>
          <w:p w14:paraId="0A27C9D9" w14:textId="66B67CEB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CRSF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 xml:space="preserve"> CRSS</w:t>
            </w:r>
          </w:p>
        </w:tc>
        <w:tc>
          <w:tcPr>
            <w:tcW w:w="3879" w:type="dxa"/>
            <w:shd w:val="clear" w:color="auto" w:fill="auto"/>
          </w:tcPr>
          <w:p w14:paraId="33772F72" w14:textId="0CC00E11" w:rsidR="0059588D" w:rsidRPr="0014541E" w:rsidRDefault="0059588D" w:rsidP="003B272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Notional Principal Amount</w:t>
            </w:r>
          </w:p>
        </w:tc>
        <w:tc>
          <w:tcPr>
            <w:tcW w:w="6750" w:type="dxa"/>
            <w:shd w:val="clear" w:color="auto" w:fill="auto"/>
          </w:tcPr>
          <w:p w14:paraId="3EE849AA" w14:textId="77777777" w:rsidR="0059588D" w:rsidRDefault="0059588D" w:rsidP="003B272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977AD9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705ECE08" w14:textId="2AA9A799" w:rsidR="0059588D" w:rsidRDefault="001138DD" w:rsidP="003B272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Revise</w:t>
            </w:r>
            <w:r w:rsidR="0059588D" w:rsidRPr="00977AD9">
              <w:rPr>
                <w:rFonts w:ascii="Tahoma" w:hAnsi="Tahoma" w:cs="Tahoma"/>
                <w:sz w:val="20"/>
                <w:szCs w:val="20"/>
              </w:rPr>
              <w:t xml:space="preserve"> Description</w:t>
            </w:r>
          </w:p>
          <w:p w14:paraId="42433540" w14:textId="77777777" w:rsidR="0059588D" w:rsidRDefault="0059588D" w:rsidP="003B272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E902DE">
              <w:rPr>
                <w:rFonts w:ascii="Tahoma" w:hAnsi="Tahoma" w:cs="Tahoma"/>
                <w:sz w:val="20"/>
                <w:szCs w:val="20"/>
                <w:cs/>
              </w:rPr>
              <w:t xml:space="preserve">ยอดรวมของจำนวนเงินตามสัญญาของรายการนอกงบแสดงฐานะการเงิน และ </w:t>
            </w:r>
            <w:r w:rsidRPr="00E902DE">
              <w:rPr>
                <w:rFonts w:ascii="Tahoma" w:hAnsi="Tahoma" w:cs="Tahoma"/>
                <w:sz w:val="20"/>
                <w:szCs w:val="20"/>
              </w:rPr>
              <w:t xml:space="preserve">Repo-style transaction </w:t>
            </w:r>
            <w:r w:rsidRPr="00E902DE">
              <w:rPr>
                <w:rFonts w:ascii="Tahoma" w:hAnsi="Tahoma" w:cs="Tahoma"/>
                <w:sz w:val="20"/>
                <w:szCs w:val="20"/>
                <w:cs/>
              </w:rPr>
              <w:t xml:space="preserve">ที่ไม่อยู่ภายใต้ </w:t>
            </w:r>
            <w:r w:rsidRPr="00E902DE">
              <w:rPr>
                <w:rFonts w:ascii="Tahoma" w:hAnsi="Tahoma" w:cs="Tahoma"/>
                <w:sz w:val="20"/>
                <w:szCs w:val="20"/>
              </w:rPr>
              <w:t xml:space="preserve">Master netting agreement (Repo transaction </w:t>
            </w:r>
            <w:r w:rsidRPr="00E902D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902DE">
              <w:rPr>
                <w:rFonts w:ascii="Tahoma" w:hAnsi="Tahoma" w:cs="Tahoma"/>
                <w:sz w:val="20"/>
                <w:szCs w:val="20"/>
              </w:rPr>
              <w:t xml:space="preserve">Securities borrowing and lending) </w:t>
            </w:r>
            <w:r w:rsidRPr="00E902DE">
              <w:rPr>
                <w:rFonts w:ascii="Tahoma" w:hAnsi="Tahoma" w:cs="Tahoma"/>
                <w:sz w:val="20"/>
                <w:szCs w:val="20"/>
                <w:cs/>
              </w:rPr>
              <w:t xml:space="preserve">โดยสำหรับ </w:t>
            </w:r>
            <w:r w:rsidRPr="00E902DE">
              <w:rPr>
                <w:rFonts w:ascii="Tahoma" w:hAnsi="Tahoma" w:cs="Tahoma"/>
                <w:sz w:val="20"/>
                <w:szCs w:val="20"/>
              </w:rPr>
              <w:t xml:space="preserve">OTC Derivatives </w:t>
            </w:r>
            <w:r w:rsidRPr="0050310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</w:t>
            </w:r>
            <w:r w:rsidRPr="0050310F">
              <w:rPr>
                <w:rFonts w:ascii="Tahoma" w:hAnsi="Tahoma" w:cs="Tahoma"/>
                <w:color w:val="FF0000"/>
                <w:sz w:val="20"/>
                <w:szCs w:val="20"/>
              </w:rPr>
              <w:t xml:space="preserve">Exchange Traded Derivatives </w:t>
            </w:r>
            <w:r w:rsidRPr="00E902DE">
              <w:rPr>
                <w:rFonts w:ascii="Tahoma" w:hAnsi="Tahoma" w:cs="Tahoma"/>
                <w:sz w:val="20"/>
                <w:szCs w:val="20"/>
                <w:cs/>
              </w:rPr>
              <w:t>ให้หมายถึง ยอดรวมจำนวนเงินตามสัญญาอนุพันธ์ทางการเงิน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7E64094B" w14:textId="52FC9681" w:rsidR="0059588D" w:rsidRDefault="0059588D" w:rsidP="003B272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E902DE">
              <w:rPr>
                <w:rFonts w:ascii="Tahoma" w:hAnsi="Tahoma" w:cs="Tahoma"/>
                <w:sz w:val="20"/>
                <w:szCs w:val="20"/>
                <w:cs/>
              </w:rPr>
              <w:t>ก่อนรายการปรับเพิ่ม/ลด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50310F">
              <w:rPr>
                <w:rFonts w:ascii="Tahoma" w:hAnsi="Tahoma" w:cs="Tahoma"/>
                <w:color w:val="FF0000"/>
                <w:sz w:val="20"/>
                <w:szCs w:val="20"/>
              </w:rPr>
              <w:t>Incurred CVA /</w:t>
            </w:r>
            <w:r w:rsidR="0050310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902DE">
              <w:rPr>
                <w:rFonts w:ascii="Tahoma" w:hAnsi="Tahoma" w:cs="Tahoma"/>
                <w:sz w:val="20"/>
                <w:szCs w:val="20"/>
              </w:rPr>
              <w:t xml:space="preserve">Specific provision </w:t>
            </w:r>
            <w:r w:rsidRPr="00E902DE">
              <w:rPr>
                <w:rFonts w:ascii="Tahoma" w:hAnsi="Tahoma" w:cs="Tahoma"/>
                <w:sz w:val="20"/>
                <w:szCs w:val="20"/>
                <w:cs/>
              </w:rPr>
              <w:t>และก่อนการปรับลดความเสี่ยงด้านเครดิต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59588D" w:rsidRPr="008146BE" w14:paraId="23591306" w14:textId="77777777" w:rsidTr="000A4F46">
        <w:trPr>
          <w:trHeight w:val="1176"/>
        </w:trPr>
        <w:tc>
          <w:tcPr>
            <w:tcW w:w="1129" w:type="dxa"/>
            <w:vMerge/>
            <w:shd w:val="clear" w:color="auto" w:fill="auto"/>
          </w:tcPr>
          <w:p w14:paraId="450F20A0" w14:textId="77777777" w:rsidR="0059588D" w:rsidRPr="0014541E" w:rsidRDefault="0059588D" w:rsidP="0018722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70636BCB" w14:textId="6E22F5D5" w:rsidR="0059588D" w:rsidRPr="0014541E" w:rsidRDefault="0059588D" w:rsidP="0018722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49, 149, 22</w:t>
            </w:r>
            <w:r w:rsidR="005C22D2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 2</w:t>
            </w:r>
            <w:r w:rsidR="00683FBC">
              <w:rPr>
                <w:b w:val="0"/>
                <w:bCs w:val="0"/>
                <w:sz w:val="20"/>
                <w:szCs w:val="20"/>
                <w:u w:val="none"/>
              </w:rPr>
              <w:t>29</w:t>
            </w:r>
          </w:p>
        </w:tc>
        <w:tc>
          <w:tcPr>
            <w:tcW w:w="1418" w:type="dxa"/>
            <w:shd w:val="clear" w:color="auto" w:fill="auto"/>
          </w:tcPr>
          <w:p w14:paraId="312B4A80" w14:textId="0200CE8A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CRS, CRSC, CRSF, CRSS</w:t>
            </w:r>
          </w:p>
        </w:tc>
        <w:tc>
          <w:tcPr>
            <w:tcW w:w="3879" w:type="dxa"/>
            <w:shd w:val="clear" w:color="auto" w:fill="auto"/>
          </w:tcPr>
          <w:p w14:paraId="64D5DECC" w14:textId="74002BB1" w:rsidR="0059588D" w:rsidRPr="0014541E" w:rsidRDefault="0059588D" w:rsidP="0018722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Net Credit Equivalent Amount</w:t>
            </w:r>
          </w:p>
        </w:tc>
        <w:tc>
          <w:tcPr>
            <w:tcW w:w="6750" w:type="dxa"/>
            <w:shd w:val="clear" w:color="auto" w:fill="auto"/>
          </w:tcPr>
          <w:p w14:paraId="459921E9" w14:textId="77777777" w:rsidR="0059588D" w:rsidRPr="000C7FCA" w:rsidRDefault="0059588D" w:rsidP="0018722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0C7FCA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1EB6B4C0" w14:textId="6003FC59" w:rsidR="0059588D" w:rsidRPr="00042238" w:rsidRDefault="005C22D2" w:rsidP="0018722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Revise</w:t>
            </w:r>
            <w:r w:rsidR="0059588D" w:rsidRPr="00042238">
              <w:rPr>
                <w:rFonts w:ascii="Tahoma" w:hAnsi="Tahoma" w:cs="Tahoma"/>
                <w:sz w:val="20"/>
                <w:szCs w:val="20"/>
              </w:rPr>
              <w:t xml:space="preserve"> description</w:t>
            </w:r>
          </w:p>
          <w:p w14:paraId="7BD13131" w14:textId="6FA5DE86" w:rsidR="0059588D" w:rsidRDefault="0059588D" w:rsidP="00A66B9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“</w:t>
            </w:r>
            <w:r w:rsidRPr="00290E9A">
              <w:rPr>
                <w:rFonts w:ascii="Tahoma" w:hAnsi="Tahoma" w:cs="Tahoma"/>
                <w:sz w:val="20"/>
                <w:szCs w:val="20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290E9A">
              <w:rPr>
                <w:rFonts w:ascii="Tahoma" w:hAnsi="Tahoma" w:cs="Tahoma"/>
                <w:sz w:val="20"/>
                <w:szCs w:val="20"/>
              </w:rPr>
              <w:t xml:space="preserve">Repo-style transaction </w:t>
            </w:r>
            <w:r w:rsidRPr="00290E9A">
              <w:rPr>
                <w:rFonts w:ascii="Tahoma" w:hAnsi="Tahoma" w:cs="Tahoma"/>
                <w:sz w:val="20"/>
                <w:szCs w:val="20"/>
                <w:cs/>
              </w:rPr>
              <w:t>ที่หัก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4F2B07">
              <w:rPr>
                <w:rFonts w:ascii="Tahoma" w:hAnsi="Tahoma" w:cs="Tahoma"/>
                <w:color w:val="FF0000"/>
                <w:sz w:val="20"/>
                <w:szCs w:val="20"/>
              </w:rPr>
              <w:t xml:space="preserve">Incurred CVA </w:t>
            </w:r>
            <w:r w:rsidRPr="004F2B07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/</w:t>
            </w:r>
            <w:r w:rsidRPr="004F2B0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  <w:r w:rsidRPr="00290E9A">
              <w:rPr>
                <w:rFonts w:ascii="Tahoma" w:hAnsi="Tahoma" w:cs="Tahoma"/>
                <w:sz w:val="20"/>
                <w:szCs w:val="20"/>
              </w:rPr>
              <w:t xml:space="preserve">Specific Provision </w:t>
            </w:r>
            <w:r w:rsidRPr="00290E9A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290E9A">
              <w:rPr>
                <w:rFonts w:ascii="Tahoma" w:hAnsi="Tahoma" w:cs="Tahoma"/>
                <w:sz w:val="20"/>
                <w:szCs w:val="20"/>
              </w:rPr>
              <w:t xml:space="preserve">Adjustment Item </w:t>
            </w:r>
            <w:r w:rsidRPr="00290E9A">
              <w:rPr>
                <w:rFonts w:ascii="Tahoma" w:hAnsi="Tahoma" w:cs="Tahoma"/>
                <w:sz w:val="20"/>
                <w:szCs w:val="20"/>
                <w:cs/>
              </w:rPr>
              <w:t>แล้ว แต่ก่อนการปรับลดความเสี่ยงด้านเครดิต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59588D" w:rsidRPr="008146BE" w14:paraId="10855C34" w14:textId="77777777" w:rsidTr="000A4F46">
        <w:trPr>
          <w:trHeight w:val="1176"/>
        </w:trPr>
        <w:tc>
          <w:tcPr>
            <w:tcW w:w="1129" w:type="dxa"/>
            <w:vMerge/>
            <w:shd w:val="clear" w:color="auto" w:fill="auto"/>
          </w:tcPr>
          <w:p w14:paraId="09D96CBC" w14:textId="77777777" w:rsidR="0059588D" w:rsidRPr="008146BE" w:rsidRDefault="0059588D" w:rsidP="00A84E3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752D1F85" w14:textId="60773CB7" w:rsidR="0059588D" w:rsidRPr="0014541E" w:rsidRDefault="0059588D" w:rsidP="00722155">
            <w:pPr>
              <w:pStyle w:val="Title"/>
              <w:spacing w:before="120" w:line="48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47, 147, 22</w:t>
            </w:r>
            <w:r w:rsidR="005E4276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 22</w:t>
            </w:r>
            <w:r w:rsidR="00D50508">
              <w:rPr>
                <w:b w:val="0"/>
                <w:bCs w:val="0"/>
                <w:sz w:val="20"/>
                <w:szCs w:val="20"/>
                <w:u w:val="none"/>
              </w:rPr>
              <w:t>7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63B462D3" w14:textId="0602EBC1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CRS, CRSC,</w:t>
            </w:r>
          </w:p>
          <w:p w14:paraId="5F1F1D21" w14:textId="700F3E1A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CRSF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 xml:space="preserve"> CRSS</w:t>
            </w:r>
          </w:p>
        </w:tc>
        <w:tc>
          <w:tcPr>
            <w:tcW w:w="3879" w:type="dxa"/>
            <w:shd w:val="clear" w:color="auto" w:fill="auto"/>
          </w:tcPr>
          <w:p w14:paraId="47AD543A" w14:textId="388AA3BD" w:rsidR="0059588D" w:rsidRPr="0014541E" w:rsidRDefault="0059588D" w:rsidP="00A84E3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Gross Credit Equivalent Amount</w:t>
            </w:r>
          </w:p>
        </w:tc>
        <w:tc>
          <w:tcPr>
            <w:tcW w:w="6750" w:type="dxa"/>
            <w:shd w:val="clear" w:color="auto" w:fill="auto"/>
          </w:tcPr>
          <w:p w14:paraId="39B85650" w14:textId="77777777" w:rsidR="0059588D" w:rsidRPr="000C7FCA" w:rsidRDefault="0059588D" w:rsidP="00A84E3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0C7FCA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6FD40DEE" w14:textId="44A0B27A" w:rsidR="0059588D" w:rsidRPr="00042238" w:rsidRDefault="00683FBC" w:rsidP="00A84E3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Revise</w:t>
            </w:r>
            <w:r w:rsidR="0059588D" w:rsidRPr="00042238">
              <w:rPr>
                <w:rFonts w:ascii="Tahoma" w:hAnsi="Tahoma" w:cs="Tahoma"/>
                <w:sz w:val="20"/>
                <w:szCs w:val="20"/>
              </w:rPr>
              <w:t xml:space="preserve"> description</w:t>
            </w:r>
          </w:p>
          <w:p w14:paraId="3634F4C4" w14:textId="77777777" w:rsidR="0059588D" w:rsidRDefault="0059588D" w:rsidP="00A84E3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D46CAE">
              <w:rPr>
                <w:rFonts w:ascii="Tahoma" w:hAnsi="Tahoma" w:cs="Tahoma"/>
                <w:sz w:val="20"/>
                <w:szCs w:val="20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D46CAE">
              <w:rPr>
                <w:rFonts w:ascii="Tahoma" w:hAnsi="Tahoma" w:cs="Tahoma"/>
                <w:sz w:val="20"/>
                <w:szCs w:val="20"/>
              </w:rPr>
              <w:t xml:space="preserve">Reverse Repo) </w:t>
            </w:r>
            <w:r w:rsidRPr="00D46CAE">
              <w:rPr>
                <w:rFonts w:ascii="Tahoma" w:hAnsi="Tahoma" w:cs="Tahoma"/>
                <w:sz w:val="20"/>
                <w:szCs w:val="20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D46CAE">
              <w:rPr>
                <w:rFonts w:ascii="Tahoma" w:hAnsi="Tahoma" w:cs="Tahoma"/>
                <w:sz w:val="20"/>
                <w:szCs w:val="20"/>
              </w:rPr>
              <w:t xml:space="preserve">Securities Borrowing) </w:t>
            </w:r>
            <w:r w:rsidRPr="00D46CAE">
              <w:rPr>
                <w:rFonts w:ascii="Tahoma" w:hAnsi="Tahoma" w:cs="Tahoma"/>
                <w:sz w:val="20"/>
                <w:szCs w:val="20"/>
                <w:cs/>
              </w:rPr>
              <w:t>ตามธุรกรรมการยืมและให้ยืมหลักทรัพย์ (</w:t>
            </w:r>
            <w:r w:rsidRPr="00D46CAE">
              <w:rPr>
                <w:rFonts w:ascii="Tahoma" w:hAnsi="Tahoma" w:cs="Tahoma"/>
                <w:sz w:val="20"/>
                <w:szCs w:val="20"/>
              </w:rPr>
              <w:t xml:space="preserve">Securities Borrowing and Lending (SBL) </w:t>
            </w:r>
            <w:r w:rsidRPr="00D46CAE">
              <w:rPr>
                <w:rFonts w:ascii="Tahoma" w:hAnsi="Tahoma" w:cs="Tahoma"/>
                <w:sz w:val="20"/>
                <w:szCs w:val="20"/>
                <w:cs/>
              </w:rPr>
              <w:t xml:space="preserve">ที่ไม่อยู่ภายใต้ </w:t>
            </w:r>
            <w:r w:rsidRPr="00D46CAE">
              <w:rPr>
                <w:rFonts w:ascii="Tahoma" w:hAnsi="Tahoma" w:cs="Tahoma"/>
                <w:sz w:val="20"/>
                <w:szCs w:val="20"/>
              </w:rPr>
              <w:t xml:space="preserve">Master netting agreement   </w:t>
            </w:r>
            <w:r w:rsidRPr="00D46CAE">
              <w:rPr>
                <w:rFonts w:ascii="Tahoma" w:hAnsi="Tahoma" w:cs="Tahoma"/>
                <w:sz w:val="20"/>
                <w:szCs w:val="20"/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D46CAE">
              <w:rPr>
                <w:rFonts w:ascii="Tahoma" w:hAnsi="Tahoma" w:cs="Tahoma"/>
                <w:sz w:val="20"/>
                <w:szCs w:val="20"/>
              </w:rPr>
              <w:t xml:space="preserve">OTC Derivatives </w:t>
            </w:r>
            <w:r w:rsidRPr="001856AE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</w:t>
            </w:r>
            <w:r w:rsidRPr="001856AE">
              <w:rPr>
                <w:rFonts w:ascii="Tahoma" w:hAnsi="Tahoma" w:cs="Tahoma"/>
                <w:color w:val="FF0000"/>
                <w:sz w:val="20"/>
                <w:szCs w:val="20"/>
              </w:rPr>
              <w:t xml:space="preserve">Exchange Traded Derivatives </w:t>
            </w:r>
          </w:p>
          <w:p w14:paraId="5F851BB8" w14:textId="289ECBF6" w:rsidR="0059588D" w:rsidRDefault="0059588D" w:rsidP="00A84E3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D46CAE">
              <w:rPr>
                <w:rFonts w:ascii="Tahoma" w:hAnsi="Tahoma" w:cs="Tahoma"/>
                <w:sz w:val="20"/>
                <w:szCs w:val="20"/>
                <w:cs/>
              </w:rPr>
              <w:t xml:space="preserve">ก่อนรายการปรับเพิ่ม/ลด </w:t>
            </w:r>
            <w:r w:rsidRPr="001856AE">
              <w:rPr>
                <w:rFonts w:ascii="Tahoma" w:hAnsi="Tahoma" w:cs="Tahoma"/>
                <w:color w:val="FF0000"/>
                <w:sz w:val="20"/>
                <w:szCs w:val="20"/>
              </w:rPr>
              <w:t xml:space="preserve">Incurred CVA / </w:t>
            </w:r>
            <w:r w:rsidRPr="00D46CAE">
              <w:rPr>
                <w:rFonts w:ascii="Tahoma" w:hAnsi="Tahoma" w:cs="Tahoma"/>
                <w:sz w:val="20"/>
                <w:szCs w:val="20"/>
              </w:rPr>
              <w:t xml:space="preserve">Specific provision </w:t>
            </w:r>
            <w:r w:rsidRPr="00D46CAE">
              <w:rPr>
                <w:rFonts w:ascii="Tahoma" w:hAnsi="Tahoma" w:cs="Tahoma"/>
                <w:sz w:val="20"/>
                <w:szCs w:val="20"/>
                <w:cs/>
              </w:rPr>
              <w:t>และก่อนการปรับลดความเสี่ยงด้านเครดิต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59588D" w:rsidRPr="008146BE" w14:paraId="4936820D" w14:textId="77777777" w:rsidTr="000A4F46">
        <w:trPr>
          <w:trHeight w:val="1176"/>
        </w:trPr>
        <w:tc>
          <w:tcPr>
            <w:tcW w:w="1129" w:type="dxa"/>
            <w:vMerge/>
            <w:shd w:val="clear" w:color="auto" w:fill="auto"/>
          </w:tcPr>
          <w:p w14:paraId="36C4A0FF" w14:textId="77777777" w:rsidR="0059588D" w:rsidRPr="008146BE" w:rsidRDefault="0059588D" w:rsidP="00E527E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4F45FBDA" w14:textId="77777777" w:rsidR="0059588D" w:rsidRPr="0014541E" w:rsidRDefault="0059588D" w:rsidP="00E527E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31, 50,</w:t>
            </w:r>
          </w:p>
          <w:p w14:paraId="4A967DF0" w14:textId="77777777" w:rsidR="0059588D" w:rsidRPr="0014541E" w:rsidRDefault="0059588D" w:rsidP="00E527E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131, 150,</w:t>
            </w:r>
          </w:p>
          <w:p w14:paraId="42EDB4C3" w14:textId="6923E4E4" w:rsidR="0059588D" w:rsidRPr="0014541E" w:rsidRDefault="0059588D" w:rsidP="00E527E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46356F">
              <w:rPr>
                <w:b w:val="0"/>
                <w:bCs w:val="0"/>
                <w:sz w:val="20"/>
                <w:szCs w:val="20"/>
                <w:u w:val="none"/>
              </w:rPr>
              <w:t>89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 19</w:t>
            </w:r>
            <w:r w:rsidR="000302FD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</w:p>
          <w:p w14:paraId="306125D6" w14:textId="7F195771" w:rsidR="0059588D" w:rsidRPr="0014541E" w:rsidRDefault="0059588D" w:rsidP="00E527E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22</w:t>
            </w:r>
            <w:r w:rsidR="003154E6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 23</w:t>
            </w:r>
            <w:r w:rsidR="000959BF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4B408898" w14:textId="38DAC231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COS, CRS,</w:t>
            </w:r>
          </w:p>
          <w:p w14:paraId="05C50970" w14:textId="77777777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COSC, CRSC,</w:t>
            </w:r>
          </w:p>
          <w:p w14:paraId="7307B579" w14:textId="77777777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COSF, COSS,</w:t>
            </w:r>
          </w:p>
          <w:p w14:paraId="19F55C5C" w14:textId="09C9CE1C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CRSF, CRSS</w:t>
            </w:r>
          </w:p>
        </w:tc>
        <w:tc>
          <w:tcPr>
            <w:tcW w:w="3879" w:type="dxa"/>
            <w:shd w:val="clear" w:color="auto" w:fill="auto"/>
          </w:tcPr>
          <w:p w14:paraId="74E4F230" w14:textId="21BF9CE0" w:rsidR="0059588D" w:rsidRPr="0014541E" w:rsidRDefault="0059588D" w:rsidP="00E527E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Risk Weighted Asset Default Fund</w:t>
            </w:r>
          </w:p>
        </w:tc>
        <w:tc>
          <w:tcPr>
            <w:tcW w:w="6750" w:type="dxa"/>
            <w:shd w:val="clear" w:color="auto" w:fill="auto"/>
          </w:tcPr>
          <w:p w14:paraId="4EF1FC9D" w14:textId="77777777" w:rsidR="0059588D" w:rsidRPr="006E3B21" w:rsidRDefault="0059588D" w:rsidP="00E527E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Add new element</w:t>
            </w:r>
          </w:p>
          <w:p w14:paraId="0E2C0132" w14:textId="309A1F08" w:rsidR="0059588D" w:rsidRDefault="0059588D" w:rsidP="00E527E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E50047">
              <w:rPr>
                <w:rFonts w:ascii="Tahoma" w:hAnsi="Tahoma" w:cs="Tahoma"/>
                <w:sz w:val="20"/>
                <w:szCs w:val="20"/>
                <w:cs/>
              </w:rPr>
              <w:t xml:space="preserve">เพิ่ม การรายงาน </w:t>
            </w:r>
            <w:r w:rsidRPr="00E50047">
              <w:rPr>
                <w:rFonts w:ascii="Tahoma" w:hAnsi="Tahoma" w:cs="Tahoma"/>
                <w:sz w:val="20"/>
                <w:szCs w:val="20"/>
              </w:rPr>
              <w:t>Data Element “</w:t>
            </w:r>
            <w:r w:rsidRPr="00D50508">
              <w:rPr>
                <w:rFonts w:ascii="Tahoma" w:hAnsi="Tahoma" w:cs="Tahoma"/>
                <w:color w:val="FF0000"/>
                <w:sz w:val="20"/>
                <w:szCs w:val="20"/>
              </w:rPr>
              <w:t>Risk Weighted Asset Default Fund</w:t>
            </w:r>
            <w:r w:rsidRPr="00E50047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59588D" w:rsidRPr="008146BE" w14:paraId="1A915DA1" w14:textId="77777777" w:rsidTr="000A4F46">
        <w:trPr>
          <w:trHeight w:val="1176"/>
        </w:trPr>
        <w:tc>
          <w:tcPr>
            <w:tcW w:w="1129" w:type="dxa"/>
            <w:vMerge/>
            <w:shd w:val="clear" w:color="auto" w:fill="auto"/>
          </w:tcPr>
          <w:p w14:paraId="4605D807" w14:textId="77777777" w:rsidR="0059588D" w:rsidRPr="008146B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7A992A07" w14:textId="7AE062E5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lang w:val="en-GB"/>
              </w:rPr>
            </w:pPr>
            <w:r w:rsidRPr="0014541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</w:t>
            </w:r>
            <w:r w:rsidR="005B4FD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2</w:t>
            </w:r>
            <w:r w:rsidRPr="0014541E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, 43,</w:t>
            </w:r>
          </w:p>
          <w:p w14:paraId="5A483B0A" w14:textId="77777777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50, 131,</w:t>
            </w:r>
          </w:p>
          <w:p w14:paraId="4DAF2A7E" w14:textId="77777777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143, 150,</w:t>
            </w:r>
          </w:p>
          <w:p w14:paraId="17D60FF9" w14:textId="4431EAC2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19</w:t>
            </w:r>
            <w:r w:rsidR="00AD73F3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 19</w:t>
            </w:r>
            <w:r w:rsidR="00777CAF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</w:p>
          <w:p w14:paraId="299473F4" w14:textId="7F3D7BF9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="00AE0C1C">
              <w:rPr>
                <w:b w:val="0"/>
                <w:bCs w:val="0"/>
                <w:sz w:val="20"/>
                <w:szCs w:val="20"/>
                <w:u w:val="none"/>
              </w:rPr>
              <w:t>09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 21</w:t>
            </w:r>
            <w:r w:rsidR="007B2A52">
              <w:rPr>
                <w:b w:val="0"/>
                <w:bCs w:val="0"/>
                <w:sz w:val="20"/>
                <w:szCs w:val="20"/>
                <w:u w:val="none"/>
              </w:rPr>
              <w:t>7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</w:p>
          <w:p w14:paraId="693D61D4" w14:textId="47D5E498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22</w:t>
            </w:r>
            <w:r w:rsidR="001C2E2C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 23</w:t>
            </w:r>
            <w:r w:rsidR="00923CF8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58F9D618" w14:textId="77777777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COS, CRI,</w:t>
            </w:r>
          </w:p>
          <w:p w14:paraId="03973655" w14:textId="77777777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CRS, COSC,</w:t>
            </w:r>
          </w:p>
          <w:p w14:paraId="5B0C05A9" w14:textId="77777777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CRIC, CRSC,</w:t>
            </w:r>
          </w:p>
          <w:p w14:paraId="774219BB" w14:textId="77777777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COSF, COSS,</w:t>
            </w:r>
          </w:p>
          <w:p w14:paraId="3DE20602" w14:textId="77777777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CRIF, CRIS,</w:t>
            </w:r>
          </w:p>
          <w:p w14:paraId="72DEE152" w14:textId="230D43EF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CRSF, CRSS</w:t>
            </w:r>
          </w:p>
        </w:tc>
        <w:tc>
          <w:tcPr>
            <w:tcW w:w="3879" w:type="dxa"/>
            <w:shd w:val="clear" w:color="auto" w:fill="auto"/>
          </w:tcPr>
          <w:p w14:paraId="6B7708CA" w14:textId="0CA7205C" w:rsidR="0059588D" w:rsidRPr="0014541E" w:rsidRDefault="0059588D" w:rsidP="0050720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Risk Weighted Asset CVA</w:t>
            </w:r>
          </w:p>
        </w:tc>
        <w:tc>
          <w:tcPr>
            <w:tcW w:w="6750" w:type="dxa"/>
            <w:shd w:val="clear" w:color="auto" w:fill="auto"/>
          </w:tcPr>
          <w:p w14:paraId="02912DC3" w14:textId="77777777" w:rsidR="0059588D" w:rsidRDefault="0059588D" w:rsidP="0050720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Add new element</w:t>
            </w:r>
          </w:p>
          <w:p w14:paraId="50990CEA" w14:textId="092DA9C6" w:rsidR="0059588D" w:rsidRDefault="0059588D" w:rsidP="0050720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E50047">
              <w:rPr>
                <w:rFonts w:ascii="Tahoma" w:hAnsi="Tahoma" w:cs="Tahoma"/>
                <w:sz w:val="20"/>
                <w:szCs w:val="20"/>
                <w:cs/>
              </w:rPr>
              <w:t xml:space="preserve">เพิ่ม การรายงาน </w:t>
            </w:r>
            <w:r w:rsidRPr="00E50047">
              <w:rPr>
                <w:rFonts w:ascii="Tahoma" w:hAnsi="Tahoma" w:cs="Tahoma"/>
                <w:sz w:val="20"/>
                <w:szCs w:val="20"/>
              </w:rPr>
              <w:t>Data Element “</w:t>
            </w:r>
            <w:r w:rsidRPr="00226EEC">
              <w:rPr>
                <w:rFonts w:ascii="Tahoma" w:hAnsi="Tahoma" w:cs="Tahoma"/>
                <w:color w:val="FF0000"/>
                <w:sz w:val="20"/>
                <w:szCs w:val="20"/>
              </w:rPr>
              <w:t>Risk Weighted Asset CVA</w:t>
            </w:r>
            <w:r w:rsidRPr="00E50047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59588D" w:rsidRPr="008146BE" w14:paraId="2057B804" w14:textId="77777777" w:rsidTr="000A4F46">
        <w:trPr>
          <w:trHeight w:val="1176"/>
        </w:trPr>
        <w:tc>
          <w:tcPr>
            <w:tcW w:w="1129" w:type="dxa"/>
            <w:vMerge/>
            <w:shd w:val="clear" w:color="auto" w:fill="auto"/>
          </w:tcPr>
          <w:p w14:paraId="2D295EFA" w14:textId="77777777" w:rsidR="0059588D" w:rsidRPr="008146BE" w:rsidRDefault="0059588D" w:rsidP="009456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70F967D0" w14:textId="39494F60" w:rsidR="0059588D" w:rsidRPr="0014541E" w:rsidRDefault="0059588D" w:rsidP="009456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lang w:val="en-GB"/>
              </w:rPr>
            </w:pPr>
            <w:r w:rsidRPr="0014541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  <w:r w:rsidRPr="0014541E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, 41,</w:t>
            </w:r>
          </w:p>
          <w:p w14:paraId="2B107E6A" w14:textId="56A4233E" w:rsidR="0059588D" w:rsidRPr="0014541E" w:rsidRDefault="0059588D" w:rsidP="009456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48, 134,</w:t>
            </w:r>
          </w:p>
          <w:p w14:paraId="32CE790F" w14:textId="69D7F23B" w:rsidR="0059588D" w:rsidRPr="0014541E" w:rsidRDefault="0059588D" w:rsidP="009456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141, 148,</w:t>
            </w:r>
          </w:p>
          <w:p w14:paraId="3606F20B" w14:textId="05D03CB0" w:rsidR="0059588D" w:rsidRPr="0014541E" w:rsidRDefault="0059588D" w:rsidP="009456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19</w:t>
            </w:r>
            <w:r w:rsidR="00D87A26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="00F61507">
              <w:rPr>
                <w:b w:val="0"/>
                <w:bCs w:val="0"/>
                <w:sz w:val="20"/>
                <w:szCs w:val="20"/>
                <w:u w:val="none"/>
              </w:rPr>
              <w:t>199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</w:p>
          <w:p w14:paraId="43804F50" w14:textId="3044FE6E" w:rsidR="0059588D" w:rsidRPr="0014541E" w:rsidRDefault="0059588D" w:rsidP="009456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20</w:t>
            </w:r>
            <w:r w:rsidR="003138CA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 21</w:t>
            </w:r>
            <w:r w:rsidR="000F035C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</w:p>
          <w:p w14:paraId="272D7A2F" w14:textId="3D721696" w:rsidR="0059588D" w:rsidRPr="0014541E" w:rsidRDefault="0059588D" w:rsidP="00945613">
            <w:pPr>
              <w:pStyle w:val="Title"/>
              <w:spacing w:before="120" w:after="24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22</w:t>
            </w:r>
            <w:r w:rsidR="00F108CE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 22</w:t>
            </w:r>
            <w:r w:rsidR="00C26FD7">
              <w:rPr>
                <w:b w:val="0"/>
                <w:bCs w:val="0"/>
                <w:sz w:val="20"/>
                <w:szCs w:val="20"/>
                <w:u w:val="none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66DE9F77" w14:textId="77777777" w:rsidR="0059588D" w:rsidRPr="0014541E" w:rsidRDefault="0059588D" w:rsidP="009456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COS, CRI,</w:t>
            </w:r>
          </w:p>
          <w:p w14:paraId="0598791E" w14:textId="77777777" w:rsidR="0059588D" w:rsidRPr="0014541E" w:rsidRDefault="0059588D" w:rsidP="009456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CRS, COSC,</w:t>
            </w:r>
          </w:p>
          <w:p w14:paraId="456B220E" w14:textId="77777777" w:rsidR="0059588D" w:rsidRPr="0014541E" w:rsidRDefault="0059588D" w:rsidP="009456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CRIC, CRSC,</w:t>
            </w:r>
          </w:p>
          <w:p w14:paraId="3A0648BB" w14:textId="77777777" w:rsidR="0059588D" w:rsidRPr="0014541E" w:rsidRDefault="0059588D" w:rsidP="009456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COSF, COSS,</w:t>
            </w:r>
          </w:p>
          <w:p w14:paraId="1E20F904" w14:textId="77777777" w:rsidR="0059588D" w:rsidRPr="0014541E" w:rsidRDefault="0059588D" w:rsidP="009456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CRIF, CRIS,</w:t>
            </w:r>
          </w:p>
          <w:p w14:paraId="16B51CFE" w14:textId="71FDC213" w:rsidR="0059588D" w:rsidRPr="0014541E" w:rsidRDefault="0059588D" w:rsidP="009456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CRSF, CRSS</w:t>
            </w:r>
          </w:p>
        </w:tc>
        <w:tc>
          <w:tcPr>
            <w:tcW w:w="3879" w:type="dxa"/>
            <w:shd w:val="clear" w:color="auto" w:fill="auto"/>
          </w:tcPr>
          <w:p w14:paraId="3D25ED6D" w14:textId="296AC0D0" w:rsidR="0059588D" w:rsidRPr="0014541E" w:rsidRDefault="0059588D" w:rsidP="0094561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Incurred CVA</w:t>
            </w:r>
          </w:p>
        </w:tc>
        <w:tc>
          <w:tcPr>
            <w:tcW w:w="6750" w:type="dxa"/>
            <w:shd w:val="clear" w:color="auto" w:fill="auto"/>
          </w:tcPr>
          <w:p w14:paraId="56DC2753" w14:textId="77777777" w:rsidR="0059588D" w:rsidRDefault="0059588D" w:rsidP="0094561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Add new element</w:t>
            </w:r>
          </w:p>
          <w:p w14:paraId="73124E6E" w14:textId="212EE627" w:rsidR="0059588D" w:rsidRPr="00A26EB0" w:rsidRDefault="0059588D" w:rsidP="0094561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50047">
              <w:rPr>
                <w:rFonts w:ascii="Tahoma" w:hAnsi="Tahoma" w:cs="Tahoma"/>
                <w:sz w:val="20"/>
                <w:szCs w:val="20"/>
                <w:cs/>
              </w:rPr>
              <w:t xml:space="preserve">เพิ่ม การรายงาน </w:t>
            </w:r>
            <w:r w:rsidRPr="00E50047">
              <w:rPr>
                <w:rFonts w:ascii="Tahoma" w:hAnsi="Tahoma" w:cs="Tahoma"/>
                <w:sz w:val="20"/>
                <w:szCs w:val="20"/>
              </w:rPr>
              <w:t>Data Element “</w:t>
            </w:r>
            <w:r w:rsidRPr="00DD0781">
              <w:rPr>
                <w:rFonts w:ascii="Tahoma" w:hAnsi="Tahoma" w:cs="Tahoma"/>
                <w:color w:val="FF0000"/>
                <w:sz w:val="20"/>
                <w:szCs w:val="20"/>
              </w:rPr>
              <w:t>Incurred CVA</w:t>
            </w:r>
            <w:r w:rsidRPr="00E50047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59588D" w:rsidRPr="008146BE" w14:paraId="584C81A9" w14:textId="77777777" w:rsidTr="000A4F46">
        <w:trPr>
          <w:trHeight w:val="475"/>
        </w:trPr>
        <w:tc>
          <w:tcPr>
            <w:tcW w:w="1129" w:type="dxa"/>
            <w:vMerge/>
            <w:shd w:val="clear" w:color="auto" w:fill="auto"/>
          </w:tcPr>
          <w:p w14:paraId="18E18F60" w14:textId="77777777" w:rsidR="0059588D" w:rsidRPr="008146BE" w:rsidRDefault="0059588D" w:rsidP="009456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204610FF" w14:textId="31245381" w:rsidR="0059588D" w:rsidRPr="0014541E" w:rsidRDefault="0059588D" w:rsidP="009456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="003245EA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 136, 19</w:t>
            </w:r>
            <w:r w:rsidR="006A3BA1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, 20</w:t>
            </w:r>
            <w:r w:rsidR="00874B71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B06C62D" w14:textId="13CE6249" w:rsidR="0059588D" w:rsidRPr="0014541E" w:rsidRDefault="0059588D" w:rsidP="009456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COS, COSC, COSF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 xml:space="preserve"> COSS</w:t>
            </w:r>
          </w:p>
        </w:tc>
        <w:tc>
          <w:tcPr>
            <w:tcW w:w="3879" w:type="dxa"/>
            <w:shd w:val="clear" w:color="auto" w:fill="auto"/>
          </w:tcPr>
          <w:p w14:paraId="0DED8764" w14:textId="57E47D93" w:rsidR="0059588D" w:rsidRPr="0014541E" w:rsidRDefault="0059588D" w:rsidP="00945613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Central Counterparty Clearing Type</w:t>
            </w:r>
          </w:p>
        </w:tc>
        <w:tc>
          <w:tcPr>
            <w:tcW w:w="6750" w:type="dxa"/>
            <w:shd w:val="clear" w:color="auto" w:fill="auto"/>
          </w:tcPr>
          <w:p w14:paraId="27B5AE76" w14:textId="77777777" w:rsidR="0059588D" w:rsidRDefault="0059588D" w:rsidP="00CB35E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Add new element</w:t>
            </w:r>
          </w:p>
          <w:p w14:paraId="3AFB5DDC" w14:textId="3751CC6B" w:rsidR="0059588D" w:rsidRPr="00CB35EC" w:rsidRDefault="0059588D" w:rsidP="00CB35E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E50047">
              <w:rPr>
                <w:rFonts w:ascii="Tahoma" w:hAnsi="Tahoma" w:cs="Tahoma"/>
                <w:sz w:val="20"/>
                <w:szCs w:val="20"/>
                <w:cs/>
              </w:rPr>
              <w:t xml:space="preserve">เพิ่ม การรายงาน </w:t>
            </w:r>
            <w:r w:rsidRPr="00E50047">
              <w:rPr>
                <w:rFonts w:ascii="Tahoma" w:hAnsi="Tahoma" w:cs="Tahoma"/>
                <w:sz w:val="20"/>
                <w:szCs w:val="20"/>
              </w:rPr>
              <w:t>Data Element “</w:t>
            </w:r>
            <w:r w:rsidRPr="003245EA">
              <w:rPr>
                <w:rFonts w:ascii="Tahoma" w:hAnsi="Tahoma" w:cs="Tahoma"/>
                <w:color w:val="FF0000"/>
                <w:sz w:val="20"/>
                <w:szCs w:val="20"/>
              </w:rPr>
              <w:t>Central Counterparty Clearing Type</w:t>
            </w:r>
            <w:r w:rsidRPr="00E50047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7B1EC3" w:rsidRPr="008146BE" w14:paraId="250CB774" w14:textId="77777777" w:rsidTr="000A4F46">
        <w:trPr>
          <w:trHeight w:val="475"/>
        </w:trPr>
        <w:tc>
          <w:tcPr>
            <w:tcW w:w="1129" w:type="dxa"/>
            <w:shd w:val="clear" w:color="auto" w:fill="auto"/>
          </w:tcPr>
          <w:p w14:paraId="35CE27E1" w14:textId="77777777" w:rsidR="007B1EC3" w:rsidRPr="008146BE" w:rsidRDefault="007B1EC3" w:rsidP="007B1EC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40DCB9BB" w14:textId="151053D4" w:rsidR="007B1EC3" w:rsidRPr="0014541E" w:rsidRDefault="00AD3E3C" w:rsidP="007B1EC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46, </w:t>
            </w:r>
            <w:r w:rsidR="00372570">
              <w:rPr>
                <w:b w:val="0"/>
                <w:bCs w:val="0"/>
                <w:sz w:val="20"/>
                <w:szCs w:val="20"/>
                <w:u w:val="none"/>
              </w:rPr>
              <w:t xml:space="preserve">147, </w:t>
            </w:r>
            <w:r w:rsidR="00373538">
              <w:rPr>
                <w:b w:val="0"/>
                <w:bCs w:val="0"/>
                <w:sz w:val="20"/>
                <w:szCs w:val="20"/>
                <w:u w:val="none"/>
              </w:rPr>
              <w:t>221</w:t>
            </w:r>
            <w:r w:rsidR="00C44701">
              <w:rPr>
                <w:b w:val="0"/>
                <w:bCs w:val="0"/>
                <w:sz w:val="20"/>
                <w:szCs w:val="20"/>
                <w:u w:val="none"/>
              </w:rPr>
              <w:t>, 226</w:t>
            </w:r>
          </w:p>
        </w:tc>
        <w:tc>
          <w:tcPr>
            <w:tcW w:w="1418" w:type="dxa"/>
            <w:shd w:val="clear" w:color="auto" w:fill="auto"/>
          </w:tcPr>
          <w:p w14:paraId="6ECE1059" w14:textId="48BE4089" w:rsidR="007B1EC3" w:rsidRPr="00EC3531" w:rsidRDefault="007B1EC3" w:rsidP="007B1EC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C3531">
              <w:rPr>
                <w:b w:val="0"/>
                <w:bCs w:val="0"/>
                <w:sz w:val="20"/>
                <w:szCs w:val="20"/>
                <w:u w:val="none"/>
              </w:rPr>
              <w:t>C</w:t>
            </w:r>
            <w:r w:rsidR="00AD3E3C" w:rsidRPr="00EC3531">
              <w:rPr>
                <w:b w:val="0"/>
                <w:bCs w:val="0"/>
                <w:sz w:val="20"/>
                <w:szCs w:val="20"/>
                <w:u w:val="none"/>
              </w:rPr>
              <w:t>R</w:t>
            </w:r>
            <w:r w:rsidRPr="00EC3531">
              <w:rPr>
                <w:b w:val="0"/>
                <w:bCs w:val="0"/>
                <w:sz w:val="20"/>
                <w:szCs w:val="20"/>
                <w:u w:val="none"/>
              </w:rPr>
              <w:t>S, CRSC, CRSF</w:t>
            </w:r>
            <w:r w:rsidR="00C44701">
              <w:rPr>
                <w:b w:val="0"/>
                <w:bCs w:val="0"/>
                <w:sz w:val="20"/>
                <w:szCs w:val="20"/>
                <w:u w:val="none"/>
              </w:rPr>
              <w:t>, CRSS</w:t>
            </w:r>
          </w:p>
        </w:tc>
        <w:tc>
          <w:tcPr>
            <w:tcW w:w="3879" w:type="dxa"/>
            <w:shd w:val="clear" w:color="auto" w:fill="auto"/>
          </w:tcPr>
          <w:p w14:paraId="7256293B" w14:textId="646CC9D8" w:rsidR="007B1EC3" w:rsidRPr="00EC3531" w:rsidRDefault="007B1EC3" w:rsidP="007B1EC3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C3531">
              <w:rPr>
                <w:b w:val="0"/>
                <w:bCs w:val="0"/>
                <w:sz w:val="20"/>
                <w:szCs w:val="20"/>
                <w:u w:val="none"/>
              </w:rPr>
              <w:t>RWA Rate</w:t>
            </w:r>
          </w:p>
        </w:tc>
        <w:tc>
          <w:tcPr>
            <w:tcW w:w="6750" w:type="dxa"/>
            <w:shd w:val="clear" w:color="auto" w:fill="auto"/>
          </w:tcPr>
          <w:p w14:paraId="3C88525D" w14:textId="77777777" w:rsidR="007B1EC3" w:rsidRPr="000C7FCA" w:rsidRDefault="007B1EC3" w:rsidP="007B1EC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0C7FCA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54CC8D08" w14:textId="77777777" w:rsidR="007B1EC3" w:rsidRPr="00042238" w:rsidRDefault="007B1EC3" w:rsidP="007B1EC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Revise</w:t>
            </w:r>
            <w:r w:rsidRPr="00042238">
              <w:rPr>
                <w:rFonts w:ascii="Tahoma" w:hAnsi="Tahoma" w:cs="Tahoma"/>
                <w:sz w:val="20"/>
                <w:szCs w:val="20"/>
              </w:rPr>
              <w:t xml:space="preserve"> description</w:t>
            </w:r>
          </w:p>
          <w:p w14:paraId="6E78A2DC" w14:textId="6DE13A68" w:rsidR="007B1EC3" w:rsidRPr="00E929C0" w:rsidRDefault="00E929C0" w:rsidP="007B1EC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“</w:t>
            </w:r>
            <w:r w:rsidRPr="00E929C0">
              <w:rPr>
                <w:rFonts w:ascii="Tahoma" w:hAnsi="Tahoma" w:cs="Tahoma"/>
                <w:sz w:val="20"/>
                <w:szCs w:val="20"/>
                <w:cs/>
              </w:rPr>
              <w:t xml:space="preserve">น้ำหนักความเสี่ยงของรายการใน </w:t>
            </w:r>
            <w:r w:rsidRPr="00E929C0">
              <w:rPr>
                <w:rFonts w:ascii="Tahoma" w:hAnsi="Tahoma" w:cs="Tahoma"/>
                <w:sz w:val="20"/>
                <w:szCs w:val="20"/>
              </w:rPr>
              <w:t xml:space="preserve">Credit Risk Item </w:t>
            </w:r>
            <w:r w:rsidRPr="00E929C0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>(</w:t>
            </w:r>
            <w:r w:rsidRPr="00E929C0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 xml:space="preserve">กรณีอนุพันธ์ทางการเงินที่อยู่ในตลาด </w:t>
            </w:r>
            <w:r w:rsidRPr="00E929C0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Exchange </w:t>
            </w:r>
            <w:r w:rsidRPr="00E929C0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 xml:space="preserve">ให้รายงาน </w:t>
            </w:r>
            <w:r w:rsidRPr="00E929C0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>RWA = 0)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9A7692" w:rsidRPr="008146BE" w14:paraId="2A10E02E" w14:textId="77777777" w:rsidTr="000A4F46">
        <w:trPr>
          <w:trHeight w:val="475"/>
        </w:trPr>
        <w:tc>
          <w:tcPr>
            <w:tcW w:w="1129" w:type="dxa"/>
            <w:shd w:val="clear" w:color="auto" w:fill="auto"/>
          </w:tcPr>
          <w:p w14:paraId="13B0CE9D" w14:textId="77777777" w:rsidR="009A7692" w:rsidRPr="008146BE" w:rsidRDefault="009A7692" w:rsidP="007B1EC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00F32006" w14:textId="36C9C38B" w:rsidR="009A7692" w:rsidRDefault="009A7692" w:rsidP="007B1EC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47</w:t>
            </w:r>
          </w:p>
        </w:tc>
        <w:tc>
          <w:tcPr>
            <w:tcW w:w="1418" w:type="dxa"/>
            <w:shd w:val="clear" w:color="auto" w:fill="auto"/>
          </w:tcPr>
          <w:p w14:paraId="0A20487F" w14:textId="753BF80C" w:rsidR="009A7692" w:rsidRPr="00EC3531" w:rsidRDefault="009A7692" w:rsidP="007B1EC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CRS</w:t>
            </w:r>
          </w:p>
        </w:tc>
        <w:tc>
          <w:tcPr>
            <w:tcW w:w="3879" w:type="dxa"/>
            <w:shd w:val="clear" w:color="auto" w:fill="auto"/>
          </w:tcPr>
          <w:p w14:paraId="1389DA1A" w14:textId="752FF6B2" w:rsidR="009A7692" w:rsidRPr="00EC3531" w:rsidRDefault="009A7692" w:rsidP="007B1EC3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A7692">
              <w:rPr>
                <w:b w:val="0"/>
                <w:bCs w:val="0"/>
                <w:sz w:val="20"/>
                <w:szCs w:val="20"/>
                <w:u w:val="none"/>
              </w:rPr>
              <w:t>Notional Principal Amount</w:t>
            </w:r>
          </w:p>
        </w:tc>
        <w:tc>
          <w:tcPr>
            <w:tcW w:w="6750" w:type="dxa"/>
            <w:shd w:val="clear" w:color="auto" w:fill="auto"/>
          </w:tcPr>
          <w:p w14:paraId="190382BC" w14:textId="570C1E28" w:rsidR="009A7692" w:rsidRDefault="009A7692" w:rsidP="007B1EC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M/O/C</w:t>
            </w:r>
          </w:p>
          <w:p w14:paraId="2A80CBA2" w14:textId="5B44A0DB" w:rsidR="009A7692" w:rsidRPr="009A7692" w:rsidRDefault="00C760CE" w:rsidP="007B1EC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แก้ไขของ </w:t>
            </w:r>
            <w:r w:rsidR="009A7692">
              <w:rPr>
                <w:rFonts w:ascii="Tahoma" w:hAnsi="Tahoma" w:cs="Tahoma" w:hint="cs"/>
                <w:sz w:val="20"/>
                <w:szCs w:val="20"/>
                <w:cs/>
              </w:rPr>
              <w:t xml:space="preserve">ธพ. บง. และ </w:t>
            </w:r>
            <w:r w:rsidR="009A7692">
              <w:rPr>
                <w:rFonts w:ascii="Tahoma" w:hAnsi="Tahoma" w:cs="Tahoma"/>
                <w:sz w:val="20"/>
                <w:szCs w:val="20"/>
              </w:rPr>
              <w:t xml:space="preserve">SFI </w:t>
            </w:r>
            <w:r w:rsidR="009A7692">
              <w:rPr>
                <w:rFonts w:ascii="Tahoma" w:hAnsi="Tahoma" w:cs="Tahoma" w:hint="cs"/>
                <w:sz w:val="20"/>
                <w:szCs w:val="20"/>
                <w:cs/>
              </w:rPr>
              <w:t>เปลี่ยน</w:t>
            </w:r>
            <w:r w:rsidR="009A7692" w:rsidRPr="009A7692">
              <w:rPr>
                <w:rFonts w:ascii="Tahoma" w:hAnsi="Tahoma" w:cs="Tahoma" w:hint="cs"/>
                <w:sz w:val="20"/>
                <w:szCs w:val="20"/>
                <w:cs/>
              </w:rPr>
              <w:t xml:space="preserve">จาก </w:t>
            </w:r>
            <w:r w:rsidR="009A7692" w:rsidRPr="009A7692">
              <w:rPr>
                <w:rFonts w:ascii="Tahoma" w:hAnsi="Tahoma" w:cs="Tahoma"/>
                <w:sz w:val="20"/>
                <w:szCs w:val="20"/>
              </w:rPr>
              <w:t xml:space="preserve">O </w:t>
            </w:r>
            <w:r w:rsidR="009A7692" w:rsidRPr="009A7692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 </w:t>
            </w:r>
            <w:r w:rsidR="009A7692" w:rsidRPr="009A7692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</w:tr>
    </w:tbl>
    <w:p w14:paraId="5FC733F0" w14:textId="27967B2D" w:rsidR="00520F58" w:rsidRPr="00FD7E8E" w:rsidRDefault="00520F58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  <w:cs/>
        </w:rPr>
      </w:pPr>
    </w:p>
    <w:sectPr w:rsidR="00520F58" w:rsidRPr="00FD7E8E" w:rsidSect="006D085B">
      <w:headerReference w:type="default" r:id="rId11"/>
      <w:footerReference w:type="default" r:id="rId12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889FF" w14:textId="77777777" w:rsidR="00951294" w:rsidRDefault="00951294" w:rsidP="00BA635D">
      <w:pPr>
        <w:pStyle w:val="TableText"/>
      </w:pPr>
      <w:r>
        <w:separator/>
      </w:r>
    </w:p>
  </w:endnote>
  <w:endnote w:type="continuationSeparator" w:id="0">
    <w:p w14:paraId="70B6A892" w14:textId="77777777" w:rsidR="00951294" w:rsidRDefault="00951294" w:rsidP="00BA635D">
      <w:pPr>
        <w:pStyle w:val="TableText"/>
      </w:pPr>
      <w:r>
        <w:continuationSeparator/>
      </w:r>
    </w:p>
  </w:endnote>
  <w:endnote w:type="continuationNotice" w:id="1">
    <w:p w14:paraId="5163D1B1" w14:textId="77777777" w:rsidR="00951294" w:rsidRDefault="009512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3CF6C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5" behindDoc="0" locked="0" layoutInCell="1" allowOverlap="1" wp14:anchorId="0B287622" wp14:editId="2A48B2F8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8242" behindDoc="0" locked="0" layoutInCell="1" allowOverlap="1" wp14:anchorId="4206ABE9" wp14:editId="14FDDEFE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A60657A" wp14:editId="0F21E3CC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2CC0DC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9EF70CB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60657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222CC0DC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9EF70CB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5E991D93" w14:textId="124437CD" w:rsidR="005E4745" w:rsidRPr="00F30A24" w:rsidRDefault="005E4745" w:rsidP="005A3307">
    <w:pPr>
      <w:pStyle w:val="Footer"/>
      <w:tabs>
        <w:tab w:val="clear" w:pos="4153"/>
        <w:tab w:val="clear" w:pos="8306"/>
        <w:tab w:val="left" w:pos="-142"/>
        <w:tab w:val="center" w:pos="142"/>
        <w:tab w:val="left" w:pos="5954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6269BD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6269BD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2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  </w:t>
    </w:r>
    <w:r w:rsidR="00F30A24" w:rsidRPr="00F30A24">
      <w:rPr>
        <w:rFonts w:ascii="Tahoma" w:hAnsi="Tahoma" w:cs="Tahoma"/>
        <w:b/>
        <w:bCs/>
        <w:sz w:val="20"/>
        <w:szCs w:val="20"/>
      </w:rPr>
      <w:t xml:space="preserve">FI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BC4898" w:rsidRPr="00F30A24">
      <w:rPr>
        <w:rFonts w:ascii="Tahoma" w:hAnsi="Tahoma" w:cs="Tahoma"/>
        <w:b/>
        <w:bCs/>
        <w:sz w:val="20"/>
        <w:szCs w:val="20"/>
      </w:rPr>
      <w:t>ary of Changes V</w:t>
    </w:r>
    <w:r w:rsidR="00BC4898" w:rsidRPr="00F30A24">
      <w:rPr>
        <w:rFonts w:ascii="Tahoma" w:hAnsi="Tahoma" w:cs="Tahoma"/>
        <w:b/>
        <w:bCs/>
        <w:sz w:val="20"/>
        <w:szCs w:val="20"/>
        <w:cs/>
      </w:rPr>
      <w:t>.</w:t>
    </w:r>
    <w:r w:rsidR="005A3307">
      <w:rPr>
        <w:rFonts w:ascii="Tahoma" w:hAnsi="Tahoma" w:cs="Tahoma"/>
        <w:b/>
        <w:bCs/>
        <w:sz w:val="20"/>
        <w:szCs w:val="20"/>
      </w:rPr>
      <w:t>2023.0</w:t>
    </w:r>
    <w:r w:rsidR="00141167">
      <w:rPr>
        <w:rFonts w:ascii="Tahoma" w:hAnsi="Tahoma" w:cs="Tahoma"/>
        <w:b/>
        <w:bCs/>
        <w:sz w:val="20"/>
        <w:szCs w:val="20"/>
      </w:rPr>
      <w:t>2</w:t>
    </w:r>
  </w:p>
  <w:p w14:paraId="33108B36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11A71" w14:textId="77777777" w:rsidR="00951294" w:rsidRDefault="00951294" w:rsidP="00BA635D">
      <w:pPr>
        <w:pStyle w:val="TableText"/>
      </w:pPr>
      <w:r>
        <w:separator/>
      </w:r>
    </w:p>
  </w:footnote>
  <w:footnote w:type="continuationSeparator" w:id="0">
    <w:p w14:paraId="044EEA3C" w14:textId="77777777" w:rsidR="00951294" w:rsidRDefault="00951294" w:rsidP="00BA635D">
      <w:pPr>
        <w:pStyle w:val="TableText"/>
      </w:pPr>
      <w:r>
        <w:continuationSeparator/>
      </w:r>
    </w:p>
  </w:footnote>
  <w:footnote w:type="continuationNotice" w:id="1">
    <w:p w14:paraId="6782D8BE" w14:textId="77777777" w:rsidR="00951294" w:rsidRDefault="009512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843C9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4CC39807" wp14:editId="06AC27AD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157AD73D" wp14:editId="24A00C43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8244" behindDoc="0" locked="0" layoutInCell="1" allowOverlap="1" wp14:anchorId="2B033CA9" wp14:editId="363ADC76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D14"/>
    <w:rsid w:val="00001DC0"/>
    <w:rsid w:val="00003720"/>
    <w:rsid w:val="00004CE4"/>
    <w:rsid w:val="00005B74"/>
    <w:rsid w:val="00007569"/>
    <w:rsid w:val="00011378"/>
    <w:rsid w:val="000145E4"/>
    <w:rsid w:val="00014C4F"/>
    <w:rsid w:val="00020715"/>
    <w:rsid w:val="000223C3"/>
    <w:rsid w:val="00026D9E"/>
    <w:rsid w:val="000279D2"/>
    <w:rsid w:val="000302FD"/>
    <w:rsid w:val="00033D07"/>
    <w:rsid w:val="0003450F"/>
    <w:rsid w:val="00036ABE"/>
    <w:rsid w:val="00040B0A"/>
    <w:rsid w:val="00046455"/>
    <w:rsid w:val="000515A0"/>
    <w:rsid w:val="0005477B"/>
    <w:rsid w:val="00056F55"/>
    <w:rsid w:val="0005789D"/>
    <w:rsid w:val="00062AFB"/>
    <w:rsid w:val="00063686"/>
    <w:rsid w:val="00066E83"/>
    <w:rsid w:val="00080B49"/>
    <w:rsid w:val="00080FE9"/>
    <w:rsid w:val="0008327F"/>
    <w:rsid w:val="00086F5E"/>
    <w:rsid w:val="00090DB3"/>
    <w:rsid w:val="000959BF"/>
    <w:rsid w:val="000A4F46"/>
    <w:rsid w:val="000B309B"/>
    <w:rsid w:val="000B5190"/>
    <w:rsid w:val="000B6C7E"/>
    <w:rsid w:val="000C434F"/>
    <w:rsid w:val="000C4694"/>
    <w:rsid w:val="000D03E7"/>
    <w:rsid w:val="000D6026"/>
    <w:rsid w:val="000E0C9C"/>
    <w:rsid w:val="000E37C8"/>
    <w:rsid w:val="000F035C"/>
    <w:rsid w:val="000F122E"/>
    <w:rsid w:val="000F6457"/>
    <w:rsid w:val="000F75F8"/>
    <w:rsid w:val="00101143"/>
    <w:rsid w:val="001027E8"/>
    <w:rsid w:val="0010522B"/>
    <w:rsid w:val="00106F2F"/>
    <w:rsid w:val="00111B3A"/>
    <w:rsid w:val="00111E4A"/>
    <w:rsid w:val="00112C85"/>
    <w:rsid w:val="001138DD"/>
    <w:rsid w:val="00114EF6"/>
    <w:rsid w:val="00116734"/>
    <w:rsid w:val="00117504"/>
    <w:rsid w:val="001207F3"/>
    <w:rsid w:val="00121A4C"/>
    <w:rsid w:val="00122014"/>
    <w:rsid w:val="00123AD4"/>
    <w:rsid w:val="00123B1A"/>
    <w:rsid w:val="001267C1"/>
    <w:rsid w:val="00130899"/>
    <w:rsid w:val="00134CEA"/>
    <w:rsid w:val="00141167"/>
    <w:rsid w:val="0014541E"/>
    <w:rsid w:val="0014730E"/>
    <w:rsid w:val="00184D06"/>
    <w:rsid w:val="001856AE"/>
    <w:rsid w:val="00187221"/>
    <w:rsid w:val="00193B0D"/>
    <w:rsid w:val="00195E93"/>
    <w:rsid w:val="0019647A"/>
    <w:rsid w:val="001A0AF0"/>
    <w:rsid w:val="001A2E77"/>
    <w:rsid w:val="001A47B5"/>
    <w:rsid w:val="001A666F"/>
    <w:rsid w:val="001B0A9B"/>
    <w:rsid w:val="001B0CEA"/>
    <w:rsid w:val="001B6549"/>
    <w:rsid w:val="001B7840"/>
    <w:rsid w:val="001C01B7"/>
    <w:rsid w:val="001C2BFD"/>
    <w:rsid w:val="001C2E2C"/>
    <w:rsid w:val="001C459B"/>
    <w:rsid w:val="001C61E0"/>
    <w:rsid w:val="001D0028"/>
    <w:rsid w:val="001D068C"/>
    <w:rsid w:val="001D4FF1"/>
    <w:rsid w:val="001D7B84"/>
    <w:rsid w:val="001E29B4"/>
    <w:rsid w:val="001F09E3"/>
    <w:rsid w:val="001F32E5"/>
    <w:rsid w:val="001F3F00"/>
    <w:rsid w:val="001F5047"/>
    <w:rsid w:val="001F6B5A"/>
    <w:rsid w:val="00200203"/>
    <w:rsid w:val="00201C2B"/>
    <w:rsid w:val="00207EE6"/>
    <w:rsid w:val="0021197B"/>
    <w:rsid w:val="00212AF8"/>
    <w:rsid w:val="00217892"/>
    <w:rsid w:val="0022089C"/>
    <w:rsid w:val="00221E38"/>
    <w:rsid w:val="00221F74"/>
    <w:rsid w:val="00222119"/>
    <w:rsid w:val="00222774"/>
    <w:rsid w:val="002238DB"/>
    <w:rsid w:val="00224281"/>
    <w:rsid w:val="002261E7"/>
    <w:rsid w:val="00226EEC"/>
    <w:rsid w:val="00233B22"/>
    <w:rsid w:val="00234D94"/>
    <w:rsid w:val="0023666A"/>
    <w:rsid w:val="002404ED"/>
    <w:rsid w:val="00243586"/>
    <w:rsid w:val="00246D00"/>
    <w:rsid w:val="002504D0"/>
    <w:rsid w:val="00251AA5"/>
    <w:rsid w:val="0025386A"/>
    <w:rsid w:val="0025661C"/>
    <w:rsid w:val="00256B5A"/>
    <w:rsid w:val="002570EF"/>
    <w:rsid w:val="00261250"/>
    <w:rsid w:val="00262158"/>
    <w:rsid w:val="00262A96"/>
    <w:rsid w:val="00265B30"/>
    <w:rsid w:val="00273347"/>
    <w:rsid w:val="0027576D"/>
    <w:rsid w:val="00275B29"/>
    <w:rsid w:val="0027712E"/>
    <w:rsid w:val="00283D30"/>
    <w:rsid w:val="002862FD"/>
    <w:rsid w:val="002920E2"/>
    <w:rsid w:val="002A1342"/>
    <w:rsid w:val="002A5295"/>
    <w:rsid w:val="002B39E5"/>
    <w:rsid w:val="002C2181"/>
    <w:rsid w:val="002C7618"/>
    <w:rsid w:val="002D1A23"/>
    <w:rsid w:val="002E35F6"/>
    <w:rsid w:val="002F2B47"/>
    <w:rsid w:val="002F3E7D"/>
    <w:rsid w:val="002F5636"/>
    <w:rsid w:val="002F6AC9"/>
    <w:rsid w:val="003010EC"/>
    <w:rsid w:val="003059DA"/>
    <w:rsid w:val="003069A3"/>
    <w:rsid w:val="003070F0"/>
    <w:rsid w:val="00310056"/>
    <w:rsid w:val="003138CA"/>
    <w:rsid w:val="00313B25"/>
    <w:rsid w:val="00313FD3"/>
    <w:rsid w:val="003154E6"/>
    <w:rsid w:val="00317C93"/>
    <w:rsid w:val="00320B19"/>
    <w:rsid w:val="003226BA"/>
    <w:rsid w:val="003235BA"/>
    <w:rsid w:val="003245EA"/>
    <w:rsid w:val="0033141F"/>
    <w:rsid w:val="00333865"/>
    <w:rsid w:val="0033449A"/>
    <w:rsid w:val="00336989"/>
    <w:rsid w:val="003377FF"/>
    <w:rsid w:val="00340437"/>
    <w:rsid w:val="00341940"/>
    <w:rsid w:val="00341F44"/>
    <w:rsid w:val="0034734E"/>
    <w:rsid w:val="00351041"/>
    <w:rsid w:val="003510EA"/>
    <w:rsid w:val="00353923"/>
    <w:rsid w:val="00364953"/>
    <w:rsid w:val="00367EFA"/>
    <w:rsid w:val="00371421"/>
    <w:rsid w:val="00372570"/>
    <w:rsid w:val="00373538"/>
    <w:rsid w:val="0037609A"/>
    <w:rsid w:val="00385D00"/>
    <w:rsid w:val="00391601"/>
    <w:rsid w:val="003A2212"/>
    <w:rsid w:val="003A3714"/>
    <w:rsid w:val="003A4E35"/>
    <w:rsid w:val="003A5C25"/>
    <w:rsid w:val="003B2728"/>
    <w:rsid w:val="003B47E7"/>
    <w:rsid w:val="003C1032"/>
    <w:rsid w:val="003C10F3"/>
    <w:rsid w:val="003C32EF"/>
    <w:rsid w:val="003D0A24"/>
    <w:rsid w:val="003D368E"/>
    <w:rsid w:val="003D44F5"/>
    <w:rsid w:val="003D7BA4"/>
    <w:rsid w:val="003E1DF8"/>
    <w:rsid w:val="003E571D"/>
    <w:rsid w:val="003F0066"/>
    <w:rsid w:val="003F4461"/>
    <w:rsid w:val="00403662"/>
    <w:rsid w:val="00406469"/>
    <w:rsid w:val="004124E2"/>
    <w:rsid w:val="004165DC"/>
    <w:rsid w:val="004169CD"/>
    <w:rsid w:val="00417915"/>
    <w:rsid w:val="00420222"/>
    <w:rsid w:val="00421093"/>
    <w:rsid w:val="00422B1C"/>
    <w:rsid w:val="004248B9"/>
    <w:rsid w:val="00432309"/>
    <w:rsid w:val="004338C6"/>
    <w:rsid w:val="00436FFA"/>
    <w:rsid w:val="004422E3"/>
    <w:rsid w:val="00447BA0"/>
    <w:rsid w:val="00451AAA"/>
    <w:rsid w:val="00451D49"/>
    <w:rsid w:val="00453E81"/>
    <w:rsid w:val="004553B8"/>
    <w:rsid w:val="00457063"/>
    <w:rsid w:val="00457295"/>
    <w:rsid w:val="00462B03"/>
    <w:rsid w:val="0046356F"/>
    <w:rsid w:val="00464474"/>
    <w:rsid w:val="00465788"/>
    <w:rsid w:val="004658E6"/>
    <w:rsid w:val="00467125"/>
    <w:rsid w:val="00474EE5"/>
    <w:rsid w:val="004835A0"/>
    <w:rsid w:val="0048538D"/>
    <w:rsid w:val="00485ED4"/>
    <w:rsid w:val="004924BD"/>
    <w:rsid w:val="00493F14"/>
    <w:rsid w:val="00495759"/>
    <w:rsid w:val="004A7B88"/>
    <w:rsid w:val="004B117B"/>
    <w:rsid w:val="004B140E"/>
    <w:rsid w:val="004B162B"/>
    <w:rsid w:val="004B7CE2"/>
    <w:rsid w:val="004C1059"/>
    <w:rsid w:val="004C3A0B"/>
    <w:rsid w:val="004D5642"/>
    <w:rsid w:val="004D71A5"/>
    <w:rsid w:val="004E2182"/>
    <w:rsid w:val="004F2B07"/>
    <w:rsid w:val="004F7294"/>
    <w:rsid w:val="0050310F"/>
    <w:rsid w:val="00506E12"/>
    <w:rsid w:val="0050720F"/>
    <w:rsid w:val="00512FE9"/>
    <w:rsid w:val="005153AE"/>
    <w:rsid w:val="005175DD"/>
    <w:rsid w:val="005178BD"/>
    <w:rsid w:val="00517ED7"/>
    <w:rsid w:val="00520F58"/>
    <w:rsid w:val="0052176C"/>
    <w:rsid w:val="0052338E"/>
    <w:rsid w:val="005248CD"/>
    <w:rsid w:val="0052754C"/>
    <w:rsid w:val="005279B6"/>
    <w:rsid w:val="0053188A"/>
    <w:rsid w:val="0053395F"/>
    <w:rsid w:val="005370C9"/>
    <w:rsid w:val="00541F2A"/>
    <w:rsid w:val="00542143"/>
    <w:rsid w:val="0054639B"/>
    <w:rsid w:val="00546523"/>
    <w:rsid w:val="00546B8A"/>
    <w:rsid w:val="00552310"/>
    <w:rsid w:val="005523F4"/>
    <w:rsid w:val="0055385E"/>
    <w:rsid w:val="00557139"/>
    <w:rsid w:val="00561E52"/>
    <w:rsid w:val="00563F0C"/>
    <w:rsid w:val="005707A9"/>
    <w:rsid w:val="005708B0"/>
    <w:rsid w:val="00574952"/>
    <w:rsid w:val="00575F1B"/>
    <w:rsid w:val="00582EB7"/>
    <w:rsid w:val="0059588D"/>
    <w:rsid w:val="005963FC"/>
    <w:rsid w:val="005A3307"/>
    <w:rsid w:val="005B385D"/>
    <w:rsid w:val="005B4FDC"/>
    <w:rsid w:val="005C09B4"/>
    <w:rsid w:val="005C22D2"/>
    <w:rsid w:val="005C6991"/>
    <w:rsid w:val="005D49F9"/>
    <w:rsid w:val="005D6497"/>
    <w:rsid w:val="005E4276"/>
    <w:rsid w:val="005E4745"/>
    <w:rsid w:val="005E6DE0"/>
    <w:rsid w:val="005E7183"/>
    <w:rsid w:val="005F4863"/>
    <w:rsid w:val="005F6662"/>
    <w:rsid w:val="006018F7"/>
    <w:rsid w:val="00602BA1"/>
    <w:rsid w:val="00607342"/>
    <w:rsid w:val="00610EC9"/>
    <w:rsid w:val="00625FCC"/>
    <w:rsid w:val="006269BD"/>
    <w:rsid w:val="00627027"/>
    <w:rsid w:val="00631999"/>
    <w:rsid w:val="0063335A"/>
    <w:rsid w:val="006339B3"/>
    <w:rsid w:val="00643705"/>
    <w:rsid w:val="0064461F"/>
    <w:rsid w:val="0064481A"/>
    <w:rsid w:val="0064500B"/>
    <w:rsid w:val="00654E47"/>
    <w:rsid w:val="00654F4B"/>
    <w:rsid w:val="006558AB"/>
    <w:rsid w:val="00660F5D"/>
    <w:rsid w:val="00661A57"/>
    <w:rsid w:val="00662E32"/>
    <w:rsid w:val="006635D1"/>
    <w:rsid w:val="00665553"/>
    <w:rsid w:val="00667BDC"/>
    <w:rsid w:val="006701BB"/>
    <w:rsid w:val="00670B2B"/>
    <w:rsid w:val="00672452"/>
    <w:rsid w:val="0067379C"/>
    <w:rsid w:val="006818E3"/>
    <w:rsid w:val="00683FBC"/>
    <w:rsid w:val="006906D4"/>
    <w:rsid w:val="00692A38"/>
    <w:rsid w:val="006933D2"/>
    <w:rsid w:val="00694F33"/>
    <w:rsid w:val="00695459"/>
    <w:rsid w:val="006968F8"/>
    <w:rsid w:val="006A09E9"/>
    <w:rsid w:val="006A3BA1"/>
    <w:rsid w:val="006B0653"/>
    <w:rsid w:val="006B237E"/>
    <w:rsid w:val="006B353F"/>
    <w:rsid w:val="006B38AB"/>
    <w:rsid w:val="006B3DF4"/>
    <w:rsid w:val="006C0A78"/>
    <w:rsid w:val="006C4700"/>
    <w:rsid w:val="006C66F4"/>
    <w:rsid w:val="006D085B"/>
    <w:rsid w:val="006D2298"/>
    <w:rsid w:val="006D3629"/>
    <w:rsid w:val="006E76F1"/>
    <w:rsid w:val="006E77D6"/>
    <w:rsid w:val="006E7B12"/>
    <w:rsid w:val="006F14F7"/>
    <w:rsid w:val="006F70FF"/>
    <w:rsid w:val="00705447"/>
    <w:rsid w:val="00705814"/>
    <w:rsid w:val="00711E97"/>
    <w:rsid w:val="00714CDC"/>
    <w:rsid w:val="00717456"/>
    <w:rsid w:val="00722155"/>
    <w:rsid w:val="00722F1F"/>
    <w:rsid w:val="00723196"/>
    <w:rsid w:val="00723698"/>
    <w:rsid w:val="00727FE0"/>
    <w:rsid w:val="00731CD5"/>
    <w:rsid w:val="007364FC"/>
    <w:rsid w:val="00737137"/>
    <w:rsid w:val="00747D73"/>
    <w:rsid w:val="00752A4D"/>
    <w:rsid w:val="0075472D"/>
    <w:rsid w:val="00756D1C"/>
    <w:rsid w:val="00761D90"/>
    <w:rsid w:val="007644C5"/>
    <w:rsid w:val="007666A7"/>
    <w:rsid w:val="007667C5"/>
    <w:rsid w:val="00767B53"/>
    <w:rsid w:val="007702C1"/>
    <w:rsid w:val="00777CAF"/>
    <w:rsid w:val="00781CFD"/>
    <w:rsid w:val="00784F53"/>
    <w:rsid w:val="00790BBA"/>
    <w:rsid w:val="00793165"/>
    <w:rsid w:val="007937A2"/>
    <w:rsid w:val="007A0F0E"/>
    <w:rsid w:val="007A133A"/>
    <w:rsid w:val="007A5546"/>
    <w:rsid w:val="007A574D"/>
    <w:rsid w:val="007A6C94"/>
    <w:rsid w:val="007B1EC3"/>
    <w:rsid w:val="007B1FAE"/>
    <w:rsid w:val="007B2A52"/>
    <w:rsid w:val="007B4055"/>
    <w:rsid w:val="007B4D07"/>
    <w:rsid w:val="007B54AF"/>
    <w:rsid w:val="007C0E8D"/>
    <w:rsid w:val="007C159C"/>
    <w:rsid w:val="007C311A"/>
    <w:rsid w:val="007C3FFF"/>
    <w:rsid w:val="007C7DAE"/>
    <w:rsid w:val="007D0EC7"/>
    <w:rsid w:val="007D3526"/>
    <w:rsid w:val="007E143C"/>
    <w:rsid w:val="007E4583"/>
    <w:rsid w:val="007E5889"/>
    <w:rsid w:val="007F0768"/>
    <w:rsid w:val="007F5EF1"/>
    <w:rsid w:val="00802A35"/>
    <w:rsid w:val="0080499F"/>
    <w:rsid w:val="00807A6D"/>
    <w:rsid w:val="00810A77"/>
    <w:rsid w:val="00812BD0"/>
    <w:rsid w:val="0081365D"/>
    <w:rsid w:val="008146BE"/>
    <w:rsid w:val="008200BD"/>
    <w:rsid w:val="00822748"/>
    <w:rsid w:val="00827043"/>
    <w:rsid w:val="00830101"/>
    <w:rsid w:val="00833F1E"/>
    <w:rsid w:val="00834BE2"/>
    <w:rsid w:val="00837BA7"/>
    <w:rsid w:val="00837CCA"/>
    <w:rsid w:val="00845C91"/>
    <w:rsid w:val="00860340"/>
    <w:rsid w:val="00862623"/>
    <w:rsid w:val="008704AE"/>
    <w:rsid w:val="00870ADB"/>
    <w:rsid w:val="00874B71"/>
    <w:rsid w:val="008750CB"/>
    <w:rsid w:val="0087696A"/>
    <w:rsid w:val="00876C8E"/>
    <w:rsid w:val="00885229"/>
    <w:rsid w:val="00893E21"/>
    <w:rsid w:val="00895F25"/>
    <w:rsid w:val="008A78C7"/>
    <w:rsid w:val="008B2427"/>
    <w:rsid w:val="008B50A5"/>
    <w:rsid w:val="008C19B7"/>
    <w:rsid w:val="008C1B64"/>
    <w:rsid w:val="008C2BF8"/>
    <w:rsid w:val="008C2FFD"/>
    <w:rsid w:val="008C3801"/>
    <w:rsid w:val="008C4298"/>
    <w:rsid w:val="008C6595"/>
    <w:rsid w:val="008E3001"/>
    <w:rsid w:val="008E3FE2"/>
    <w:rsid w:val="008E51BF"/>
    <w:rsid w:val="008E60E7"/>
    <w:rsid w:val="008E7266"/>
    <w:rsid w:val="008E7CC8"/>
    <w:rsid w:val="008F3379"/>
    <w:rsid w:val="008F7FEC"/>
    <w:rsid w:val="00900217"/>
    <w:rsid w:val="00901BCD"/>
    <w:rsid w:val="009028B7"/>
    <w:rsid w:val="009051FB"/>
    <w:rsid w:val="00906141"/>
    <w:rsid w:val="009120B7"/>
    <w:rsid w:val="00912AE3"/>
    <w:rsid w:val="00914C98"/>
    <w:rsid w:val="009209A5"/>
    <w:rsid w:val="00920F55"/>
    <w:rsid w:val="00923CF8"/>
    <w:rsid w:val="00925DF2"/>
    <w:rsid w:val="00927C1F"/>
    <w:rsid w:val="009312F2"/>
    <w:rsid w:val="00936351"/>
    <w:rsid w:val="00940186"/>
    <w:rsid w:val="009429F2"/>
    <w:rsid w:val="00945613"/>
    <w:rsid w:val="00947CA0"/>
    <w:rsid w:val="00951294"/>
    <w:rsid w:val="0096053F"/>
    <w:rsid w:val="00960A84"/>
    <w:rsid w:val="00966278"/>
    <w:rsid w:val="00974E50"/>
    <w:rsid w:val="009752A3"/>
    <w:rsid w:val="009819AE"/>
    <w:rsid w:val="00981E04"/>
    <w:rsid w:val="00982C21"/>
    <w:rsid w:val="00983CAF"/>
    <w:rsid w:val="009861BB"/>
    <w:rsid w:val="00986DCB"/>
    <w:rsid w:val="009914D7"/>
    <w:rsid w:val="00995096"/>
    <w:rsid w:val="009A17F0"/>
    <w:rsid w:val="009A1D67"/>
    <w:rsid w:val="009A2286"/>
    <w:rsid w:val="009A41CA"/>
    <w:rsid w:val="009A7692"/>
    <w:rsid w:val="009B6D09"/>
    <w:rsid w:val="009C19B1"/>
    <w:rsid w:val="009C20A3"/>
    <w:rsid w:val="009C3044"/>
    <w:rsid w:val="009D6BFB"/>
    <w:rsid w:val="009E60E3"/>
    <w:rsid w:val="009E6F9D"/>
    <w:rsid w:val="009F1C1F"/>
    <w:rsid w:val="00A0295B"/>
    <w:rsid w:val="00A059B7"/>
    <w:rsid w:val="00A14133"/>
    <w:rsid w:val="00A2050A"/>
    <w:rsid w:val="00A21071"/>
    <w:rsid w:val="00A21BE0"/>
    <w:rsid w:val="00A26069"/>
    <w:rsid w:val="00A26EB0"/>
    <w:rsid w:val="00A34E06"/>
    <w:rsid w:val="00A358BC"/>
    <w:rsid w:val="00A43CB2"/>
    <w:rsid w:val="00A45281"/>
    <w:rsid w:val="00A4544A"/>
    <w:rsid w:val="00A514AF"/>
    <w:rsid w:val="00A57435"/>
    <w:rsid w:val="00A66B9A"/>
    <w:rsid w:val="00A6751F"/>
    <w:rsid w:val="00A71C81"/>
    <w:rsid w:val="00A7288D"/>
    <w:rsid w:val="00A82DC6"/>
    <w:rsid w:val="00A82E9B"/>
    <w:rsid w:val="00A84680"/>
    <w:rsid w:val="00A84E38"/>
    <w:rsid w:val="00A87326"/>
    <w:rsid w:val="00A87DDC"/>
    <w:rsid w:val="00A909C9"/>
    <w:rsid w:val="00A92E4D"/>
    <w:rsid w:val="00A94F75"/>
    <w:rsid w:val="00A97A29"/>
    <w:rsid w:val="00AA142C"/>
    <w:rsid w:val="00AA15FB"/>
    <w:rsid w:val="00AA24CE"/>
    <w:rsid w:val="00AA4562"/>
    <w:rsid w:val="00AB4130"/>
    <w:rsid w:val="00AB4EDF"/>
    <w:rsid w:val="00AB539E"/>
    <w:rsid w:val="00AB5493"/>
    <w:rsid w:val="00AB613E"/>
    <w:rsid w:val="00AB6869"/>
    <w:rsid w:val="00AB6955"/>
    <w:rsid w:val="00AC1825"/>
    <w:rsid w:val="00AC2D37"/>
    <w:rsid w:val="00AC33F0"/>
    <w:rsid w:val="00AC4187"/>
    <w:rsid w:val="00AC522E"/>
    <w:rsid w:val="00AD104D"/>
    <w:rsid w:val="00AD3E3C"/>
    <w:rsid w:val="00AD4310"/>
    <w:rsid w:val="00AD73F3"/>
    <w:rsid w:val="00AE0C1C"/>
    <w:rsid w:val="00AE112B"/>
    <w:rsid w:val="00AE184C"/>
    <w:rsid w:val="00AE2231"/>
    <w:rsid w:val="00AE5A61"/>
    <w:rsid w:val="00AE5C1B"/>
    <w:rsid w:val="00B0017E"/>
    <w:rsid w:val="00B00F4B"/>
    <w:rsid w:val="00B04050"/>
    <w:rsid w:val="00B04D4C"/>
    <w:rsid w:val="00B07D8D"/>
    <w:rsid w:val="00B07FC0"/>
    <w:rsid w:val="00B11E5D"/>
    <w:rsid w:val="00B13536"/>
    <w:rsid w:val="00B143CB"/>
    <w:rsid w:val="00B148E8"/>
    <w:rsid w:val="00B151BC"/>
    <w:rsid w:val="00B166AF"/>
    <w:rsid w:val="00B205F0"/>
    <w:rsid w:val="00B20E42"/>
    <w:rsid w:val="00B27070"/>
    <w:rsid w:val="00B36548"/>
    <w:rsid w:val="00B5266C"/>
    <w:rsid w:val="00B53D44"/>
    <w:rsid w:val="00B5575A"/>
    <w:rsid w:val="00B60351"/>
    <w:rsid w:val="00B64131"/>
    <w:rsid w:val="00B64A91"/>
    <w:rsid w:val="00B66FC2"/>
    <w:rsid w:val="00B707C7"/>
    <w:rsid w:val="00B7461B"/>
    <w:rsid w:val="00B76089"/>
    <w:rsid w:val="00B77B75"/>
    <w:rsid w:val="00B8258D"/>
    <w:rsid w:val="00B9274C"/>
    <w:rsid w:val="00B95B2E"/>
    <w:rsid w:val="00B95D59"/>
    <w:rsid w:val="00B9661B"/>
    <w:rsid w:val="00B97939"/>
    <w:rsid w:val="00BA2534"/>
    <w:rsid w:val="00BA4945"/>
    <w:rsid w:val="00BA612F"/>
    <w:rsid w:val="00BA635D"/>
    <w:rsid w:val="00BA6B42"/>
    <w:rsid w:val="00BB42FD"/>
    <w:rsid w:val="00BB7449"/>
    <w:rsid w:val="00BC361C"/>
    <w:rsid w:val="00BC4898"/>
    <w:rsid w:val="00BC691A"/>
    <w:rsid w:val="00BD2C17"/>
    <w:rsid w:val="00BD3B64"/>
    <w:rsid w:val="00BD5358"/>
    <w:rsid w:val="00BD6996"/>
    <w:rsid w:val="00BE1FF7"/>
    <w:rsid w:val="00BF55C2"/>
    <w:rsid w:val="00BF5F47"/>
    <w:rsid w:val="00BF7CEF"/>
    <w:rsid w:val="00C01C24"/>
    <w:rsid w:val="00C0563C"/>
    <w:rsid w:val="00C063BA"/>
    <w:rsid w:val="00C112B2"/>
    <w:rsid w:val="00C12A9F"/>
    <w:rsid w:val="00C16165"/>
    <w:rsid w:val="00C17907"/>
    <w:rsid w:val="00C242E9"/>
    <w:rsid w:val="00C24E37"/>
    <w:rsid w:val="00C26FD7"/>
    <w:rsid w:val="00C31DDB"/>
    <w:rsid w:val="00C329B2"/>
    <w:rsid w:val="00C33086"/>
    <w:rsid w:val="00C36C0E"/>
    <w:rsid w:val="00C4213D"/>
    <w:rsid w:val="00C42DF5"/>
    <w:rsid w:val="00C44701"/>
    <w:rsid w:val="00C44A04"/>
    <w:rsid w:val="00C47446"/>
    <w:rsid w:val="00C54720"/>
    <w:rsid w:val="00C60E95"/>
    <w:rsid w:val="00C630B8"/>
    <w:rsid w:val="00C637E7"/>
    <w:rsid w:val="00C64AFF"/>
    <w:rsid w:val="00C670D7"/>
    <w:rsid w:val="00C7261D"/>
    <w:rsid w:val="00C7288A"/>
    <w:rsid w:val="00C760CE"/>
    <w:rsid w:val="00C76D02"/>
    <w:rsid w:val="00C82E06"/>
    <w:rsid w:val="00CA2B35"/>
    <w:rsid w:val="00CA5DAB"/>
    <w:rsid w:val="00CA63E9"/>
    <w:rsid w:val="00CA6B12"/>
    <w:rsid w:val="00CA7219"/>
    <w:rsid w:val="00CB35EC"/>
    <w:rsid w:val="00CB6829"/>
    <w:rsid w:val="00CB6E92"/>
    <w:rsid w:val="00CC1796"/>
    <w:rsid w:val="00CC18AF"/>
    <w:rsid w:val="00CC7812"/>
    <w:rsid w:val="00CE049F"/>
    <w:rsid w:val="00CE5DC7"/>
    <w:rsid w:val="00CE5EF6"/>
    <w:rsid w:val="00CF204A"/>
    <w:rsid w:val="00CF60FC"/>
    <w:rsid w:val="00D00B4C"/>
    <w:rsid w:val="00D0155B"/>
    <w:rsid w:val="00D043B4"/>
    <w:rsid w:val="00D1230F"/>
    <w:rsid w:val="00D12A90"/>
    <w:rsid w:val="00D13046"/>
    <w:rsid w:val="00D14C5B"/>
    <w:rsid w:val="00D20A8C"/>
    <w:rsid w:val="00D2127B"/>
    <w:rsid w:val="00D236ED"/>
    <w:rsid w:val="00D23B55"/>
    <w:rsid w:val="00D25555"/>
    <w:rsid w:val="00D25CE6"/>
    <w:rsid w:val="00D261AF"/>
    <w:rsid w:val="00D26750"/>
    <w:rsid w:val="00D30952"/>
    <w:rsid w:val="00D32BEB"/>
    <w:rsid w:val="00D33411"/>
    <w:rsid w:val="00D36A41"/>
    <w:rsid w:val="00D3776C"/>
    <w:rsid w:val="00D43270"/>
    <w:rsid w:val="00D50508"/>
    <w:rsid w:val="00D5112E"/>
    <w:rsid w:val="00D53033"/>
    <w:rsid w:val="00D62C13"/>
    <w:rsid w:val="00D63E8E"/>
    <w:rsid w:val="00D663F4"/>
    <w:rsid w:val="00D700D7"/>
    <w:rsid w:val="00D70F9D"/>
    <w:rsid w:val="00D733E4"/>
    <w:rsid w:val="00D815FF"/>
    <w:rsid w:val="00D81ECE"/>
    <w:rsid w:val="00D82E6F"/>
    <w:rsid w:val="00D871FF"/>
    <w:rsid w:val="00D87A26"/>
    <w:rsid w:val="00D92535"/>
    <w:rsid w:val="00D94DBE"/>
    <w:rsid w:val="00D95DB8"/>
    <w:rsid w:val="00DA2D0E"/>
    <w:rsid w:val="00DA6B14"/>
    <w:rsid w:val="00DA6BFF"/>
    <w:rsid w:val="00DB2C39"/>
    <w:rsid w:val="00DB32B2"/>
    <w:rsid w:val="00DB5E2F"/>
    <w:rsid w:val="00DC238E"/>
    <w:rsid w:val="00DC5A77"/>
    <w:rsid w:val="00DC7AE4"/>
    <w:rsid w:val="00DD0781"/>
    <w:rsid w:val="00DD2706"/>
    <w:rsid w:val="00DD4A01"/>
    <w:rsid w:val="00DE59B7"/>
    <w:rsid w:val="00DE69F3"/>
    <w:rsid w:val="00DF0B65"/>
    <w:rsid w:val="00DF2895"/>
    <w:rsid w:val="00DF356D"/>
    <w:rsid w:val="00DF3A7E"/>
    <w:rsid w:val="00DF73EE"/>
    <w:rsid w:val="00DF79E4"/>
    <w:rsid w:val="00E01272"/>
    <w:rsid w:val="00E027F1"/>
    <w:rsid w:val="00E02F2A"/>
    <w:rsid w:val="00E02FDC"/>
    <w:rsid w:val="00E1420C"/>
    <w:rsid w:val="00E1780C"/>
    <w:rsid w:val="00E21E49"/>
    <w:rsid w:val="00E22F6E"/>
    <w:rsid w:val="00E2768A"/>
    <w:rsid w:val="00E321BF"/>
    <w:rsid w:val="00E34E29"/>
    <w:rsid w:val="00E42E0C"/>
    <w:rsid w:val="00E45D98"/>
    <w:rsid w:val="00E46FF8"/>
    <w:rsid w:val="00E527E8"/>
    <w:rsid w:val="00E52C5B"/>
    <w:rsid w:val="00E530C3"/>
    <w:rsid w:val="00E63F35"/>
    <w:rsid w:val="00E6592C"/>
    <w:rsid w:val="00E723F9"/>
    <w:rsid w:val="00E73CD8"/>
    <w:rsid w:val="00E7480F"/>
    <w:rsid w:val="00E76334"/>
    <w:rsid w:val="00E769F4"/>
    <w:rsid w:val="00E91D21"/>
    <w:rsid w:val="00E929C0"/>
    <w:rsid w:val="00E97E81"/>
    <w:rsid w:val="00EA42C1"/>
    <w:rsid w:val="00EA6EA6"/>
    <w:rsid w:val="00EB1BD6"/>
    <w:rsid w:val="00EB22B2"/>
    <w:rsid w:val="00EB37B1"/>
    <w:rsid w:val="00EB463C"/>
    <w:rsid w:val="00EB6B95"/>
    <w:rsid w:val="00EB7EE2"/>
    <w:rsid w:val="00EC1F31"/>
    <w:rsid w:val="00EC3531"/>
    <w:rsid w:val="00EC5232"/>
    <w:rsid w:val="00EC7357"/>
    <w:rsid w:val="00EE2CFA"/>
    <w:rsid w:val="00EE4DF4"/>
    <w:rsid w:val="00EF0579"/>
    <w:rsid w:val="00EF4088"/>
    <w:rsid w:val="00EF441E"/>
    <w:rsid w:val="00F108CE"/>
    <w:rsid w:val="00F10E08"/>
    <w:rsid w:val="00F1135A"/>
    <w:rsid w:val="00F11FBF"/>
    <w:rsid w:val="00F14B2F"/>
    <w:rsid w:val="00F30A24"/>
    <w:rsid w:val="00F31B4E"/>
    <w:rsid w:val="00F33AC8"/>
    <w:rsid w:val="00F3440D"/>
    <w:rsid w:val="00F34CBE"/>
    <w:rsid w:val="00F41EAA"/>
    <w:rsid w:val="00F43513"/>
    <w:rsid w:val="00F46F74"/>
    <w:rsid w:val="00F519BD"/>
    <w:rsid w:val="00F5424C"/>
    <w:rsid w:val="00F55727"/>
    <w:rsid w:val="00F55A00"/>
    <w:rsid w:val="00F55F93"/>
    <w:rsid w:val="00F61507"/>
    <w:rsid w:val="00F65961"/>
    <w:rsid w:val="00F67FAD"/>
    <w:rsid w:val="00F706C6"/>
    <w:rsid w:val="00F7211C"/>
    <w:rsid w:val="00F73985"/>
    <w:rsid w:val="00F74E62"/>
    <w:rsid w:val="00F76A2B"/>
    <w:rsid w:val="00F77AAF"/>
    <w:rsid w:val="00F81F69"/>
    <w:rsid w:val="00F8227E"/>
    <w:rsid w:val="00F933C9"/>
    <w:rsid w:val="00F93B35"/>
    <w:rsid w:val="00F94BD0"/>
    <w:rsid w:val="00F958B8"/>
    <w:rsid w:val="00F973DB"/>
    <w:rsid w:val="00F97C03"/>
    <w:rsid w:val="00F97F0F"/>
    <w:rsid w:val="00FA3785"/>
    <w:rsid w:val="00FB0203"/>
    <w:rsid w:val="00FB058D"/>
    <w:rsid w:val="00FB5B43"/>
    <w:rsid w:val="00FB7DC1"/>
    <w:rsid w:val="00FC679C"/>
    <w:rsid w:val="00FD09F5"/>
    <w:rsid w:val="00FD0E3E"/>
    <w:rsid w:val="00FD556B"/>
    <w:rsid w:val="00FD55E6"/>
    <w:rsid w:val="00FD793B"/>
    <w:rsid w:val="00FD7E8E"/>
    <w:rsid w:val="00FE19E8"/>
    <w:rsid w:val="00FE238B"/>
    <w:rsid w:val="00FE5145"/>
    <w:rsid w:val="00FF06DD"/>
    <w:rsid w:val="00FF1D02"/>
    <w:rsid w:val="00FF44EF"/>
    <w:rsid w:val="00FF44F2"/>
    <w:rsid w:val="00FF4614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DFD998A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B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uiPriority w:val="99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character" w:customStyle="1" w:styleId="Heading4Char">
    <w:name w:val="Heading 4 Char"/>
    <w:basedOn w:val="DefaultParagraphFont"/>
    <w:link w:val="Heading4"/>
    <w:rsid w:val="004B117B"/>
    <w:rPr>
      <w:rFonts w:asciiTheme="majorHAnsi" w:eastAsiaTheme="majorEastAsia" w:hAnsiTheme="majorHAnsi" w:cstheme="majorBidi"/>
      <w:i/>
      <w:iCs/>
      <w:color w:val="2E74B5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Props1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13729E-3D06-4BCF-ACB7-72838E12CA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7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Praewmai Padhanarath (แพรวไหม พัฒนรัฐ)</cp:lastModifiedBy>
  <cp:revision>464</cp:revision>
  <cp:lastPrinted>2013-07-09T09:33:00Z</cp:lastPrinted>
  <dcterms:created xsi:type="dcterms:W3CDTF">2019-04-12T12:49:00Z</dcterms:created>
  <dcterms:modified xsi:type="dcterms:W3CDTF">2023-11-07T09:48:00Z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2020-08-31T11:00:55Z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dde053fd-e314-40e4-be71-4c2944a70f84</vt:lpwstr>
  </property>
  <property fmtid="{D5CDD505-2E9C-101B-9397-08002B2CF9AE}" pid="18" name="MSIP_Label_57ef099a-7fa4-4e34-953d-f6f34188ebfd_ContentBits">
    <vt:lpwstr>0</vt:lpwstr>
  </property>
</Properties>
</file>