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Summary of changes on </w:t>
      </w:r>
      <w:r w:rsidRPr="005135A1">
        <w:rPr>
          <w:rFonts w:cs="Tahoma"/>
          <w:sz w:val="20"/>
          <w:szCs w:val="20"/>
          <w:cs/>
          <w:lang w:bidi="th-TH"/>
        </w:rPr>
        <w:t>“</w:t>
      </w:r>
      <w:r w:rsidR="000B3AB5">
        <w:rPr>
          <w:rFonts w:cs="Tahoma"/>
          <w:sz w:val="20"/>
          <w:szCs w:val="20"/>
          <w:u w:val="single"/>
        </w:rPr>
        <w:t>FPN</w:t>
      </w:r>
      <w:r w:rsidR="00BE13E6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  <w:cs/>
          <w:lang w:bidi="th-TH"/>
        </w:rPr>
        <w:t xml:space="preserve">” </w:t>
      </w:r>
    </w:p>
    <w:p w:rsidR="00454EA0" w:rsidRPr="005135A1" w:rsidRDefault="00454EA0" w:rsidP="00750EB1">
      <w:pPr>
        <w:pStyle w:val="Sub-block"/>
        <w:tabs>
          <w:tab w:val="left" w:pos="12405"/>
        </w:tabs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0B3AB5">
        <w:rPr>
          <w:rFonts w:cs="Tahoma"/>
          <w:sz w:val="20"/>
          <w:szCs w:val="20"/>
        </w:rPr>
        <w:t>FPN</w:t>
      </w:r>
      <w:r w:rsidR="005A5CEC">
        <w:rPr>
          <w:rFonts w:cs="Tahoma"/>
          <w:sz w:val="20"/>
          <w:szCs w:val="20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  <w:lang w:bidi="th-TH"/>
        </w:rPr>
        <w:t>1</w:t>
      </w:r>
      <w:r w:rsidR="00750EB1">
        <w:rPr>
          <w:rFonts w:cs="Tahoma"/>
          <w:sz w:val="20"/>
          <w:szCs w:val="20"/>
          <w:lang w:bidi="th-TH"/>
        </w:rPr>
        <w:tab/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>Remark</w:t>
      </w:r>
      <w:r w:rsidRPr="005135A1">
        <w:rPr>
          <w:rFonts w:cs="Tahoma"/>
          <w:sz w:val="20"/>
          <w:szCs w:val="20"/>
          <w:cs/>
          <w:lang w:bidi="th-TH"/>
        </w:rPr>
        <w:t xml:space="preserve">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</w:rPr>
        <w:t>0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  <w:cs/>
          <w:lang w:bidi="th-TH"/>
        </w:rPr>
        <w:t xml:space="preserve"> </w:t>
      </w:r>
      <w:r w:rsidR="00127157" w:rsidRPr="00127157">
        <w:rPr>
          <w:rFonts w:cs="Tahoma"/>
          <w:color w:val="0000FF"/>
          <w:sz w:val="20"/>
          <w:szCs w:val="20"/>
          <w:lang w:bidi="th-TH"/>
        </w:rPr>
        <w:t>blue</w:t>
      </w:r>
      <w:r w:rsidR="00AC3991" w:rsidRPr="00127157">
        <w:rPr>
          <w:rFonts w:cs="Tahoma"/>
          <w:color w:val="0000FF"/>
          <w:sz w:val="20"/>
          <w:szCs w:val="20"/>
          <w:cs/>
          <w:lang w:bidi="th-TH"/>
        </w:rPr>
        <w:t xml:space="preserve"> </w:t>
      </w:r>
      <w:r w:rsidR="00AC3991" w:rsidRPr="00127157">
        <w:rPr>
          <w:rFonts w:cs="Tahoma"/>
          <w:color w:val="0000FF"/>
          <w:sz w:val="20"/>
          <w:szCs w:val="20"/>
        </w:rPr>
        <w:t>font</w:t>
      </w:r>
      <w:r w:rsidR="00BE13E6" w:rsidRPr="00127157">
        <w:rPr>
          <w:rFonts w:cs="Tahoma"/>
          <w:color w:val="0000FF"/>
          <w:sz w:val="20"/>
          <w:szCs w:val="20"/>
          <w:cs/>
          <w:lang w:bidi="th-TH"/>
        </w:rPr>
        <w:t>.</w:t>
      </w:r>
      <w:r w:rsidR="00BE13E6" w:rsidRPr="00127157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3260"/>
        <w:gridCol w:w="7333"/>
      </w:tblGrid>
      <w:tr w:rsidR="00DD5859" w:rsidRPr="006C5AD8" w:rsidTr="002D36DC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3260" w:type="dxa"/>
            <w:shd w:val="clear" w:color="auto" w:fill="auto"/>
          </w:tcPr>
          <w:p w:rsidR="00DD5859" w:rsidRPr="006C5AD8" w:rsidRDefault="00DD5859" w:rsidP="00D11A66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D11A66">
              <w:rPr>
                <w:rFonts w:ascii="Tahoma" w:hAnsi="Tahoma" w:cs="Tahoma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333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18791A" w:rsidRPr="0064574A" w:rsidRDefault="0018791A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18791A" w:rsidRDefault="0018791A" w:rsidP="00831AA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18791A" w:rsidRPr="007F034A" w:rsidRDefault="0018791A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03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Deposits, Loans, and Financial Liabilities</w:t>
            </w:r>
            <w:r w:rsidRPr="007F034A">
              <w:rPr>
                <w:rFonts w:ascii="Tahoma" w:hAnsi="Tahoma" w:cs="Tahoma"/>
                <w:sz w:val="20"/>
                <w:szCs w:val="20"/>
              </w:rPr>
              <w:t xml:space="preserve"> Item</w:t>
            </w: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5B5D86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0201400027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020140002</w:t>
            </w:r>
            <w:r>
              <w:rPr>
                <w:color w:val="0000FF"/>
              </w:rPr>
              <w:t>8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39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40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48</w:t>
            </w:r>
            <w:r w:rsidR="002D36DC">
              <w:rPr>
                <w:rFonts w:cs="Tahoma"/>
                <w:cs/>
                <w:lang w:bidi="th-TH"/>
              </w:rPr>
              <w:t xml:space="preserve"> -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49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84</w:t>
            </w:r>
            <w:r w:rsidR="002D36DC">
              <w:rPr>
                <w:rFonts w:cs="Tahoma"/>
                <w:cs/>
                <w:lang w:bidi="th-TH"/>
              </w:rPr>
              <w:t xml:space="preserve"> -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85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color w:val="0000FF"/>
              </w:rPr>
              <w:t>0201400089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96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02014000</w:t>
            </w:r>
            <w:r>
              <w:rPr>
                <w:color w:val="0000FF"/>
              </w:rPr>
              <w:t>97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</w:t>
            </w:r>
            <w:bookmarkStart w:id="0" w:name="_GoBack"/>
            <w:bookmarkEnd w:id="0"/>
            <w:r>
              <w:rPr>
                <w:rFonts w:cs="Tahoma"/>
                <w:lang w:bidi="th-TH"/>
              </w:rPr>
              <w:t>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color w:val="0000FF"/>
              </w:rPr>
              <w:t>0201400101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109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110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121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122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7F034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7F034A">
            <w:pPr>
              <w:pStyle w:val="TableText"/>
              <w:spacing w:before="120" w:line="360" w:lineRule="auto"/>
              <w:rPr>
                <w:rFonts w:cs="Tahoma"/>
              </w:rPr>
            </w:pPr>
            <w:r w:rsidRPr="00831AAA">
              <w:rPr>
                <w:color w:val="0000FF"/>
              </w:rPr>
              <w:t>0201400390</w:t>
            </w:r>
            <w:r w:rsidRPr="00831AAA">
              <w:rPr>
                <w:rFonts w:cs="Tahoma"/>
                <w:cs/>
                <w:lang w:bidi="th-TH"/>
              </w:rPr>
              <w:t xml:space="preserve"> - </w:t>
            </w:r>
            <w:r w:rsidRPr="00831AAA">
              <w:rPr>
                <w:color w:val="0000FF"/>
              </w:rPr>
              <w:t>0201400396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7F034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6765A7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shd w:val="clear" w:color="auto" w:fill="auto"/>
          </w:tcPr>
          <w:p w:rsidR="0018791A" w:rsidRDefault="0018791A" w:rsidP="006765A7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18791A" w:rsidRDefault="0018791A" w:rsidP="006765A7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</w:t>
            </w:r>
            <w:r w:rsidRPr="007F034A">
              <w:rPr>
                <w:rFonts w:ascii="Tahoma" w:hAnsi="Tahoma" w:cs="Tahoma"/>
                <w:sz w:val="20"/>
                <w:szCs w:val="20"/>
              </w:rPr>
              <w:t xml:space="preserve"> Item</w:t>
            </w:r>
          </w:p>
        </w:tc>
        <w:tc>
          <w:tcPr>
            <w:tcW w:w="3260" w:type="dxa"/>
            <w:shd w:val="clear" w:color="auto" w:fill="auto"/>
          </w:tcPr>
          <w:p w:rsidR="0018791A" w:rsidRPr="00BA5A64" w:rsidRDefault="0018791A" w:rsidP="006765A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7F034A">
              <w:rPr>
                <w:color w:val="0000FF"/>
              </w:rPr>
              <w:t>0201500008</w:t>
            </w:r>
            <w:r>
              <w:rPr>
                <w:color w:val="0000FF"/>
              </w:rPr>
              <w:t xml:space="preserve">, </w:t>
            </w:r>
            <w:r w:rsidRPr="007F034A">
              <w:rPr>
                <w:color w:val="0000FF"/>
              </w:rPr>
              <w:t>02015000</w:t>
            </w:r>
            <w:r>
              <w:rPr>
                <w:color w:val="0000FF"/>
              </w:rPr>
              <w:t xml:space="preserve">21, </w:t>
            </w:r>
            <w:r w:rsidRPr="007F034A">
              <w:rPr>
                <w:color w:val="0000FF"/>
              </w:rPr>
              <w:t>02015000</w:t>
            </w:r>
            <w:r>
              <w:rPr>
                <w:rFonts w:cs="Tahoma" w:hint="cs"/>
                <w:color w:val="0000FF"/>
                <w:cs/>
                <w:lang w:bidi="th-TH"/>
              </w:rPr>
              <w:t>33</w:t>
            </w:r>
            <w:r>
              <w:rPr>
                <w:rFonts w:cs="Tahoma"/>
                <w:color w:val="0000FF"/>
                <w:lang w:bidi="th-TH"/>
              </w:rPr>
              <w:t xml:space="preserve">, </w:t>
            </w:r>
            <w:r w:rsidRPr="007F034A">
              <w:rPr>
                <w:color w:val="0000FF"/>
              </w:rPr>
              <w:t>0201500</w:t>
            </w:r>
            <w:r>
              <w:rPr>
                <w:color w:val="0000FF"/>
              </w:rPr>
              <w:t>173</w:t>
            </w:r>
            <w:r>
              <w:rPr>
                <w:rFonts w:cs="Tahoma"/>
                <w:lang w:bidi="th-TH"/>
              </w:rPr>
              <w:t xml:space="preserve">, </w:t>
            </w:r>
            <w:r w:rsidRPr="007F034A">
              <w:rPr>
                <w:color w:val="0000FF"/>
              </w:rPr>
              <w:t>0201500</w:t>
            </w:r>
            <w:r>
              <w:rPr>
                <w:color w:val="0000FF"/>
              </w:rPr>
              <w:t>190</w:t>
            </w:r>
          </w:p>
        </w:tc>
        <w:tc>
          <w:tcPr>
            <w:tcW w:w="7333" w:type="dxa"/>
            <w:shd w:val="clear" w:color="auto" w:fill="auto"/>
          </w:tcPr>
          <w:p w:rsidR="0018791A" w:rsidRPr="002D36DC" w:rsidRDefault="0018791A" w:rsidP="00BD2190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2D36DC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18791A" w:rsidRPr="002D36DC" w:rsidRDefault="0018791A" w:rsidP="00BD2190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  <w:r w:rsidRPr="002D36D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Pr="002D36DC">
              <w:rPr>
                <w:rFonts w:cs="Tahoma"/>
                <w:cs/>
                <w:lang w:bidi="th-TH"/>
              </w:rPr>
              <w:t xml:space="preserve"> </w:t>
            </w:r>
            <w:r w:rsidRPr="002D36DC">
              <w:rPr>
                <w:rFonts w:cs="Tahoma"/>
                <w:color w:val="000000" w:themeColor="text1"/>
                <w:cs/>
                <w:lang w:bidi="th-TH"/>
              </w:rPr>
              <w:t>สถาบันการเงินรับฝากเงินอื่น</w:t>
            </w:r>
          </w:p>
          <w:p w:rsidR="0018791A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2D36D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 w:rsidRPr="002D36DC">
              <w:rPr>
                <w:rFonts w:cs="Tahoma"/>
                <w:cs/>
                <w:lang w:bidi="th-TH"/>
              </w:rPr>
              <w:t xml:space="preserve"> </w:t>
            </w:r>
            <w:r w:rsidRPr="002D36DC">
              <w:rPr>
                <w:rFonts w:cs="Tahoma"/>
                <w:color w:val="0000FF"/>
                <w:cs/>
                <w:lang w:bidi="th-TH"/>
              </w:rPr>
              <w:t>สถาบันรับฝากเงินอื่น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BA5A64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7F034A">
              <w:rPr>
                <w:color w:val="0000FF"/>
              </w:rPr>
              <w:t>02015000</w:t>
            </w:r>
            <w:r w:rsidRPr="00BD2190">
              <w:rPr>
                <w:rFonts w:cs="Tahoma"/>
                <w:color w:val="0000FF"/>
                <w:cs/>
                <w:lang w:bidi="th-TH"/>
              </w:rPr>
              <w:t>13</w:t>
            </w:r>
          </w:p>
        </w:tc>
        <w:tc>
          <w:tcPr>
            <w:tcW w:w="7333" w:type="dxa"/>
            <w:shd w:val="clear" w:color="auto" w:fill="auto"/>
          </w:tcPr>
          <w:p w:rsidR="0018791A" w:rsidRPr="000704B9" w:rsidRDefault="0018791A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Default="0018791A" w:rsidP="00BD219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7F034A">
              <w:rPr>
                <w:color w:val="0000FF"/>
              </w:rPr>
              <w:t>02015000</w:t>
            </w:r>
            <w:r w:rsidRPr="00BD2190">
              <w:rPr>
                <w:rFonts w:cs="Tahoma"/>
                <w:color w:val="0000FF"/>
                <w:cs/>
                <w:lang w:bidi="th-TH"/>
              </w:rPr>
              <w:t>1</w:t>
            </w:r>
            <w:r>
              <w:rPr>
                <w:rFonts w:cs="Tahoma"/>
                <w:color w:val="0000FF"/>
                <w:cs/>
                <w:lang w:bidi="th-TH"/>
              </w:rPr>
              <w:t>6</w:t>
            </w:r>
          </w:p>
        </w:tc>
        <w:tc>
          <w:tcPr>
            <w:tcW w:w="7333" w:type="dxa"/>
            <w:shd w:val="clear" w:color="auto" w:fill="auto"/>
          </w:tcPr>
          <w:p w:rsidR="0018791A" w:rsidRPr="000704B9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Pr="00BA5A64" w:rsidRDefault="0018791A" w:rsidP="00BD2190">
            <w:pPr>
              <w:spacing w:before="12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7F034A">
              <w:rPr>
                <w:color w:val="0000FF"/>
              </w:rPr>
              <w:t>02015000</w:t>
            </w:r>
            <w:r>
              <w:rPr>
                <w:rFonts w:cs="Tahoma"/>
                <w:color w:val="0000FF"/>
                <w:cs/>
                <w:lang w:bidi="th-TH"/>
              </w:rPr>
              <w:t>26</w:t>
            </w:r>
          </w:p>
        </w:tc>
        <w:tc>
          <w:tcPr>
            <w:tcW w:w="7333" w:type="dxa"/>
            <w:shd w:val="clear" w:color="auto" w:fill="auto"/>
          </w:tcPr>
          <w:p w:rsidR="0018791A" w:rsidRPr="000704B9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BD2190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Pr="00BA5A64" w:rsidRDefault="0018791A" w:rsidP="00BD2190">
            <w:pPr>
              <w:spacing w:before="12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7F034A">
              <w:rPr>
                <w:color w:val="0000FF"/>
              </w:rPr>
              <w:t>02015000</w:t>
            </w:r>
            <w:r>
              <w:rPr>
                <w:rFonts w:cs="Tahoma"/>
                <w:color w:val="0000FF"/>
                <w:cs/>
                <w:lang w:bidi="th-TH"/>
              </w:rPr>
              <w:t>29</w:t>
            </w:r>
          </w:p>
        </w:tc>
        <w:tc>
          <w:tcPr>
            <w:tcW w:w="7333" w:type="dxa"/>
            <w:shd w:val="clear" w:color="auto" w:fill="auto"/>
          </w:tcPr>
          <w:p w:rsidR="0018791A" w:rsidRPr="000704B9" w:rsidRDefault="0018791A" w:rsidP="00BD2190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18791A" w:rsidRPr="006C5AD8" w:rsidTr="002D36DC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18791A" w:rsidRPr="0064574A" w:rsidRDefault="0018791A" w:rsidP="00831AAA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18791A" w:rsidRDefault="0018791A" w:rsidP="00831AAA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18791A" w:rsidRPr="005B5D86" w:rsidRDefault="0018791A" w:rsidP="00831AA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8791A" w:rsidRPr="00B86A70" w:rsidRDefault="0018791A" w:rsidP="00831AAA">
            <w:pPr>
              <w:pStyle w:val="TableText"/>
              <w:spacing w:before="120" w:line="360" w:lineRule="auto"/>
              <w:rPr>
                <w:rFonts w:cs="Tahoma"/>
              </w:rPr>
            </w:pP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196</w:t>
            </w:r>
            <w:r>
              <w:rPr>
                <w:rFonts w:cs="Tahoma"/>
                <w:cs/>
                <w:lang w:bidi="th-TH"/>
              </w:rPr>
              <w:t xml:space="preserve"> - </w:t>
            </w:r>
            <w:r w:rsidRPr="002938C8">
              <w:rPr>
                <w:color w:val="0000FF"/>
              </w:rPr>
              <w:t>0201400</w:t>
            </w:r>
            <w:r>
              <w:rPr>
                <w:color w:val="0000FF"/>
              </w:rPr>
              <w:t>199</w:t>
            </w:r>
          </w:p>
        </w:tc>
        <w:tc>
          <w:tcPr>
            <w:tcW w:w="7333" w:type="dxa"/>
            <w:shd w:val="clear" w:color="auto" w:fill="auto"/>
          </w:tcPr>
          <w:p w:rsidR="0018791A" w:rsidRDefault="0018791A" w:rsidP="00831AAA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FEA" w:rsidRDefault="004C6FEA">
      <w:r>
        <w:separator/>
      </w:r>
    </w:p>
  </w:endnote>
  <w:endnote w:type="continuationSeparator" w:id="0">
    <w:p w:rsidR="004C6FEA" w:rsidRDefault="004C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B9" w:rsidRDefault="00025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B750CC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14:paraId="1434A6A2" w14:textId="77777777"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401544BF" w14:textId="77777777"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AFB1F25" w14:textId="77777777"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2D36DC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2D36DC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28"/>
        <w:cs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</w:t>
    </w:r>
    <w:r w:rsidR="00127157">
      <w:rPr>
        <w:rFonts w:hint="cs"/>
        <w:sz w:val="28"/>
        <w:szCs w:val="36"/>
        <w:cs/>
        <w:lang w:val="en-GB"/>
      </w:rPr>
      <w:t xml:space="preserve">  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="00127157">
      <w:rPr>
        <w:rFonts w:hint="cs"/>
        <w:sz w:val="28"/>
        <w:szCs w:val="36"/>
        <w:cs/>
        <w:lang w:val="en-GB"/>
      </w:rPr>
      <w:t xml:space="preserve">        </w:t>
    </w:r>
    <w:r w:rsidR="00F855C1">
      <w:rPr>
        <w:rFonts w:hint="cs"/>
        <w:sz w:val="28"/>
        <w:szCs w:val="36"/>
        <w:cs/>
        <w:lang w:val="en-GB"/>
      </w:rPr>
      <w:t xml:space="preserve">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28"/>
        <w:cs/>
        <w:lang w:val="en-GB"/>
      </w:rPr>
      <w:t xml:space="preserve"> </w:t>
    </w:r>
    <w:r w:rsidRPr="008D4BFF">
      <w:rPr>
        <w:sz w:val="28"/>
        <w:szCs w:val="28"/>
        <w:cs/>
      </w:rPr>
      <w:t xml:space="preserve"> </w:t>
    </w:r>
    <w:r w:rsidR="000D1FA0">
      <w:rPr>
        <w:sz w:val="28"/>
        <w:szCs w:val="28"/>
        <w:cs/>
      </w:rPr>
      <w:t xml:space="preserve">  </w:t>
    </w:r>
    <w:r w:rsidR="000B3AB5">
      <w:rPr>
        <w:rFonts w:ascii="Tahoma" w:hAnsi="Tahoma" w:cs="Tahoma"/>
        <w:sz w:val="20"/>
        <w:szCs w:val="20"/>
      </w:rPr>
      <w:t>FPN</w:t>
    </w:r>
    <w:r w:rsidR="00F6662B" w:rsidRPr="00F855C1">
      <w:rPr>
        <w:rFonts w:ascii="Tahoma" w:hAnsi="Tahoma" w:cs="Tahoma"/>
        <w:sz w:val="20"/>
        <w:szCs w:val="20"/>
        <w:cs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</w:t>
    </w:r>
    <w:r w:rsidR="000D1FA0">
      <w:rPr>
        <w:rFonts w:ascii="Tahoma" w:hAnsi="Tahoma" w:cs="Tahoma"/>
        <w:sz w:val="20"/>
        <w:szCs w:val="20"/>
        <w:cs/>
      </w:rPr>
      <w:t xml:space="preserve">: </w:t>
    </w:r>
    <w:r w:rsidR="000D1FA0">
      <w:rPr>
        <w:rFonts w:ascii="Tahoma" w:hAnsi="Tahoma" w:cs="Tahoma"/>
        <w:sz w:val="20"/>
        <w:szCs w:val="20"/>
      </w:rPr>
      <w:t xml:space="preserve">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  <w:cs/>
      </w:rPr>
      <w:t>.</w:t>
    </w:r>
    <w:r w:rsidR="00127157">
      <w:rPr>
        <w:rFonts w:ascii="Tahoma" w:hAnsi="Tahoma" w:cs="Tahoma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B9" w:rsidRDefault="00025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FEA" w:rsidRDefault="004C6FEA">
      <w:r>
        <w:separator/>
      </w:r>
    </w:p>
  </w:footnote>
  <w:footnote w:type="continuationSeparator" w:id="0">
    <w:p w:rsidR="004C6FEA" w:rsidRDefault="004C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B9" w:rsidRDefault="00025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B30CE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B9" w:rsidRDefault="00025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510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5AB9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04B9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3AB5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27157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65CEF"/>
    <w:rsid w:val="0017113E"/>
    <w:rsid w:val="0017523D"/>
    <w:rsid w:val="0018036C"/>
    <w:rsid w:val="001803C7"/>
    <w:rsid w:val="001807A8"/>
    <w:rsid w:val="00185265"/>
    <w:rsid w:val="0018791A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176A7"/>
    <w:rsid w:val="002237F5"/>
    <w:rsid w:val="00223873"/>
    <w:rsid w:val="00223D28"/>
    <w:rsid w:val="00224E54"/>
    <w:rsid w:val="00225FD0"/>
    <w:rsid w:val="0022645B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6DC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C17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C6FEA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5EAB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5D86"/>
    <w:rsid w:val="005B68CB"/>
    <w:rsid w:val="005C39FB"/>
    <w:rsid w:val="005C4CAB"/>
    <w:rsid w:val="005C5BEE"/>
    <w:rsid w:val="005C6489"/>
    <w:rsid w:val="005C68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5A7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1CA"/>
    <w:rsid w:val="006E6B0D"/>
    <w:rsid w:val="006F0695"/>
    <w:rsid w:val="006F186E"/>
    <w:rsid w:val="006F3EDA"/>
    <w:rsid w:val="006F6E74"/>
    <w:rsid w:val="00700413"/>
    <w:rsid w:val="007011FD"/>
    <w:rsid w:val="00702D95"/>
    <w:rsid w:val="00703E82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464F1"/>
    <w:rsid w:val="00750EB1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5C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034A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1AAA"/>
    <w:rsid w:val="00833BF1"/>
    <w:rsid w:val="00837507"/>
    <w:rsid w:val="00840A31"/>
    <w:rsid w:val="00842928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273B8"/>
    <w:rsid w:val="009347DF"/>
    <w:rsid w:val="0093681A"/>
    <w:rsid w:val="00937175"/>
    <w:rsid w:val="00937609"/>
    <w:rsid w:val="00941FFA"/>
    <w:rsid w:val="00942341"/>
    <w:rsid w:val="009450DA"/>
    <w:rsid w:val="00957470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2B1C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E6BEF"/>
    <w:rsid w:val="009F2B68"/>
    <w:rsid w:val="009F5165"/>
    <w:rsid w:val="009F7BA0"/>
    <w:rsid w:val="00A0255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BF1"/>
    <w:rsid w:val="00AB1FAC"/>
    <w:rsid w:val="00AB3F00"/>
    <w:rsid w:val="00AB41E0"/>
    <w:rsid w:val="00AB49C4"/>
    <w:rsid w:val="00AB4C4A"/>
    <w:rsid w:val="00AB61AA"/>
    <w:rsid w:val="00AC0D7D"/>
    <w:rsid w:val="00AC133B"/>
    <w:rsid w:val="00AC3818"/>
    <w:rsid w:val="00AC3991"/>
    <w:rsid w:val="00AD0C9D"/>
    <w:rsid w:val="00AD0DCF"/>
    <w:rsid w:val="00AD0F28"/>
    <w:rsid w:val="00AD1CEB"/>
    <w:rsid w:val="00AD2BE0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090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04A"/>
    <w:rsid w:val="00B43ABD"/>
    <w:rsid w:val="00B43C5A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2BAC"/>
    <w:rsid w:val="00BA5A64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2190"/>
    <w:rsid w:val="00BD30BA"/>
    <w:rsid w:val="00BD44CE"/>
    <w:rsid w:val="00BD4C02"/>
    <w:rsid w:val="00BD5BE5"/>
    <w:rsid w:val="00BD5C59"/>
    <w:rsid w:val="00BE03B8"/>
    <w:rsid w:val="00BE13E6"/>
    <w:rsid w:val="00BE17AF"/>
    <w:rsid w:val="00BE388D"/>
    <w:rsid w:val="00BE42F5"/>
    <w:rsid w:val="00BE4EC7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0DFB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62F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1A66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3F7A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043C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66647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02B0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17F8E"/>
    <w:rsid w:val="00F21802"/>
    <w:rsid w:val="00F21975"/>
    <w:rsid w:val="00F21F69"/>
    <w:rsid w:val="00F24FE3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30E2D1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EF02B0"/>
    <w:rPr>
      <w:rFonts w:ascii="Angsana New" w:hAnsi="Angsana New"/>
      <w:sz w:val="32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8F1BA88-9833-460D-85F7-D2597FF4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อิศรา ภูอิสระกิจ</cp:lastModifiedBy>
  <cp:revision>12</cp:revision>
  <cp:lastPrinted>2019-03-22T02:55:00Z</cp:lastPrinted>
  <dcterms:created xsi:type="dcterms:W3CDTF">2021-05-05T05:05:00Z</dcterms:created>
  <dcterms:modified xsi:type="dcterms:W3CDTF">2021-06-03T13:18:00Z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b93a4d6f-7563-4bfd-a710-320428f3a219_Enabled">
    <vt:lpwstr>true</vt:lpwstr>
  </property>
  <property fmtid="{D5CDD505-2E9C-101B-9397-08002B2CF9AE}" pid="11" name="MSIP_Label_b93a4d6f-7563-4bfd-a710-320428f3a219_SetDate">
    <vt:lpwstr>2020-11-03T01:06:55Z</vt:lpwstr>
  </property>
  <property fmtid="{D5CDD505-2E9C-101B-9397-08002B2CF9AE}" pid="12" name="MSIP_Label_b93a4d6f-7563-4bfd-a710-320428f3a219_Method">
    <vt:lpwstr>Privileged</vt:lpwstr>
  </property>
  <property fmtid="{D5CDD505-2E9C-101B-9397-08002B2CF9AE}" pid="13" name="MSIP_Label_b93a4d6f-7563-4bfd-a710-320428f3a219_Name">
    <vt:lpwstr>General</vt:lpwstr>
  </property>
  <property fmtid="{D5CDD505-2E9C-101B-9397-08002B2CF9AE}" pid="14" name="MSIP_Label_b93a4d6f-7563-4bfd-a710-320428f3a219_SiteId">
    <vt:lpwstr>db27cba9-535b-4797-bd0b-1b1d889f3898</vt:lpwstr>
  </property>
  <property fmtid="{D5CDD505-2E9C-101B-9397-08002B2CF9AE}" pid="15" name="MSIP_Label_b93a4d6f-7563-4bfd-a710-320428f3a219_ActionId">
    <vt:lpwstr>b8a23749-c4b4-404c-b1b5-15505412ac51</vt:lpwstr>
  </property>
  <property fmtid="{D5CDD505-2E9C-101B-9397-08002B2CF9AE}" pid="16" name="MSIP_Label_b93a4d6f-7563-4bfd-a710-320428f3a219_ContentBits">
    <vt:lpwstr>0</vt:lpwstr>
  </property>
</Properties>
</file>