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F0727E" w:rsidRDefault="00454EA0" w:rsidP="00284783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F0727E">
        <w:rPr>
          <w:rFonts w:cs="Tahoma"/>
          <w:sz w:val="20"/>
          <w:szCs w:val="20"/>
        </w:rPr>
        <w:t>Summary of changes on “</w:t>
      </w:r>
      <w:r w:rsidR="00791C2A" w:rsidRPr="00F0727E">
        <w:rPr>
          <w:rFonts w:cs="Tahoma"/>
          <w:sz w:val="20"/>
          <w:szCs w:val="20"/>
          <w:u w:val="single"/>
        </w:rPr>
        <w:t>L</w:t>
      </w:r>
      <w:r w:rsidR="0058601F">
        <w:rPr>
          <w:rFonts w:cs="Tahoma"/>
          <w:sz w:val="20"/>
          <w:szCs w:val="20"/>
          <w:u w:val="single"/>
        </w:rPr>
        <w:t>PC</w:t>
      </w:r>
      <w:r w:rsidR="00BE13E6" w:rsidRPr="00F0727E">
        <w:rPr>
          <w:rFonts w:cs="Tahoma"/>
          <w:sz w:val="20"/>
          <w:szCs w:val="20"/>
          <w:u w:val="single"/>
        </w:rPr>
        <w:t xml:space="preserve"> </w:t>
      </w:r>
      <w:r w:rsidRPr="00F0727E">
        <w:rPr>
          <w:rFonts w:cs="Tahoma"/>
          <w:sz w:val="20"/>
          <w:szCs w:val="20"/>
          <w:u w:val="single"/>
        </w:rPr>
        <w:t>Classification Document</w:t>
      </w:r>
      <w:r w:rsidRPr="00F0727E">
        <w:rPr>
          <w:rFonts w:cs="Tahoma"/>
          <w:sz w:val="20"/>
          <w:szCs w:val="20"/>
        </w:rPr>
        <w:t xml:space="preserve">” </w:t>
      </w:r>
    </w:p>
    <w:p w:rsidR="00454EA0" w:rsidRPr="00F0727E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F0727E">
        <w:rPr>
          <w:rFonts w:cs="Tahoma"/>
          <w:sz w:val="20"/>
          <w:szCs w:val="20"/>
        </w:rPr>
        <w:t xml:space="preserve">Update on </w:t>
      </w:r>
      <w:r w:rsidR="0058601F">
        <w:rPr>
          <w:rFonts w:cs="Tahoma"/>
          <w:sz w:val="20"/>
          <w:szCs w:val="20"/>
        </w:rPr>
        <w:t xml:space="preserve">LPC </w:t>
      </w:r>
      <w:r w:rsidRPr="00F0727E">
        <w:rPr>
          <w:rFonts w:cs="Tahoma"/>
          <w:sz w:val="20"/>
          <w:szCs w:val="20"/>
        </w:rPr>
        <w:t xml:space="preserve">Classification Document version </w:t>
      </w:r>
      <w:r w:rsidR="0049117F" w:rsidRPr="00F0727E">
        <w:rPr>
          <w:rFonts w:cs="Tahoma"/>
          <w:sz w:val="20"/>
          <w:szCs w:val="20"/>
          <w:cs/>
          <w:lang w:bidi="th-TH"/>
        </w:rPr>
        <w:t>1.</w:t>
      </w:r>
      <w:r w:rsidR="00DF2363">
        <w:rPr>
          <w:rFonts w:cs="Tahoma"/>
          <w:sz w:val="20"/>
          <w:szCs w:val="20"/>
          <w:lang w:bidi="th-TH"/>
        </w:rPr>
        <w:t>2</w:t>
      </w:r>
    </w:p>
    <w:p w:rsidR="007975E5" w:rsidRPr="00F0727E" w:rsidRDefault="00454EA0" w:rsidP="00284783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F0727E">
        <w:rPr>
          <w:rFonts w:cs="Tahoma"/>
          <w:sz w:val="20"/>
          <w:szCs w:val="20"/>
        </w:rPr>
        <w:t xml:space="preserve">Remark:  </w:t>
      </w:r>
      <w:r w:rsidR="00BE13E6" w:rsidRPr="00F0727E">
        <w:rPr>
          <w:rFonts w:cs="Tahoma"/>
          <w:sz w:val="20"/>
          <w:szCs w:val="20"/>
        </w:rPr>
        <w:t xml:space="preserve">All changes from version </w:t>
      </w:r>
      <w:r w:rsidR="006C5AD8" w:rsidRPr="00F0727E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>.</w:t>
      </w:r>
      <w:r w:rsidR="00DF2363">
        <w:rPr>
          <w:rFonts w:cs="Tahoma"/>
          <w:sz w:val="20"/>
          <w:szCs w:val="20"/>
        </w:rPr>
        <w:t>1</w:t>
      </w:r>
      <w:r w:rsidR="00BE13E6" w:rsidRPr="00F0727E">
        <w:rPr>
          <w:rFonts w:cs="Tahoma"/>
          <w:sz w:val="20"/>
          <w:szCs w:val="20"/>
        </w:rPr>
        <w:t xml:space="preserve"> to version 1.</w:t>
      </w:r>
      <w:r w:rsidR="00DF2363">
        <w:rPr>
          <w:rFonts w:cs="Tahoma"/>
          <w:sz w:val="20"/>
          <w:szCs w:val="20"/>
        </w:rPr>
        <w:t>2</w:t>
      </w:r>
      <w:r w:rsidR="00BE13E6" w:rsidRPr="00F0727E">
        <w:rPr>
          <w:rFonts w:cs="Tahoma"/>
          <w:sz w:val="20"/>
          <w:szCs w:val="20"/>
        </w:rPr>
        <w:t xml:space="preserve"> are in </w:t>
      </w:r>
      <w:r w:rsidR="00DF2363" w:rsidRPr="00DF2363">
        <w:rPr>
          <w:rFonts w:cs="Tahoma"/>
          <w:color w:val="FF0000"/>
          <w:sz w:val="20"/>
          <w:szCs w:val="20"/>
          <w:lang w:bidi="th-TH"/>
        </w:rPr>
        <w:t>red</w:t>
      </w:r>
      <w:r w:rsidR="00BE13E6" w:rsidRPr="00DF2363">
        <w:rPr>
          <w:rFonts w:cs="Tahoma"/>
          <w:color w:val="FF0000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F0727E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440" w:type="dxa"/>
            <w:shd w:val="clear" w:color="auto" w:fill="auto"/>
          </w:tcPr>
          <w:p w:rsidR="00DD5859" w:rsidRPr="00F0727E" w:rsidRDefault="00DD5859" w:rsidP="00F0727E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0727E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58601F" w:rsidRPr="00F0727E" w:rsidTr="00B23E3B">
        <w:tc>
          <w:tcPr>
            <w:tcW w:w="1021" w:type="dxa"/>
            <w:shd w:val="clear" w:color="auto" w:fill="auto"/>
          </w:tcPr>
          <w:p w:rsidR="0058601F" w:rsidRPr="00F0727E" w:rsidRDefault="0058601F" w:rsidP="0058601F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0727E">
              <w:rPr>
                <w:rFonts w:ascii="Tahoma" w:hAnsi="Tahoma" w:cs="Tahoma"/>
                <w:sz w:val="20"/>
                <w:szCs w:val="20"/>
              </w:rPr>
              <w:t>1.</w:t>
            </w:r>
            <w:r w:rsidR="00DF236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auto"/>
          </w:tcPr>
          <w:p w:rsidR="0058601F" w:rsidRPr="00F0727E" w:rsidRDefault="00DF2363" w:rsidP="0058601F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3" w:type="dxa"/>
            <w:shd w:val="clear" w:color="auto" w:fill="auto"/>
          </w:tcPr>
          <w:p w:rsidR="0058601F" w:rsidRPr="00F0727E" w:rsidRDefault="00DF2363" w:rsidP="0058601F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bookmarkStart w:id="1" w:name="_Toc14362829"/>
            <w:r w:rsidRPr="00DD52D5">
              <w:rPr>
                <w:rFonts w:cs="Tahoma"/>
              </w:rPr>
              <w:t>Arrangement Type</w:t>
            </w:r>
            <w:bookmarkEnd w:id="1"/>
          </w:p>
        </w:tc>
        <w:tc>
          <w:tcPr>
            <w:tcW w:w="1682" w:type="dxa"/>
            <w:shd w:val="clear" w:color="auto" w:fill="auto"/>
          </w:tcPr>
          <w:p w:rsidR="0058601F" w:rsidRPr="00F0727E" w:rsidRDefault="00DF2363" w:rsidP="0058601F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DD52D5">
              <w:t>018003</w:t>
            </w:r>
          </w:p>
        </w:tc>
        <w:tc>
          <w:tcPr>
            <w:tcW w:w="10440" w:type="dxa"/>
            <w:shd w:val="clear" w:color="auto" w:fill="auto"/>
          </w:tcPr>
          <w:p w:rsidR="0058601F" w:rsidRPr="00DF2363" w:rsidRDefault="0058601F" w:rsidP="0058601F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</w:rPr>
            </w:pPr>
            <w:r w:rsidRPr="00DF2363">
              <w:rPr>
                <w:rFonts w:cs="Tahoma"/>
                <w:b/>
                <w:bCs/>
                <w:color w:val="000000"/>
                <w:u w:val="single"/>
              </w:rPr>
              <w:t>Description</w:t>
            </w:r>
          </w:p>
          <w:p w:rsidR="0058601F" w:rsidRPr="00DF2363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DF2363">
              <w:rPr>
                <w:rFonts w:cs="Tahoma"/>
                <w:color w:val="000000"/>
                <w:cs/>
                <w:lang w:bidi="th-TH"/>
              </w:rPr>
              <w:t>เปลี่ยนจาก</w:t>
            </w:r>
            <w:r w:rsidRPr="00DF2363">
              <w:rPr>
                <w:rFonts w:cs="Tahoma"/>
                <w:color w:val="000000"/>
              </w:rPr>
              <w:t xml:space="preserve"> “</w:t>
            </w:r>
            <w:r w:rsidR="00DF2363" w:rsidRPr="00DF2363">
              <w:rPr>
                <w:rFonts w:cs="Tahoma"/>
                <w:cs/>
                <w:lang w:bidi="th-TH"/>
              </w:rPr>
              <w:t>เงินให้สินเชื่อในรูปเบิกเกินบัญชี ทั้งนี้ไม่รวมดอกเบี้ยส่วนที่ยังไม่ถือเป็นรายได้</w:t>
            </w:r>
            <w:r w:rsidRPr="00DF2363">
              <w:rPr>
                <w:rFonts w:cs="Tahoma"/>
                <w:color w:val="000000"/>
              </w:rPr>
              <w:t>”</w:t>
            </w:r>
          </w:p>
          <w:p w:rsidR="0058601F" w:rsidRPr="00DF2363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</w:p>
          <w:p w:rsidR="0058601F" w:rsidRPr="00F0727E" w:rsidRDefault="0058601F" w:rsidP="0058601F">
            <w:pPr>
              <w:pStyle w:val="TableText"/>
              <w:spacing w:line="360" w:lineRule="auto"/>
              <w:rPr>
                <w:rFonts w:cs="Tahoma"/>
                <w:color w:val="000000"/>
              </w:rPr>
            </w:pPr>
            <w:r w:rsidRPr="00DF2363">
              <w:rPr>
                <w:rFonts w:cs="Tahoma"/>
                <w:color w:val="000000"/>
                <w:cs/>
                <w:lang w:bidi="th-TH"/>
              </w:rPr>
              <w:t xml:space="preserve">เป็น </w:t>
            </w:r>
            <w:r w:rsidRPr="00DF2363">
              <w:rPr>
                <w:rFonts w:cs="Tahoma"/>
                <w:color w:val="000000"/>
                <w:lang w:bidi="th-TH"/>
              </w:rPr>
              <w:t>“</w:t>
            </w:r>
            <w:r w:rsidR="00DF2363" w:rsidRPr="00DF2363">
              <w:rPr>
                <w:rFonts w:cs="Tahoma"/>
                <w:cs/>
                <w:lang w:bidi="th-TH"/>
              </w:rPr>
              <w:t>เงินให้สินเชื่อในรูปเบิกเกินบัญชี ทั้งนี้ ไม่รวมดอกเบี้ยส่วนที่ยังไม่ถือเป็นรายได้</w:t>
            </w:r>
            <w:r w:rsidR="00DF2363" w:rsidRPr="00DF2363">
              <w:rPr>
                <w:rFonts w:cs="Tahoma"/>
              </w:rPr>
              <w:t xml:space="preserve"> </w:t>
            </w:r>
            <w:r w:rsidR="00DF2363" w:rsidRPr="00DF2363">
              <w:rPr>
                <w:rFonts w:cs="Tahoma"/>
                <w:color w:val="FF0000"/>
                <w:cs/>
                <w:lang w:bidi="th-TH"/>
              </w:rPr>
              <w:t>และให้หมายรวมถึงสินเชื่อที่มีลักษณะเป็นวงเงินหมุนเวียน</w:t>
            </w:r>
            <w:r w:rsidR="00DF2363" w:rsidRPr="00DF2363">
              <w:rPr>
                <w:rFonts w:cs="Tahoma"/>
                <w:color w:val="FF0000"/>
              </w:rPr>
              <w:t xml:space="preserve"> </w:t>
            </w:r>
            <w:r w:rsidR="00DF2363" w:rsidRPr="00DF2363">
              <w:rPr>
                <w:rFonts w:cs="Tahoma"/>
                <w:color w:val="FF0000"/>
                <w:cs/>
                <w:lang w:bidi="th-TH"/>
              </w:rPr>
              <w:t>ที่มิได้กู้ยืมในรูปของการรับซื้อตั๋วเงิน</w:t>
            </w:r>
            <w:r w:rsidRPr="00DF2363">
              <w:rPr>
                <w:rFonts w:cs="Tahoma"/>
                <w:color w:val="000000"/>
                <w:lang w:bidi="th-TH"/>
              </w:rPr>
              <w:t>”</w:t>
            </w:r>
          </w:p>
        </w:tc>
      </w:tr>
    </w:tbl>
    <w:p w:rsidR="00FE10C5" w:rsidRPr="00F0727E" w:rsidRDefault="00FE10C5" w:rsidP="000152E3">
      <w:pPr>
        <w:tabs>
          <w:tab w:val="left" w:pos="11130"/>
        </w:tabs>
        <w:rPr>
          <w:rFonts w:ascii="Tahoma" w:hAnsi="Tahoma" w:cs="Tahoma"/>
          <w:sz w:val="20"/>
          <w:szCs w:val="20"/>
        </w:rPr>
      </w:pPr>
    </w:p>
    <w:sectPr w:rsidR="00FE10C5" w:rsidRPr="00F0727E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7AA" w:rsidRDefault="003A77AA">
      <w:r>
        <w:separator/>
      </w:r>
    </w:p>
  </w:endnote>
  <w:endnote w:type="continuationSeparator" w:id="0">
    <w:p w:rsidR="003A77AA" w:rsidRDefault="003A7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248A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F248A0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B15363">
      <w:rPr>
        <w:rFonts w:ascii="Tahoma" w:hAnsi="Tahoma" w:cs="Tahoma"/>
        <w:sz w:val="20"/>
        <w:szCs w:val="20"/>
      </w:rPr>
      <w:t>L</w:t>
    </w:r>
    <w:r w:rsidR="0058601F">
      <w:rPr>
        <w:rFonts w:ascii="Tahoma" w:hAnsi="Tahoma" w:cs="Tahoma"/>
        <w:sz w:val="20"/>
        <w:szCs w:val="20"/>
      </w:rPr>
      <w:t>PC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DF2363">
      <w:rPr>
        <w:rFonts w:ascii="Tahoma" w:hAnsi="Tahoma" w:cs="Tahom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7AA" w:rsidRDefault="003A77AA">
      <w:r>
        <w:separator/>
      </w:r>
    </w:p>
  </w:footnote>
  <w:footnote w:type="continuationSeparator" w:id="0">
    <w:p w:rsidR="003A77AA" w:rsidRDefault="003A7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6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2BDD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478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2D72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A77AA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1975"/>
    <w:rsid w:val="00441CDA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3693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01F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1416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2580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1C2A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2C4A"/>
    <w:rsid w:val="008C39E1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6A9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5363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82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1120"/>
    <w:rsid w:val="00C22292"/>
    <w:rsid w:val="00C22949"/>
    <w:rsid w:val="00C229D2"/>
    <w:rsid w:val="00C25843"/>
    <w:rsid w:val="00C25B7C"/>
    <w:rsid w:val="00C33792"/>
    <w:rsid w:val="00C339A9"/>
    <w:rsid w:val="00C35D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5DD0"/>
    <w:rsid w:val="00CA6D6F"/>
    <w:rsid w:val="00CA740A"/>
    <w:rsid w:val="00CB1FF9"/>
    <w:rsid w:val="00CB233E"/>
    <w:rsid w:val="00CB3292"/>
    <w:rsid w:val="00CB4B17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1AAF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4E4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2363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27E"/>
    <w:rsid w:val="00F07662"/>
    <w:rsid w:val="00F101DE"/>
    <w:rsid w:val="00F142C4"/>
    <w:rsid w:val="00F21802"/>
    <w:rsid w:val="00F21975"/>
    <w:rsid w:val="00F21F69"/>
    <w:rsid w:val="00F248A0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4CB0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5035397-12E4-4D2A-A022-DC50F2A4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dc:description/>
  <cp:lastModifiedBy>ขวัญเนตร จิตรวัฒนาฤกษ์</cp:lastModifiedBy>
  <cp:revision>6</cp:revision>
  <cp:lastPrinted>2019-03-22T02:55:00Z</cp:lastPrinted>
  <dcterms:created xsi:type="dcterms:W3CDTF">2019-11-11T06:21:00Z</dcterms:created>
  <dcterms:modified xsi:type="dcterms:W3CDTF">2020-02-28T04:50:00Z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