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746B9B" w:rsidRDefault="0099729F" w:rsidP="0099729F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</w:rPr>
      </w:pPr>
      <w:r w:rsidRPr="0099729F">
        <w:rPr>
          <w:rFonts w:cs="Tahoma"/>
          <w:sz w:val="56"/>
          <w:szCs w:val="56"/>
          <w:lang w:val="en-US" w:bidi="th-TH"/>
        </w:rPr>
        <w:t>LPC</w:t>
      </w:r>
      <w:r w:rsidR="004B19D5" w:rsidRPr="0099729F">
        <w:rPr>
          <w:rFonts w:cs="Tahoma"/>
          <w:sz w:val="56"/>
          <w:szCs w:val="56"/>
          <w:lang w:val="en-US" w:bidi="th-TH"/>
        </w:rPr>
        <w:t xml:space="preserve"> </w:t>
      </w:r>
      <w:r w:rsidR="000108A0" w:rsidRPr="0099729F">
        <w:rPr>
          <w:rFonts w:cs="Tahoma"/>
          <w:sz w:val="56"/>
          <w:szCs w:val="56"/>
          <w:lang w:bidi="th-TH"/>
        </w:rPr>
        <w:t>C</w:t>
      </w:r>
      <w:r w:rsidR="004B19D5" w:rsidRPr="0099729F">
        <w:rPr>
          <w:rFonts w:cs="Tahoma"/>
          <w:sz w:val="56"/>
          <w:szCs w:val="56"/>
          <w:lang w:val="en-US" w:bidi="th-TH"/>
        </w:rPr>
        <w:t xml:space="preserve">LASSIFICATION </w:t>
      </w:r>
      <w:r w:rsidR="004B19D5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:rsidR="00CF3A96" w:rsidRPr="0099729F" w:rsidRDefault="004B19D5" w:rsidP="0099729F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  <w:lang w:val="en-US" w:bidi="th-TH"/>
        </w:rPr>
      </w:pPr>
      <w:r w:rsidRPr="0099729F">
        <w:rPr>
          <w:rFonts w:cs="Tahoma" w:hint="cs"/>
          <w:color w:val="000000" w:themeColor="text1"/>
          <w:sz w:val="56"/>
          <w:szCs w:val="56"/>
          <w:cs/>
          <w:lang w:val="en-US" w:bidi="th-TH"/>
        </w:rPr>
        <w:t xml:space="preserve">(เอกสาร </w:t>
      </w:r>
      <w:r w:rsidR="0099729F" w:rsidRPr="0099729F">
        <w:rPr>
          <w:rFonts w:cs="Tahoma"/>
          <w:color w:val="000000" w:themeColor="text1"/>
          <w:sz w:val="56"/>
          <w:szCs w:val="56"/>
          <w:lang w:val="en-US" w:bidi="th-TH"/>
        </w:rPr>
        <w:t>LPC</w:t>
      </w:r>
      <w:r w:rsidR="00CF3A96" w:rsidRPr="0099729F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  <w:r w:rsidRPr="0099729F">
        <w:rPr>
          <w:rFonts w:cs="Tahoma"/>
          <w:color w:val="000000" w:themeColor="text1"/>
          <w:sz w:val="56"/>
          <w:szCs w:val="56"/>
          <w:lang w:val="en-US" w:bidi="th-TH"/>
        </w:rPr>
        <w:t>Classification)</w:t>
      </w:r>
      <w:r w:rsidR="00DB44AF" w:rsidRPr="0099729F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</w:p>
    <w:p w:rsidR="000108A0" w:rsidRPr="0099729F" w:rsidRDefault="000108A0" w:rsidP="0099729F">
      <w:pPr>
        <w:pStyle w:val="Title"/>
        <w:spacing w:line="360" w:lineRule="auto"/>
        <w:rPr>
          <w:rFonts w:cs="Tahoma"/>
          <w:color w:val="FF0000"/>
          <w:sz w:val="56"/>
          <w:szCs w:val="56"/>
          <w:cs/>
          <w:lang w:val="en-US" w:bidi="th-TH"/>
        </w:rPr>
      </w:pPr>
      <w:r w:rsidRPr="0099729F">
        <w:rPr>
          <w:rFonts w:cs="Tahoma"/>
          <w:color w:val="FF0000"/>
          <w:sz w:val="56"/>
          <w:szCs w:val="56"/>
          <w:lang w:val="en-US" w:bidi="th-TH"/>
        </w:rPr>
        <w:br w:type="page"/>
      </w:r>
    </w:p>
    <w:p w:rsidR="00746B9B" w:rsidRPr="009748DC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:rsidR="000108A0" w:rsidRPr="009748DC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B81450" w:rsidTr="001B48D0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shd w:val="clear" w:color="auto" w:fill="auto"/>
            <w:vAlign w:val="center"/>
          </w:tcPr>
          <w:p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Revision marks</w:t>
            </w:r>
          </w:p>
        </w:tc>
      </w:tr>
      <w:tr w:rsidR="00016598" w:rsidRPr="00B81450" w:rsidTr="00294034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6598" w:rsidRPr="00B81450" w:rsidRDefault="00016598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B81450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6598" w:rsidRPr="00A43966" w:rsidRDefault="00A60B0E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22</w:t>
            </w:r>
            <w:r w:rsidR="00016598" w:rsidRPr="00A43966">
              <w:rPr>
                <w:rFonts w:cs="Tahoma"/>
                <w:i w:val="0"/>
                <w:iCs w:val="0"/>
                <w:lang w:bidi="th-TH"/>
              </w:rPr>
              <w:t xml:space="preserve"> Ju</w:t>
            </w:r>
            <w:r w:rsidR="0099729F" w:rsidRPr="00A43966">
              <w:rPr>
                <w:rFonts w:cs="Tahoma"/>
                <w:i w:val="0"/>
                <w:iCs w:val="0"/>
                <w:lang w:bidi="th-TH"/>
              </w:rPr>
              <w:t>ly</w:t>
            </w:r>
            <w:r w:rsidR="00016598" w:rsidRPr="00A43966">
              <w:rPr>
                <w:rFonts w:cs="Tahoma"/>
                <w:i w:val="0"/>
                <w:iCs w:val="0"/>
                <w:lang w:bidi="th-TH"/>
              </w:rPr>
              <w:t xml:space="preserve">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6598" w:rsidRPr="00A43966" w:rsidRDefault="00016598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A43966">
              <w:rPr>
                <w:rFonts w:cs="Tahoma"/>
              </w:rPr>
              <w:t>1 October 2019</w:t>
            </w:r>
          </w:p>
        </w:tc>
        <w:tc>
          <w:tcPr>
            <w:tcW w:w="86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6598" w:rsidRPr="00016598" w:rsidRDefault="00016598" w:rsidP="00294034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016598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16598" w:rsidRPr="00B81450" w:rsidRDefault="00016598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No</w:t>
            </w:r>
          </w:p>
        </w:tc>
      </w:tr>
      <w:tr w:rsidR="00294034" w:rsidRPr="00B81450" w:rsidTr="00294034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94034" w:rsidRPr="00CF366B" w:rsidRDefault="00294034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CF366B"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94034" w:rsidRPr="00CF366B" w:rsidRDefault="000E4697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0E4697">
              <w:rPr>
                <w:rFonts w:cs="Tahoma"/>
                <w:i w:val="0"/>
                <w:iCs w:val="0"/>
                <w:color w:val="000000" w:themeColor="text1"/>
              </w:rPr>
              <w:t>19</w:t>
            </w:r>
            <w:r w:rsidR="00294034" w:rsidRPr="000E4697">
              <w:rPr>
                <w:rFonts w:cs="Tahoma"/>
                <w:i w:val="0"/>
                <w:iCs w:val="0"/>
                <w:color w:val="000000" w:themeColor="text1"/>
              </w:rPr>
              <w:t xml:space="preserve"> November </w:t>
            </w:r>
            <w:bookmarkStart w:id="0" w:name="_GoBack"/>
            <w:bookmarkEnd w:id="0"/>
            <w:r w:rsidR="00294034" w:rsidRPr="000E4697">
              <w:rPr>
                <w:rFonts w:cs="Tahoma"/>
                <w:i w:val="0"/>
                <w:iCs w:val="0"/>
                <w:color w:val="000000" w:themeColor="text1"/>
              </w:rPr>
              <w:t>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94034" w:rsidRPr="00CF366B" w:rsidRDefault="000108B6" w:rsidP="00294034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A43966">
              <w:rPr>
                <w:rFonts w:cs="Tahoma"/>
              </w:rPr>
              <w:t>1 October 2019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94034" w:rsidRPr="00CF366B" w:rsidRDefault="00294034" w:rsidP="00294034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“Summary of Change on </w:t>
            </w:r>
            <w:r>
              <w:rPr>
                <w:rFonts w:cs="Tahoma"/>
              </w:rPr>
              <w:t>LPC</w:t>
            </w:r>
            <w:r w:rsidRPr="00CF366B">
              <w:rPr>
                <w:rFonts w:cs="Tahoma"/>
              </w:rPr>
              <w:t xml:space="preserve"> Classification Document version 1.1”</w:t>
            </w:r>
            <w:r w:rsidRPr="00CF366B">
              <w:rPr>
                <w:rFonts w:cs="Tahoma"/>
              </w:rPr>
              <w:br/>
              <w:t xml:space="preserve">Remark: All changes from version 1.0 to version 1.1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CF366B">
              <w:rPr>
                <w:rFonts w:cs="Tahoma"/>
              </w:rPr>
              <w:t>.</w:t>
            </w:r>
          </w:p>
          <w:p w:rsidR="00294034" w:rsidRPr="00CF366B" w:rsidRDefault="00294034" w:rsidP="00294034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</w:p>
          <w:p w:rsidR="00294034" w:rsidRPr="00CF366B" w:rsidRDefault="00294034" w:rsidP="00294034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This document, “</w:t>
            </w:r>
            <w:r>
              <w:rPr>
                <w:rFonts w:cs="Tahoma"/>
              </w:rPr>
              <w:t>LPC</w:t>
            </w:r>
            <w:r w:rsidRPr="00CF366B">
              <w:rPr>
                <w:rFonts w:cs="Tahoma"/>
              </w:rPr>
              <w:t xml:space="preserve"> Classification Document </w:t>
            </w:r>
            <w:proofErr w:type="gramStart"/>
            <w:r w:rsidRPr="00CF366B">
              <w:rPr>
                <w:rFonts w:cs="Tahoma"/>
              </w:rPr>
              <w:t>version</w:t>
            </w:r>
            <w:r w:rsidRPr="00CF366B">
              <w:rPr>
                <w:rFonts w:cs="Tahoma"/>
                <w:rtl/>
                <w:cs/>
              </w:rPr>
              <w:t>1.1</w:t>
            </w:r>
            <w:r w:rsidRPr="00CF366B">
              <w:rPr>
                <w:rFonts w:cs="Tahoma"/>
                <w:rtl/>
              </w:rPr>
              <w:t xml:space="preserve"> </w:t>
            </w:r>
            <w:r w:rsidRPr="00CF366B">
              <w:rPr>
                <w:rFonts w:cs="Tahoma"/>
              </w:rPr>
              <w:t>”</w:t>
            </w:r>
            <w:proofErr w:type="gramEnd"/>
            <w:r w:rsidRPr="00CF366B">
              <w:rPr>
                <w:rFonts w:cs="Tahoma"/>
              </w:rPr>
              <w:t>, is designed to be used with “</w:t>
            </w:r>
            <w:r>
              <w:rPr>
                <w:rFonts w:cs="Tahoma"/>
              </w:rPr>
              <w:t>LPC Data Set Manual version 1.3</w:t>
            </w:r>
            <w:r w:rsidRPr="00CF366B">
              <w:rPr>
                <w:rFonts w:cs="Tahoma"/>
              </w:rPr>
              <w:t>” and</w:t>
            </w:r>
            <w:r w:rsidRPr="00CF366B">
              <w:rPr>
                <w:rFonts w:cs="Tahoma"/>
                <w:rtl/>
                <w:cs/>
              </w:rPr>
              <w:t xml:space="preserve"> </w:t>
            </w:r>
            <w:r w:rsidRPr="00CF366B">
              <w:rPr>
                <w:rFonts w:cs="Tahoma"/>
              </w:rPr>
              <w:t>“</w:t>
            </w:r>
            <w:r>
              <w:rPr>
                <w:rFonts w:cs="Tahoma"/>
              </w:rPr>
              <w:t>LPC</w:t>
            </w:r>
            <w:r w:rsidRPr="00CF366B">
              <w:rPr>
                <w:rFonts w:cs="Tahoma"/>
              </w:rPr>
              <w:t xml:space="preserve"> Data Set Document version </w:t>
            </w:r>
            <w:r w:rsidRPr="00CF366B">
              <w:rPr>
                <w:rFonts w:cs="Tahoma"/>
                <w:rtl/>
                <w:cs/>
              </w:rPr>
              <w:t>1.</w:t>
            </w:r>
            <w:r>
              <w:rPr>
                <w:rFonts w:cs="Tahoma" w:hint="cs"/>
                <w:rtl/>
              </w:rPr>
              <w:t>2</w:t>
            </w:r>
            <w:r>
              <w:rPr>
                <w:rFonts w:cs="Tahoma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294034" w:rsidRPr="00CF366B" w:rsidRDefault="00294034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CF366B"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7F4669" w:rsidRDefault="007F4669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Default="0075091F" w:rsidP="0075091F">
      <w:pPr>
        <w:rPr>
          <w:lang w:eastAsia="x-none" w:bidi="ar-SA"/>
        </w:rPr>
      </w:pPr>
    </w:p>
    <w:p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D036FF" w:rsidRPr="009748DC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520EF6" w:rsidRDefault="009748D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>
        <w:rPr>
          <w:rStyle w:val="Hyperlink"/>
          <w:caps w:val="0"/>
          <w:color w:val="000000" w:themeColor="text1"/>
        </w:rPr>
        <w:fldChar w:fldCharType="begin"/>
      </w:r>
      <w:r>
        <w:rPr>
          <w:rStyle w:val="Hyperlink"/>
          <w:caps w:val="0"/>
          <w:color w:val="000000" w:themeColor="text1"/>
        </w:rPr>
        <w:instrText xml:space="preserve"> TOC \o "1-3" \h \z \u </w:instrText>
      </w:r>
      <w:r>
        <w:rPr>
          <w:rStyle w:val="Hyperlink"/>
          <w:caps w:val="0"/>
          <w:color w:val="000000" w:themeColor="text1"/>
        </w:rPr>
        <w:fldChar w:fldCharType="separate"/>
      </w:r>
      <w:hyperlink w:anchor="_Toc14362829" w:history="1">
        <w:r w:rsidR="00520EF6" w:rsidRPr="002601D5">
          <w:rPr>
            <w:rStyle w:val="Hyperlink"/>
          </w:rPr>
          <w:t>1.</w:t>
        </w:r>
        <w:r w:rsidR="00520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520EF6" w:rsidRPr="002601D5">
          <w:rPr>
            <w:rStyle w:val="Hyperlink"/>
          </w:rPr>
          <w:t>Arrangement Type</w:t>
        </w:r>
        <w:r w:rsidR="00520EF6">
          <w:rPr>
            <w:webHidden/>
          </w:rPr>
          <w:tab/>
        </w:r>
        <w:r w:rsidR="00520EF6">
          <w:rPr>
            <w:rStyle w:val="Hyperlink"/>
          </w:rPr>
          <w:fldChar w:fldCharType="begin"/>
        </w:r>
        <w:r w:rsidR="00520EF6">
          <w:rPr>
            <w:webHidden/>
          </w:rPr>
          <w:instrText xml:space="preserve"> PAGEREF _Toc14362829 \h </w:instrText>
        </w:r>
        <w:r w:rsidR="00520EF6">
          <w:rPr>
            <w:rStyle w:val="Hyperlink"/>
          </w:rPr>
        </w:r>
        <w:r w:rsidR="00520EF6">
          <w:rPr>
            <w:rStyle w:val="Hyperlink"/>
          </w:rPr>
          <w:fldChar w:fldCharType="separate"/>
        </w:r>
        <w:r w:rsidR="00BE4E2F">
          <w:rPr>
            <w:webHidden/>
          </w:rPr>
          <w:t>4</w:t>
        </w:r>
        <w:r w:rsidR="00520EF6">
          <w:rPr>
            <w:rStyle w:val="Hyperlink"/>
          </w:rPr>
          <w:fldChar w:fldCharType="end"/>
        </w:r>
      </w:hyperlink>
    </w:p>
    <w:p w:rsidR="00520EF6" w:rsidRDefault="000E469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14362830" w:history="1">
        <w:r w:rsidR="00520EF6" w:rsidRPr="002601D5">
          <w:rPr>
            <w:rStyle w:val="Hyperlink"/>
          </w:rPr>
          <w:t>2.</w:t>
        </w:r>
        <w:r w:rsidR="00520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520EF6" w:rsidRPr="002601D5">
          <w:rPr>
            <w:rStyle w:val="Hyperlink"/>
          </w:rPr>
          <w:t>Loan Origination Type</w:t>
        </w:r>
        <w:r w:rsidR="00520EF6">
          <w:rPr>
            <w:webHidden/>
          </w:rPr>
          <w:tab/>
        </w:r>
        <w:r w:rsidR="00520EF6">
          <w:rPr>
            <w:rStyle w:val="Hyperlink"/>
          </w:rPr>
          <w:fldChar w:fldCharType="begin"/>
        </w:r>
        <w:r w:rsidR="00520EF6">
          <w:rPr>
            <w:webHidden/>
          </w:rPr>
          <w:instrText xml:space="preserve"> PAGEREF _Toc14362830 \h </w:instrText>
        </w:r>
        <w:r w:rsidR="00520EF6">
          <w:rPr>
            <w:rStyle w:val="Hyperlink"/>
          </w:rPr>
        </w:r>
        <w:r w:rsidR="00520EF6">
          <w:rPr>
            <w:rStyle w:val="Hyperlink"/>
          </w:rPr>
          <w:fldChar w:fldCharType="separate"/>
        </w:r>
        <w:r w:rsidR="00BE4E2F">
          <w:rPr>
            <w:webHidden/>
          </w:rPr>
          <w:t>20</w:t>
        </w:r>
        <w:r w:rsidR="00520EF6">
          <w:rPr>
            <w:rStyle w:val="Hyperlink"/>
          </w:rPr>
          <w:fldChar w:fldCharType="end"/>
        </w:r>
      </w:hyperlink>
    </w:p>
    <w:p w:rsidR="00520EF6" w:rsidRPr="00294034" w:rsidRDefault="000E469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F"/>
          <w:sz w:val="22"/>
          <w:szCs w:val="28"/>
        </w:rPr>
      </w:pPr>
      <w:hyperlink w:anchor="_Toc14362831" w:history="1">
        <w:r w:rsidR="00520EF6" w:rsidRPr="00294034">
          <w:rPr>
            <w:rStyle w:val="Hyperlink"/>
            <w:color w:val="0000FE"/>
          </w:rPr>
          <w:t>3.</w:t>
        </w:r>
        <w:r w:rsidR="00520EF6" w:rsidRPr="00294034">
          <w:rPr>
            <w:rFonts w:asciiTheme="minorHAnsi" w:eastAsiaTheme="minorEastAsia" w:hAnsiTheme="minorHAnsi" w:cstheme="minorBidi"/>
            <w:b w:val="0"/>
            <w:bCs w:val="0"/>
            <w:caps w:val="0"/>
            <w:color w:val="0000FE"/>
            <w:sz w:val="22"/>
            <w:szCs w:val="28"/>
          </w:rPr>
          <w:tab/>
        </w:r>
        <w:r w:rsidR="00520EF6" w:rsidRPr="00294034">
          <w:rPr>
            <w:rStyle w:val="Hyperlink"/>
            <w:color w:val="0000FE"/>
          </w:rPr>
          <w:t>Occupation Type</w:t>
        </w:r>
        <w:r w:rsidR="00520EF6" w:rsidRPr="00294034">
          <w:rPr>
            <w:webHidden/>
            <w:color w:val="0000FF"/>
          </w:rPr>
          <w:tab/>
        </w:r>
        <w:r w:rsidR="00520EF6" w:rsidRPr="00294034">
          <w:rPr>
            <w:rStyle w:val="Hyperlink"/>
          </w:rPr>
          <w:fldChar w:fldCharType="begin"/>
        </w:r>
        <w:r w:rsidR="00520EF6" w:rsidRPr="00294034">
          <w:rPr>
            <w:webHidden/>
            <w:color w:val="0000FF"/>
          </w:rPr>
          <w:instrText xml:space="preserve"> PAGEREF _Toc14362831 \h </w:instrText>
        </w:r>
        <w:r w:rsidR="00520EF6" w:rsidRPr="00294034">
          <w:rPr>
            <w:rStyle w:val="Hyperlink"/>
          </w:rPr>
        </w:r>
        <w:r w:rsidR="00520EF6" w:rsidRPr="00294034">
          <w:rPr>
            <w:rStyle w:val="Hyperlink"/>
          </w:rPr>
          <w:fldChar w:fldCharType="separate"/>
        </w:r>
        <w:r w:rsidR="00BE4E2F">
          <w:rPr>
            <w:webHidden/>
            <w:color w:val="0000FF"/>
          </w:rPr>
          <w:t>21</w:t>
        </w:r>
        <w:r w:rsidR="00520EF6" w:rsidRPr="00294034">
          <w:rPr>
            <w:rStyle w:val="Hyperlink"/>
          </w:rPr>
          <w:fldChar w:fldCharType="end"/>
        </w:r>
      </w:hyperlink>
    </w:p>
    <w:p w:rsidR="00520EF6" w:rsidRDefault="000E469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14362832" w:history="1">
        <w:r w:rsidR="00520EF6" w:rsidRPr="002601D5">
          <w:rPr>
            <w:rStyle w:val="Hyperlink"/>
          </w:rPr>
          <w:t>4.</w:t>
        </w:r>
        <w:r w:rsidR="00520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520EF6" w:rsidRPr="002601D5">
          <w:rPr>
            <w:rStyle w:val="Hyperlink"/>
          </w:rPr>
          <w:t>Personal Consumption</w:t>
        </w:r>
        <w:r w:rsidR="00520EF6">
          <w:rPr>
            <w:webHidden/>
          </w:rPr>
          <w:tab/>
        </w:r>
        <w:r w:rsidR="00520EF6">
          <w:rPr>
            <w:rStyle w:val="Hyperlink"/>
          </w:rPr>
          <w:fldChar w:fldCharType="begin"/>
        </w:r>
        <w:r w:rsidR="00520EF6">
          <w:rPr>
            <w:webHidden/>
          </w:rPr>
          <w:instrText xml:space="preserve"> PAGEREF _Toc14362832 \h </w:instrText>
        </w:r>
        <w:r w:rsidR="00520EF6">
          <w:rPr>
            <w:rStyle w:val="Hyperlink"/>
          </w:rPr>
        </w:r>
        <w:r w:rsidR="00520EF6">
          <w:rPr>
            <w:rStyle w:val="Hyperlink"/>
          </w:rPr>
          <w:fldChar w:fldCharType="separate"/>
        </w:r>
        <w:r w:rsidR="00BE4E2F">
          <w:rPr>
            <w:webHidden/>
          </w:rPr>
          <w:t>22</w:t>
        </w:r>
        <w:r w:rsidR="00520EF6">
          <w:rPr>
            <w:rStyle w:val="Hyperlink"/>
          </w:rPr>
          <w:fldChar w:fldCharType="end"/>
        </w:r>
      </w:hyperlink>
    </w:p>
    <w:p w:rsidR="00224336" w:rsidRPr="004A5938" w:rsidRDefault="009748DC" w:rsidP="00D036FF">
      <w:pPr>
        <w:rPr>
          <w:color w:val="000000" w:themeColor="text1"/>
        </w:rPr>
      </w:pPr>
      <w:r>
        <w:rPr>
          <w:rStyle w:val="Hyperlink"/>
          <w:caps/>
          <w:noProof/>
          <w:color w:val="000000" w:themeColor="text1"/>
        </w:rPr>
        <w:fldChar w:fldCharType="end"/>
      </w:r>
    </w:p>
    <w:p w:rsidR="00224336" w:rsidRPr="00DD722E" w:rsidRDefault="00224336" w:rsidP="00224336">
      <w:pPr>
        <w:pStyle w:val="Title"/>
        <w:tabs>
          <w:tab w:val="left" w:pos="498"/>
        </w:tabs>
        <w:spacing w:after="360"/>
        <w:jc w:val="left"/>
        <w:rPr>
          <w:rFonts w:cs="Tahoma"/>
          <w:sz w:val="20"/>
          <w:szCs w:val="20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38014F" w:rsidRDefault="004A5938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08469E" w:rsidRPr="0008469E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38014F" w:rsidRPr="00DD52D5" w:rsidRDefault="0038014F" w:rsidP="00AC5E2C">
            <w:pPr>
              <w:rPr>
                <w:b/>
                <w:bCs/>
              </w:rPr>
            </w:pPr>
            <w:r w:rsidRPr="00DD52D5">
              <w:rPr>
                <w:b/>
                <w:bCs/>
              </w:rPr>
              <w:lastRenderedPageBreak/>
              <w:t>Classification:</w:t>
            </w:r>
          </w:p>
        </w:tc>
        <w:tc>
          <w:tcPr>
            <w:tcW w:w="5688" w:type="dxa"/>
            <w:noWrap/>
            <w:vAlign w:val="bottom"/>
          </w:tcPr>
          <w:p w:rsidR="0038014F" w:rsidRPr="00DD52D5" w:rsidRDefault="00C803CA" w:rsidP="001B48D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" w:name="_Toc14362829"/>
            <w:r w:rsidRPr="00DD52D5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</w:t>
            </w:r>
            <w:r w:rsidR="0038014F" w:rsidRPr="00DD52D5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Type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014F" w:rsidRPr="0008469E" w:rsidRDefault="0038014F" w:rsidP="001B48D0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:rsidR="001B48D0" w:rsidRPr="0008469E" w:rsidRDefault="001B48D0">
      <w:pPr>
        <w:rPr>
          <w:color w:val="FF0000"/>
        </w:rPr>
      </w:pPr>
    </w:p>
    <w:tbl>
      <w:tblPr>
        <w:tblW w:w="14285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920"/>
        <w:gridCol w:w="343"/>
        <w:gridCol w:w="316"/>
        <w:gridCol w:w="16"/>
        <w:gridCol w:w="270"/>
        <w:gridCol w:w="30"/>
        <w:gridCol w:w="105"/>
        <w:gridCol w:w="45"/>
        <w:gridCol w:w="166"/>
        <w:gridCol w:w="14"/>
        <w:gridCol w:w="2880"/>
        <w:gridCol w:w="8370"/>
        <w:gridCol w:w="810"/>
      </w:tblGrid>
      <w:tr w:rsidR="001B48D0" w:rsidRPr="00050950" w:rsidTr="00F472D9">
        <w:trPr>
          <w:cantSplit/>
          <w:trHeight w:val="288"/>
          <w:tblHeader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8D0B4E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4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8D0B4E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8D0B4E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B48D0" w:rsidRPr="008D0B4E" w:rsidRDefault="00190214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DD52D5">
              <w:rPr>
                <w:rFonts w:cs="Tahoma"/>
                <w:b/>
                <w:bCs/>
                <w:lang w:val="en-US" w:eastAsia="en-US"/>
              </w:rPr>
              <w:t>V_</w:t>
            </w:r>
            <w:r w:rsidR="001B48D0" w:rsidRPr="00DD52D5">
              <w:rPr>
                <w:rFonts w:cs="Tahoma"/>
                <w:b/>
                <w:bCs/>
                <w:lang w:val="en-US" w:eastAsia="en-US"/>
              </w:rPr>
              <w:t>LPC</w:t>
            </w:r>
          </w:p>
        </w:tc>
      </w:tr>
      <w:tr w:rsidR="001B48D0" w:rsidRPr="00050950" w:rsidTr="00F472D9"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018001</w:t>
            </w:r>
          </w:p>
        </w:tc>
        <w:tc>
          <w:tcPr>
            <w:tcW w:w="4185" w:type="dxa"/>
            <w:gridSpan w:val="10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Account Arrangement</w:t>
            </w:r>
          </w:p>
        </w:tc>
        <w:tc>
          <w:tcPr>
            <w:tcW w:w="83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B48D0" w:rsidRPr="00050950" w:rsidTr="00F472D9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018002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018003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เงินเบิกเกินบัญชี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เงินให้สินเชื่อในรูปเบิกเกินบัญชี ทั้งนี้ไม่รวมดอกเบี้ยส่วนที่ยังไม่ถือเป็นรายได้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8F20DA" w:rsidP="008D0B4E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018004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เงินให้กู้ยืม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เงินให้สินเชื่อในรูปการให้กู้ยืม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018005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DD52D5">
              <w:rPr>
                <w:rFonts w:cs="Tahoma"/>
                <w:cs/>
                <w:lang w:val="en-US" w:eastAsia="en-US"/>
              </w:rPr>
              <w:t>เงินให้สินเชื่อเพื่อเตรียมการส่งออก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เงินให้สินเชื่อในรูปเงินให้กู้ยืม รับซื้อตั๋วเงินทางการค้า หรืออื่นๆ โดยลูกหนี้ใช้เงินที่ได้ไปเพื่อเตรียมการส่งสินค้าออก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018011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สินเชื่อบัตรเครดิต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 xml:space="preserve">เงินให้สินเชื่อที่เกิดจากการใช้บัตรเครดิต หรือบัตรอื่นๆในทำนองเดียวกัน ทั้งนี้ไม่รวมการรับซื้อ </w:t>
            </w:r>
            <w:r w:rsidRPr="00DD52D5">
              <w:t xml:space="preserve">Sale Slip </w:t>
            </w:r>
            <w:r w:rsidRPr="00DD52D5">
              <w:rPr>
                <w:cs/>
              </w:rPr>
              <w:t>ของสถาบันการเงินอื่น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8F20DA" w:rsidP="008D0B4E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A868C2" w:rsidRDefault="001B48D0" w:rsidP="008D0B4E">
            <w:pPr>
              <w:spacing w:before="120" w:line="360" w:lineRule="auto"/>
              <w:jc w:val="center"/>
            </w:pPr>
            <w:r w:rsidRPr="00A868C2">
              <w:t>018012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เงินให้กู้ยืมเพื่อการเคหะ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เงินให้กู้ยืมเพื่อการจัดหา การก่อสร้าง (ไม่รวมรับเหมาก่อสร้าง) การพัฒนาที่ดิน อาคาร และสิ่งปลูกสร้างต่างๆเพื่อการอยู่อาศัย ทั้งนี้ให้รวมถึง ลูกหนี้ตามสัญญาเช่าซื้อที่ดินและหรืออาคารจากสถาบันการเงินซึ่งประกอบกิจการเงินทุนเพื่อการเคหะด้ว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A868C2" w:rsidRDefault="001B48D0" w:rsidP="008D0B4E">
            <w:pPr>
              <w:spacing w:before="120" w:line="360" w:lineRule="auto"/>
              <w:jc w:val="center"/>
            </w:pPr>
            <w:r w:rsidRPr="00A868C2">
              <w:t>018013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การให้กู้ยืมโดยรับโอนลูกหนี้ (</w:t>
            </w:r>
            <w:r w:rsidRPr="00050950">
              <w:rPr>
                <w:color w:val="000000" w:themeColor="text1"/>
              </w:rPr>
              <w:t>Factoring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ดำเนินธุรกรรมที่สถาบันการเงินรับซื้อสิทธิเรียกร้องที่เกิดจากการจำหน่ายสินค้าและบริการแทนเจ้าของกิจการ โดยสถาบันการเงินไปเรียกเก็บหนี้กับลูกค้าเอง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A868C2" w:rsidRDefault="001B48D0" w:rsidP="008D0B4E">
            <w:pPr>
              <w:spacing w:before="120" w:line="360" w:lineRule="auto"/>
              <w:jc w:val="center"/>
            </w:pPr>
            <w:r w:rsidRPr="00A868C2">
              <w:t>018014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ลูกหนี้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551FFC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018015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ลูกหนี้ตามสัญญารับซื้อฝาก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ลูกหนี้ที่เกิดจากการรับซื้ออสังหาริมทรัพย์ตามสัญญาขายฝาก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lastRenderedPageBreak/>
              <w:t>018016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ลูกหนี้เช่าซื้อ (</w:t>
            </w:r>
            <w:r w:rsidRPr="00DD52D5">
              <w:t>Hire Purchase</w:t>
            </w:r>
            <w:r w:rsidRPr="00DD52D5">
              <w:rPr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ที่เกิดจากการที่สถาบันการเงินให้เช่าซื้อสินค้าที่รับโอนกรรมสิทธิ์มาจากกิจการซึ่งจำหน่ายสินค้านั้นเมื่อได้ตกลงจะให้เช่าซื้อ หรือลูกหนี้ที่เกิดจากการที่สถาบันการเงินให้เช่าซื้อสินค้าที่ยึดได้จากผู้เช่าเช่าซื้อสินค้าที่ยึดได้จากผู้เช่าซื้อรายอื่น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018017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ลูกหนี้ตามสัญญาเช่า (</w:t>
            </w:r>
            <w:r w:rsidRPr="00DD52D5">
              <w:t>Leasing</w:t>
            </w:r>
            <w:r w:rsidRPr="00DD52D5">
              <w:rPr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ที่เกิดจากการที่สถาบันการเงินให้เช่าสินค้าประเภททุนที่รับโอนกรรมสิทธิ์มาจากกิจการซึ่งจำหน่ายสินค้านั้นเมื่อได้ตกลงจะให้เช่าตามสัญญาเช่าแบบ</w:t>
            </w:r>
            <w:r w:rsidRPr="00DD52D5">
              <w:t xml:space="preserve"> Leasing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018018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ลูกหนี้ตามธุรกรรมสัญญาซื้อคืน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ลูกหนี้ตามธุรกรรมซื้อคืนภาคเอกชน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rPr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018019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 xml:space="preserve">ลูกหนี้ตามธุรกรรม </w:t>
            </w:r>
            <w:r w:rsidRPr="00DD52D5">
              <w:t>SBL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ลูกหนี้ตามธุรกรรมยืมหรือให้ยืมหลักทรัพย์และการ</w:t>
            </w:r>
            <w:proofErr w:type="spellStart"/>
            <w:r w:rsidRPr="00DD52D5">
              <w:rPr>
                <w:cs/>
              </w:rPr>
              <w:t>ขายชอร์ต</w:t>
            </w:r>
            <w:proofErr w:type="spellEnd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018020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ลูกหนี้ที่ไม่สามารถรายงานตามหัวข้อต่าง ๆ ข้างต้น เช่น  ลูกหนี้สวัสดิการ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rPr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018021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เงินให้กู้ยืมร่วม (</w:t>
            </w:r>
            <w:r w:rsidRPr="00DD52D5">
              <w:t>Syndicated Loan</w:t>
            </w:r>
            <w:r w:rsidRPr="00DD52D5">
              <w:rPr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เงินให้สินเชื่อที่สถาบันการเงินหลายแห่งร่วมกันให้กู้ เพื่อโครงการขนาดใหญ่โครงการใดโครงการหนึ่ง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rPr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018022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เงินให้สินเชื่ออื่น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เงินให้สินเชื่อที่ไม่สามารถรายงานตามหัวข้อต่าง ๆ 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ตั๋วเงินในประเทศ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เงินให้สินเชื่อในรูปการรับซื้อตั๋วเงินที่ผู้ออกตั๋วและผู้จ่ายเงินอยู่ในประเทศไทย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ตั๋วเงินที่เกิดจากการซื้อขายสินค้า หรือเกิดจากการตกลงที่จะ ชำระหนี้ระหว่างลูกหนี้หรือผู้ซื้อสินค้ากับเจ้าหนี้หรือผู้ขายสินค้า ไม่ว่าตั๋วเงินนั้นจะมีเอกสารการค้าประกอบหรือไม่ก็ตาม ซึ่งผู้ออกตั๋วและผู้จ่ายเงินอยู่ในประเทศไทย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ตั๋วเงินที่มิได้เกิดจากการซื้อขายสินค้า ซึ่งผู้ออกตั๋วและผู้จ่ายเงินอยู่ในประเทศไทย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05499A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ตั๋วเงินต่างประเทศ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ตั๋วเงินที่ผู้ออกตั๋วหรือผู้จ่ายเงินอยู่ในต่างประเทศ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lastRenderedPageBreak/>
              <w:t>018028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ตั๋วเงินค่าสินค้าเข้าที่ครบกำหนด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ตั๋วเงินค่าสินค้าเข้าประเภทจ่ายเมื่อเห็น  รวมทั้งประเภทที่มีกำหนดเวลาที่ถึงกำหนดชำระแล้ว  หรือที่มีกำหนดเวลาซึ่งยังไม่ถึงกำหนดชำระ  แต่ได้มีข้อตกลงให้ผู้รับประโยชน์ได้รับเงินตามตั๋วเงินได้ทันทีและผู้รับประโยชน์ได้รับเงินตามตั๋วเงินนั้นแล้ว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ตั๋วเงินค่าสินค้าเข้าที่</w:t>
            </w:r>
            <w:proofErr w:type="spellStart"/>
            <w:r w:rsidRPr="00050950">
              <w:rPr>
                <w:color w:val="000000" w:themeColor="text1"/>
                <w:cs/>
              </w:rPr>
              <w:t>ทำทรัสต์</w:t>
            </w:r>
            <w:proofErr w:type="spellEnd"/>
            <w:r w:rsidRPr="00050950">
              <w:rPr>
                <w:color w:val="000000" w:themeColor="text1"/>
                <w:cs/>
              </w:rPr>
              <w:t>รี</w:t>
            </w:r>
            <w:proofErr w:type="spellStart"/>
            <w:r w:rsidRPr="00050950">
              <w:rPr>
                <w:color w:val="000000" w:themeColor="text1"/>
                <w:cs/>
              </w:rPr>
              <w:t>ซีท</w:t>
            </w:r>
            <w:proofErr w:type="spellEnd"/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ตั๋วเงินค่าสินค้าเข้าที่จ่ายเมื่อเห็น  และที่มีกำหนดเวลาซึ่งครบกำหนดแล้ว  ที่ลูกค้าขอนำสินค้าไปขายก่อนชำระเงินตามตั๋ว  โดย</w:t>
            </w:r>
            <w:proofErr w:type="spellStart"/>
            <w:r w:rsidRPr="00050950">
              <w:rPr>
                <w:color w:val="000000" w:themeColor="text1"/>
                <w:cs/>
              </w:rPr>
              <w:t>ทำทรัสต์</w:t>
            </w:r>
            <w:proofErr w:type="spellEnd"/>
            <w:r w:rsidRPr="00050950">
              <w:rPr>
                <w:color w:val="000000" w:themeColor="text1"/>
                <w:cs/>
              </w:rPr>
              <w:t>รี</w:t>
            </w:r>
            <w:proofErr w:type="spellStart"/>
            <w:r w:rsidRPr="00050950">
              <w:rPr>
                <w:color w:val="000000" w:themeColor="text1"/>
                <w:cs/>
              </w:rPr>
              <w:t>ซีท</w:t>
            </w:r>
            <w:proofErr w:type="spellEnd"/>
            <w:r w:rsidRPr="00050950">
              <w:rPr>
                <w:color w:val="000000" w:themeColor="text1"/>
                <w:cs/>
              </w:rPr>
              <w:t>ไว้กับสถาบันการเงิน ทั้งนี้ให้หมายความรวม</w:t>
            </w:r>
            <w:proofErr w:type="spellStart"/>
            <w:r w:rsidRPr="00050950">
              <w:rPr>
                <w:color w:val="000000" w:themeColor="text1"/>
                <w:cs/>
              </w:rPr>
              <w:t>ถึงทรัสต์</w:t>
            </w:r>
            <w:proofErr w:type="spellEnd"/>
            <w:r w:rsidRPr="00050950">
              <w:rPr>
                <w:color w:val="000000" w:themeColor="text1"/>
                <w:cs/>
              </w:rPr>
              <w:t>รี</w:t>
            </w:r>
            <w:proofErr w:type="spellStart"/>
            <w:r w:rsidRPr="00050950">
              <w:rPr>
                <w:color w:val="000000" w:themeColor="text1"/>
                <w:cs/>
              </w:rPr>
              <w:t>ซีท</w:t>
            </w:r>
            <w:proofErr w:type="spellEnd"/>
            <w:r w:rsidRPr="00050950">
              <w:rPr>
                <w:color w:val="000000" w:themeColor="text1"/>
                <w:cs/>
              </w:rPr>
              <w:t>ที่ทำขึ้นตามตั๋วเงินค่าสินค้าเข้าเพื่อเรียกเก็บประเภท</w:t>
            </w:r>
            <w:r w:rsidRPr="00050950">
              <w:rPr>
                <w:color w:val="000000" w:themeColor="text1"/>
              </w:rPr>
              <w:t xml:space="preserve"> Document Against Payment </w:t>
            </w:r>
            <w:r w:rsidRPr="00050950">
              <w:rPr>
                <w:color w:val="000000" w:themeColor="text1"/>
                <w:cs/>
              </w:rPr>
              <w:t>ด้วย  แต่ไม่</w:t>
            </w:r>
            <w:proofErr w:type="spellStart"/>
            <w:r w:rsidRPr="00050950">
              <w:rPr>
                <w:color w:val="000000" w:themeColor="text1"/>
                <w:cs/>
              </w:rPr>
              <w:t>รวมทรัสต์</w:t>
            </w:r>
            <w:proofErr w:type="spellEnd"/>
            <w:r w:rsidRPr="00050950">
              <w:rPr>
                <w:color w:val="000000" w:themeColor="text1"/>
                <w:cs/>
              </w:rPr>
              <w:t>รี</w:t>
            </w:r>
            <w:proofErr w:type="spellStart"/>
            <w:r w:rsidRPr="00050950">
              <w:rPr>
                <w:color w:val="000000" w:themeColor="text1"/>
                <w:cs/>
              </w:rPr>
              <w:t>ซีท</w:t>
            </w:r>
            <w:proofErr w:type="spellEnd"/>
            <w:r w:rsidRPr="00050950">
              <w:rPr>
                <w:color w:val="000000" w:themeColor="text1"/>
                <w:cs/>
              </w:rPr>
              <w:t>ที่ทำขึ้นตามตั๋วเงินค่าสินค้าเข้าที่มีกำหนดเวลาที่ยังไม่ครบกำหนด และลูกค้าได้</w:t>
            </w:r>
            <w:proofErr w:type="spellStart"/>
            <w:r w:rsidRPr="00050950">
              <w:rPr>
                <w:color w:val="000000" w:themeColor="text1"/>
                <w:cs/>
              </w:rPr>
              <w:t>ทำทรัสต์</w:t>
            </w:r>
            <w:proofErr w:type="spellEnd"/>
            <w:r w:rsidRPr="00050950">
              <w:rPr>
                <w:color w:val="000000" w:themeColor="text1"/>
                <w:cs/>
              </w:rPr>
              <w:t>รี</w:t>
            </w:r>
            <w:proofErr w:type="spellStart"/>
            <w:r w:rsidRPr="00050950">
              <w:rPr>
                <w:color w:val="000000" w:themeColor="text1"/>
                <w:cs/>
              </w:rPr>
              <w:t>ซีท</w:t>
            </w:r>
            <w:proofErr w:type="spellEnd"/>
            <w:r w:rsidRPr="00050950">
              <w:rPr>
                <w:color w:val="000000" w:themeColor="text1"/>
                <w:cs/>
              </w:rPr>
              <w:t>ไว้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018030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ตั๋วเงินค่าสินค้าออก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รับซื้อตั๋วค่าสินค้าส่งออกซึ่งผู้ออกตั๋วในประเทศไทยสั่งให้ผู้ซื้อสินค้าหรือธนาคารในต่างประเทศจ่าย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018031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ตั๋วเงินต่างประเทศอื่น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ตั๋วเงินในต่างประเทศที่มิได้เกิดจากการซื้อขายสินค้า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018114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เงินที่ได้จ่ายหรือสั่งให้จ่ายเพื่อประโยชน์ของลูกค้า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 รับรอง ภาระการ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  <w:r w:rsidRPr="00050950">
              <w:rPr>
                <w:color w:val="000000" w:themeColor="text1"/>
                <w:cs/>
              </w:rPr>
              <w:t xml:space="preserve"> และภาระการออกหนังสือค้ำประกัน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เงินชดใช้ตามภาระการรับรอง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เงินให้สินเชื่อที่สถาบันการเงินได้จ่ายไปเพื่อลูกค้าตามภาระการรับรอง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C20091">
        <w:trPr>
          <w:trHeight w:val="489"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เงินชดใช้ตามภาระการ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C20091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เงินชดใช้ตามภาระการออกหนังสือค้ำประกัน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เงินให้สินเชื่อที่สถาบันการเงินได้จ่ายไปเพื่อลูกค้าตามภาระการออกหนังสือค้ำประกัน การกู้ยืมเงิน หรือค้ำประกันการขาย ขายลด หรือขายช่วงลดตั๋วเงิน หรือตามภาระผูกพันในภายหน้าอื่นๆ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C20091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lastRenderedPageBreak/>
              <w:t>018010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เงินที่ได้จ่ายหรือสั่งให้จ่ายเพื่อประโยชน์ของผู้เคยค้าอื่นๆ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เงินให้สินเชื่อที่สถาบันการเงินได้จ่ายไปเพื่อลูกค้าตามภาระอื่นๆ นอกจากข้างต้น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Borrowing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เงินกู้ยืมแบบมีระยะเวลา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Debenture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หุ้นกู้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018298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Private Repo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เจ้าหนี้ตามธุรกรรมซื้อคืนภาคเอกชน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018299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 Term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เงินกู้ยืมแบบมีระยะเวลาอื่นฯ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</w:t>
            </w:r>
            <w:r w:rsidRPr="00050950">
              <w:rPr>
                <w:color w:val="000000" w:themeColor="text1"/>
                <w:cs/>
              </w:rPr>
              <w:t>/</w:t>
            </w:r>
            <w:r w:rsidRPr="00050950">
              <w:rPr>
                <w:color w:val="000000" w:themeColor="text1"/>
              </w:rPr>
              <w:t>D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เงินเบิกเกินบัญชี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Bill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Floating Rate Note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FRN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ตั๋วเงินประเภทอัตราดอกเบี้ยลอยตัว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 Bill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ตั๋วเงินอื่น ๆ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Deposit from Customer </w:t>
            </w:r>
            <w:r w:rsidRPr="00050950">
              <w:rPr>
                <w:color w:val="000000" w:themeColor="text1"/>
                <w:cs/>
              </w:rPr>
              <w:t>(เงินรับฝาก)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2" w:name="OLE_LINK12"/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เงินที่สถาบันการเงินรับฝากเงินหรือรับเงินจากลูกค้าและสถาบันการเงินอื่น ทั้งที่เป็น</w:t>
            </w:r>
            <w:r w:rsidRPr="00050950">
              <w:rPr>
                <w:color w:val="000000" w:themeColor="text1"/>
                <w:cs/>
              </w:rPr>
              <w:br/>
              <w:t>เงินบาทและเงินตราต่างประเทศ</w:t>
            </w:r>
            <w:bookmarkEnd w:id="2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Demand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551FFC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t>018039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4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Current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 หรือรับเงินจากลูกค้าและสถาบันการเงินอื่นที่ต้องจ่ายคืนเมื่อ ทวงถาม ที่ใช้เช็คในการเบิกถอน ทั้งที่เป็นเงินบาทและเงินตราต่างประเทศ และมิให้นำยอดเงินเบิกเกินบัญชีมาหักจากรายการนี้ แต่ให้แสดงไว้เป็นเงินให้สินเชื่อ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lastRenderedPageBreak/>
              <w:t>018040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Saving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At Call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 หรือรับเงินจากลูกค้าและสถาบันการเงินอื่นที่ต้องจ่ายคืนเมื่อ ทวงถาม ที่ไม่ใช้เช็คในการเบิกถอน ทั้งที่เป็นเงินบาทและเงินตราต่างประเทศ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t>018041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t>018042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Fixed Deposit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Contractual Saving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 หรือรับเงินจากลูกค้าและสถาบันการเงินอื่นที่ต้องจ่ายคืนเมื่อสิ้นระยะเวลาอันกำหนด ทั้งที่เป็นเงินบาทและเงินตราต่างประเทศ ทั้งนี้ไม่รวมบัตรเงินฝาก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64629D">
              <w:t>018043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Promissory Notes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Bill of Exchanges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สัญญาใช้เงิน/ตั๋วแลกเงินที่สถาบันการเงินออกให้ลูกค้ากรณีที่สถาบันการเงินรับเงินจากลูกค้าและสถาบันการเงิน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64629D">
              <w:t>018044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Negotiable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NCD</w:t>
            </w:r>
            <w:r w:rsidRPr="00050950">
              <w:rPr>
                <w:color w:val="000000" w:themeColor="text1"/>
                <w:cs/>
              </w:rPr>
              <w:t xml:space="preserve">) /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Floating Rate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FRCD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บัตรเงินฝากที่สถาบันการเงินออกเพื่อจำหน่ายให้กับลูกค้าและสถาบันการเงินอื่น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 Deposit </w:t>
            </w:r>
            <w:r w:rsidRPr="00050950">
              <w:rPr>
                <w:color w:val="000000" w:themeColor="text1"/>
                <w:cs/>
              </w:rPr>
              <w:t>(เงินฝาก)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เงินฝากระหว่างสถาบันการเงิน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Demand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lang w:bidi="th-TH"/>
              </w:rPr>
            </w:pPr>
            <w:r w:rsidRPr="00050950">
              <w:rPr>
                <w:rFonts w:cs="Tahoma"/>
                <w:color w:val="000000" w:themeColor="text1"/>
                <w:cs/>
                <w:lang w:bidi="th-TH"/>
              </w:rPr>
              <w:t xml:space="preserve">เงินฝากจ่ายคืนเมื่อทวงถาม 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</w:p>
        </w:tc>
      </w:tr>
      <w:tr w:rsidR="00551FFC" w:rsidRPr="00050950" w:rsidTr="00551FFC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6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Current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เงินฝากจ่ายคืนเมื่อทวงถาม ประเภทใช้เช็คในการเบิกถอน ที่สถาบันการเงินฝากไว้กับ 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018048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Saving 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At Call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เงินฝากจ่ายคืนเมื่อทวงถาม ประเภทไม่ใช้เช็คในการเบิกถอน 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Fixed Deposit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Contractual Saving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เงินฝากจ่ายคืนเมื่อสิ้นระยะเวลาอันกำหนด 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Promissory Notes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Bill of Exchanges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ตั๋วสัญญาใช้เงิน / ตั๋วแลกเงินที่สถาบันการเงินได้รับจากการฝากเงิน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Negotiable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NCD</w:t>
            </w:r>
            <w:r w:rsidRPr="00050950">
              <w:rPr>
                <w:color w:val="000000" w:themeColor="text1"/>
                <w:cs/>
              </w:rPr>
              <w:t xml:space="preserve">) / </w:t>
            </w:r>
            <w:r w:rsidRPr="00050950">
              <w:rPr>
                <w:color w:val="000000" w:themeColor="text1"/>
              </w:rPr>
              <w:t xml:space="preserve">Floating Rate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FRCD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บัตรเงินฝากที่สถาบันการเงินได้รับจากการฝากเงิน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สินทรัพย์อื่นที่เกี่ยวข้อง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ดอกเบี้ยค้างรับ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ดอกเบี้ยเงินให้สินเชื่อค้างรับที่สถาบันการเงินบันทึกเป็นรายได้แล้ว  แต่ยังไม่ได้รับเงิน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  <w:jc w:val="center"/>
            </w:pPr>
            <w:r w:rsidRPr="00C803CA">
              <w:t>018330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  <w:rPr>
                <w:cs/>
              </w:rPr>
            </w:pPr>
            <w:r w:rsidRPr="00C803CA">
              <w:rPr>
                <w:cs/>
              </w:rPr>
              <w:t>รายได้ดอกเบี้ยที่ยังไม่ถึงกำหนดชำระ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  <w:rPr>
                <w:cs/>
              </w:rPr>
            </w:pPr>
            <w:r w:rsidRPr="00C803CA">
              <w:rPr>
                <w:cs/>
              </w:rPr>
              <w:t>รายได้ดอกเบี้ยที่คำนวณตามวิธีอัตราดอกเบี้ยที่แท้จริง (</w:t>
            </w:r>
            <w:r w:rsidRPr="00C803CA">
              <w:t>Effective interest rate</w:t>
            </w:r>
            <w:r w:rsidRPr="00C803CA">
              <w:rPr>
                <w:cs/>
              </w:rPr>
              <w:t xml:space="preserve">) </w:t>
            </w:r>
            <w:r w:rsidRPr="00C803CA">
              <w:rPr>
                <w:rFonts w:hint="cs"/>
                <w:cs/>
              </w:rPr>
              <w:t>ส่วนที่ยังไม่ถึงกำหนดชำระตามสัญญา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BE3B82" w:rsidRDefault="00551FFC" w:rsidP="00551FFC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เงินทดรองจ่ายดำเนินคดี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เงินทดรองจ่ายดำเนินคดีที่สถาบันการเงินได้จ่ายไปก่อนโดยจะได้รับคืนในภายหน้า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018053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เงินทดรองจ่ายค่าเบี้ยประกันภัย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050950">
              <w:rPr>
                <w:color w:val="000000" w:themeColor="text1"/>
                <w:spacing w:val="-4"/>
                <w:cs/>
              </w:rPr>
              <w:t>เงินทดรองจ่ายค่า</w:t>
            </w:r>
            <w:proofErr w:type="spellStart"/>
            <w:r w:rsidRPr="00050950">
              <w:rPr>
                <w:color w:val="000000" w:themeColor="text1"/>
                <w:spacing w:val="-4"/>
                <w:cs/>
              </w:rPr>
              <w:t>เบื้ย</w:t>
            </w:r>
            <w:proofErr w:type="spellEnd"/>
            <w:r w:rsidRPr="00050950">
              <w:rPr>
                <w:color w:val="000000" w:themeColor="text1"/>
                <w:spacing w:val="-4"/>
                <w:cs/>
              </w:rPr>
              <w:t>ประกันภัยที่สถาบันการเงินได้จ่ายไปก่อนโดยจะได้รับคืนในภายหน้า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4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yellow"/>
              </w:rPr>
            </w:pPr>
            <w:r w:rsidRPr="00050950">
              <w:rPr>
                <w:color w:val="000000" w:themeColor="text1"/>
                <w:cs/>
              </w:rPr>
              <w:t>สินทรัพย์อื่น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สินทรัพย์อื่นที่เกี่ยวข้องกับลูกหนี้ที่ไม่สามารถรายงานตามหัวข้อต่าง ๆ 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</w:t>
            </w:r>
            <w:r w:rsidRPr="00050950">
              <w:rPr>
                <w:color w:val="000000" w:themeColor="text1"/>
                <w:cs/>
              </w:rPr>
              <w:t>55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 xml:space="preserve">ภาระผูกพัน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ภาระผูกพันที่สถาบันการเงินมีภาระที่จะต้องชดใช้ให้แก่บุคคลที่</w:t>
            </w:r>
            <w:r w:rsidRPr="00050950">
              <w:rPr>
                <w:color w:val="000000" w:themeColor="text1"/>
              </w:rPr>
              <w:t xml:space="preserve"> 3  </w:t>
            </w:r>
            <w:r w:rsidRPr="00050950">
              <w:rPr>
                <w:color w:val="000000" w:themeColor="text1"/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050950">
              <w:rPr>
                <w:color w:val="000000" w:themeColor="text1"/>
              </w:rPr>
              <w:t>3</w:t>
            </w:r>
            <w:r w:rsidRPr="00050950">
              <w:rPr>
                <w:color w:val="000000" w:themeColor="text1"/>
                <w:cs/>
              </w:rPr>
              <w:t xml:space="preserve"> ได้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Heading6"/>
              <w:numPr>
                <w:ilvl w:val="0"/>
                <w:numId w:val="0"/>
              </w:numPr>
              <w:spacing w:before="120" w:line="360" w:lineRule="auto"/>
              <w:rPr>
                <w:rFonts w:cs="Tahoma"/>
                <w:b w:val="0"/>
                <w:bCs w:val="0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การรับ</w:t>
            </w:r>
            <w:proofErr w:type="spellStart"/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อาวัล</w:t>
            </w:r>
            <w:proofErr w:type="spellEnd"/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ภาระผูกพันของสถาบันการเงินอันเกิดจากการรับ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  <w:r w:rsidRPr="00050950">
              <w:rPr>
                <w:color w:val="000000" w:themeColor="text1"/>
                <w:cs/>
              </w:rPr>
              <w:t>ตั๋วเงินเพื่อลูกค้า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Heading6"/>
              <w:numPr>
                <w:ilvl w:val="0"/>
                <w:numId w:val="0"/>
              </w:numPr>
              <w:spacing w:before="120" w:line="360" w:lineRule="auto"/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</w:pPr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การรับรองตั๋วเงิน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ภาระผูกพันของสถาบันการเงินจากการรับรองตั๋วเงินเพื่อลูกค้า และการรับรองอย่างอื่น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Heading6"/>
              <w:numPr>
                <w:ilvl w:val="0"/>
                <w:numId w:val="0"/>
              </w:numPr>
              <w:spacing w:before="120" w:line="360" w:lineRule="auto"/>
              <w:rPr>
                <w:rFonts w:cs="Tahoma"/>
                <w:b w:val="0"/>
                <w:bCs w:val="0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การสอดเข้าแก้หน้าในตั๋วเงิน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การที่บุคคลภายนอกเข้าไปชำระหนี้แทนลูกหนี้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การค้ำประกันการกู้ยืมเงิน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3" w:name="OLE_LINK48"/>
            <w:r w:rsidRPr="00050950">
              <w:rPr>
                <w:color w:val="000000" w:themeColor="text1"/>
                <w:cs/>
              </w:rPr>
              <w:t xml:space="preserve">ภาระผูกพันของธนาคารพาณิชย์อันเกิดจากการค้ำประกันการกู้ยืมเงินเพื่อลูกค้า ซึ่งรวมถึง </w:t>
            </w:r>
            <w:r w:rsidRPr="00050950">
              <w:rPr>
                <w:color w:val="000000" w:themeColor="text1"/>
              </w:rPr>
              <w:t xml:space="preserve">Standby Letter of Credit </w:t>
            </w:r>
            <w:r w:rsidRPr="00050950">
              <w:rPr>
                <w:color w:val="000000" w:themeColor="text1"/>
                <w:cs/>
              </w:rPr>
              <w:t>เพื่อการกู้ยืมเงิน</w:t>
            </w:r>
            <w:bookmarkEnd w:id="3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018060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i/>
                <w:iCs/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i/>
                <w:iCs/>
                <w:color w:val="000000" w:themeColor="text1"/>
              </w:rPr>
            </w:pPr>
            <w:r w:rsidRPr="00050950">
              <w:rPr>
                <w:i/>
                <w:iCs/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ItalicizedTableText"/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cs="Tahoma"/>
                <w:color w:val="000000" w:themeColor="text1"/>
                <w:cs/>
                <w:lang w:bidi="th-TH"/>
              </w:rPr>
            </w:pPr>
            <w:r w:rsidRPr="00050950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สัญญาหรือข้อตกลงรับความเสี่ยง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4" w:name="OLE_LINK60"/>
            <w:r w:rsidRPr="00050950">
              <w:rPr>
                <w:color w:val="000000" w:themeColor="text1"/>
                <w:cs/>
              </w:rPr>
              <w:t>ภาระผูกพันตามสัญญาหรือข้อตกลงรับความเสี่ยง  ซึ่งได้แก่ สัญญาที่สถาบันการเงินได้ตกลงจะรับโอนหรือรับประกันความเสี่ยงด้านเครดิต (</w:t>
            </w:r>
            <w:r w:rsidRPr="00050950">
              <w:rPr>
                <w:color w:val="000000" w:themeColor="text1"/>
              </w:rPr>
              <w:t>credit risk</w:t>
            </w:r>
            <w:r w:rsidRPr="00050950">
              <w:rPr>
                <w:color w:val="000000" w:themeColor="text1"/>
                <w:cs/>
              </w:rPr>
              <w:t>) ในเงินให้สินเชื่อหรือเงินลงทุนในตราสารแสดงสิทธิในหนี้จากคู่สัญญา  โดยตกลงจะจ่ายเงินจำนวนหนึ่ง  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  <w:bookmarkEnd w:id="4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018062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การสลักหลังตั๋วเงินที่ผู้รับสลักหลังมีสิทธิไล่เบี้ย (</w:t>
            </w:r>
            <w:r w:rsidRPr="00050950">
              <w:rPr>
                <w:color w:val="000000" w:themeColor="text1"/>
              </w:rPr>
              <w:t>With Recourse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r w:rsidRPr="00050950">
              <w:rPr>
                <w:color w:val="000000" w:themeColor="text1"/>
                <w:spacing w:val="-2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การขายลูกหนี้ตั๋วเงิน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5" w:name="OLE_LINK59"/>
            <w:r w:rsidRPr="00050950">
              <w:rPr>
                <w:color w:val="000000" w:themeColor="text1"/>
                <w:cs/>
              </w:rPr>
              <w:t>ภาระจากการขาย ขายลด หรือขายช่วงลดตั๋วสัญญาใช้เงิน หรือตั๋วแลกเงิน ซึ่งมีสถาบันการเงินอื่นรับรอง หรือรับ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  <w:r w:rsidRPr="00050950">
              <w:rPr>
                <w:color w:val="000000" w:themeColor="text1"/>
                <w:cs/>
              </w:rPr>
              <w:t xml:space="preserve"> หรือมีกระทรวงการคลังรับรอง หรือรับ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  <w:r w:rsidRPr="00050950">
              <w:rPr>
                <w:color w:val="000000" w:themeColor="text1"/>
                <w:cs/>
              </w:rPr>
              <w:t xml:space="preserve"> หรือค้ำประกันต้นเงินและดอกเบี้ย ที่บริษัทรับซื้อ ซื้อลด หรือรับช่วงซื้อลดไว้แล้วนำออกขายแบบผู้ซื้อมีสิทธิไล่เบี้ย (</w:t>
            </w:r>
            <w:r w:rsidRPr="00050950">
              <w:rPr>
                <w:color w:val="000000" w:themeColor="text1"/>
              </w:rPr>
              <w:t>With recourse</w:t>
            </w:r>
            <w:r w:rsidRPr="00050950">
              <w:rPr>
                <w:color w:val="000000" w:themeColor="text1"/>
                <w:cs/>
              </w:rPr>
              <w:t xml:space="preserve">) การขายลูกหนี้ตั๋วเงินที่สถาบันการเงิน หรือกระทรวงการคลังรับรอง 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  <w:r w:rsidRPr="00050950">
              <w:rPr>
                <w:color w:val="000000" w:themeColor="text1"/>
                <w:cs/>
              </w:rPr>
              <w:t xml:space="preserve"> หรือค้ำประกันต้นเงินและดอกเบี้ย</w:t>
            </w:r>
            <w:r w:rsidRPr="00050950">
              <w:rPr>
                <w:strike/>
                <w:color w:val="000000" w:themeColor="text1"/>
                <w:cs/>
              </w:rPr>
              <w:t xml:space="preserve"> </w:t>
            </w:r>
            <w:r w:rsidRPr="00050950">
              <w:rPr>
                <w:color w:val="000000" w:themeColor="text1"/>
                <w:cs/>
              </w:rPr>
              <w:t>เฉพาะบริษัทเงินทุน</w:t>
            </w:r>
            <w:bookmarkEnd w:id="5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ItalicizedTableText"/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050950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สัญญาซื้อสินทรัพย์ล่วงหน้า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ภาระผูกพันอันเกิดจากการทำสัญญาซื้อขายสินทรัพย์ล่วงหน้า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หลักทรัพย์ค้างชำระ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จำนวนเงินที่ค้างชำระจากการที่สถาบันการเงินซื้อหลักทรัพย์จากบุคคลที่</w:t>
            </w:r>
            <w:r w:rsidRPr="00050950">
              <w:rPr>
                <w:color w:val="000000" w:themeColor="text1"/>
              </w:rPr>
              <w:t xml:space="preserve"> 3 </w:t>
            </w:r>
            <w:r w:rsidRPr="00050950">
              <w:rPr>
                <w:color w:val="000000" w:themeColor="text1"/>
                <w:cs/>
              </w:rPr>
              <w:t>โดยได้ชำระเงินแล้วส่วนหนึ่งแม้ว่าจะไม่มีการระบุวันที่ต้องชำระเงินส่วนที่ค้างอยู่ก็ตาม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ItalicizedTableText"/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050950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สัญญาขายตราสารโดยมีเงื่อนไขจะซื้อคืน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>สัญญาขายตราสารโดยมีเงื่อนไขจะซื้อคืน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  <w:lang w:val="en-GB"/>
              </w:rPr>
              <w:t xml:space="preserve">กรณีเป็น </w:t>
            </w:r>
            <w:r w:rsidRPr="00050950">
              <w:rPr>
                <w:color w:val="000000" w:themeColor="text1"/>
              </w:rPr>
              <w:t>Basel II</w:t>
            </w:r>
            <w:r w:rsidRPr="00050950">
              <w:rPr>
                <w:color w:val="000000" w:themeColor="text1"/>
                <w:cs/>
                <w:lang w:val="en-GB"/>
              </w:rPr>
              <w:t xml:space="preserve"> ให้รายงานเฉพาะธุรกรรมตลาดซื้อคืนแบบไม่มีสัญญา</w:t>
            </w:r>
            <w:r w:rsidRPr="00050950">
              <w:rPr>
                <w:color w:val="000000" w:themeColor="text1"/>
              </w:rPr>
              <w:t xml:space="preserve"> netting agreement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สัญญายืมและให้ยืมหลักทรัพย์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สัญญายืมและให้ยืมหลักทรัพย์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 การรับประกัน หรือการก่อภาระผูกพันอันเนื่องมาจากการขายสินทรัพย์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 การรับประกัน หรือการก่อภาระผูกพันอันเนื่องมาจากการขายสินทรัพย์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r w:rsidRPr="00050950">
              <w:rPr>
                <w:color w:val="000000" w:themeColor="text1"/>
                <w:spacing w:val="-2"/>
                <w:cs/>
              </w:rPr>
              <w:t xml:space="preserve">การค้ำประกันการกู้ยืมเงินในลักษณะอื่น ซึ่งจะต้องชำระหนี้แทนโดยปราศจากเงื่อนไข </w:t>
            </w:r>
            <w:r w:rsidRPr="00050950">
              <w:rPr>
                <w:color w:val="000000" w:themeColor="text1"/>
                <w:cs/>
              </w:rPr>
              <w:t>ทั้งนี้ให้รวมถึงการค้ำประกันการเพิ่มทุน</w:t>
            </w:r>
            <w:r w:rsidRPr="00050950">
              <w:rPr>
                <w:color w:val="000000" w:themeColor="text1"/>
                <w:spacing w:val="-2"/>
                <w:cs/>
              </w:rPr>
              <w:t xml:space="preserve">  หรือการค้ำประกันในลักษณะอื่นใดเพื่อประโยชน์ในการกู้ยืมเงิน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</w:rPr>
              <w:lastRenderedPageBreak/>
              <w:t>018280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ภาระผูกพันซึ่งขึ้นกับการดำเนินงานของลูกค้า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strike/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050950">
              <w:rPr>
                <w:color w:val="000000" w:themeColor="text1"/>
              </w:rPr>
              <w:t xml:space="preserve">credit </w:t>
            </w:r>
            <w:r w:rsidRPr="00050950">
              <w:rPr>
                <w:color w:val="000000" w:themeColor="text1"/>
                <w:cs/>
              </w:rPr>
              <w:t>ของคู่สัญญา แต่ขึ้นกับผลงานของลูกค้า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การค้ำประกันการปฏิบัติตามสัญญา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การค้ำประกันการปฏิบัติงานตามสัญญาซื้อขาย/ว่าจ้าง (</w:t>
            </w:r>
            <w:r w:rsidRPr="00050950">
              <w:rPr>
                <w:color w:val="000000" w:themeColor="text1"/>
              </w:rPr>
              <w:t>Performance Bond</w:t>
            </w:r>
            <w:r w:rsidRPr="00050950">
              <w:rPr>
                <w:color w:val="000000" w:themeColor="text1"/>
                <w:cs/>
              </w:rPr>
              <w:t>) เช่น  การค้ำประกันการรับเหมาก่อสร้าง  การค้ำประกันการซื้อขายพัสดุ  การค้ำประกันการชำระภาษี การค้ำประกันการชำระค่าสินค้า  การค้ำประกันเพื่อการเบิกเงินล่วงหน้า (</w:t>
            </w:r>
            <w:r w:rsidRPr="00050950">
              <w:rPr>
                <w:color w:val="000000" w:themeColor="text1"/>
              </w:rPr>
              <w:t>Advance Payment Guarantee</w:t>
            </w:r>
            <w:r w:rsidRPr="00050950">
              <w:rPr>
                <w:color w:val="000000" w:themeColor="text1"/>
                <w:cs/>
              </w:rPr>
              <w:t>) การค้ำประกันบุคคลต่างด้าวเข้าเมือง  การค้ำประกันผลงาน / การค้ำประกันคุณภาพสินค้า (</w:t>
            </w:r>
            <w:r w:rsidRPr="00050950">
              <w:rPr>
                <w:color w:val="000000" w:themeColor="text1"/>
              </w:rPr>
              <w:t>Retention</w:t>
            </w:r>
            <w:r w:rsidRPr="00050950">
              <w:rPr>
                <w:color w:val="000000" w:themeColor="text1"/>
                <w:cs/>
              </w:rPr>
              <w:t>/</w:t>
            </w:r>
            <w:r w:rsidRPr="00050950">
              <w:rPr>
                <w:color w:val="000000" w:themeColor="text1"/>
              </w:rPr>
              <w:t>Warrantee Bond</w:t>
            </w:r>
            <w:r w:rsidRPr="00050950">
              <w:rPr>
                <w:color w:val="000000" w:themeColor="text1"/>
                <w:cs/>
              </w:rPr>
              <w:t>)   ทั้งนี้ ให้รวมถึงการค้ำประกันการปฏิบัติตามสัญญาอื่น เช่น การค้ำประกันบุคคลต่างด้าวเข้าเมือง  การ</w:t>
            </w:r>
            <w:r w:rsidRPr="00050950">
              <w:rPr>
                <w:color w:val="000000" w:themeColor="text1"/>
                <w:spacing w:val="-4"/>
                <w:cs/>
              </w:rPr>
              <w:t>ค้ำประกันการใช้จ่ายผ่านบัตร  (</w:t>
            </w:r>
            <w:r w:rsidRPr="00050950">
              <w:rPr>
                <w:color w:val="000000" w:themeColor="text1"/>
                <w:spacing w:val="-4"/>
              </w:rPr>
              <w:t xml:space="preserve">Synergy Card </w:t>
            </w:r>
            <w:r w:rsidRPr="00050950">
              <w:rPr>
                <w:color w:val="000000" w:themeColor="text1"/>
                <w:spacing w:val="-4"/>
                <w:cs/>
              </w:rPr>
              <w:t xml:space="preserve">หรือ </w:t>
            </w:r>
            <w:r w:rsidRPr="00050950">
              <w:rPr>
                <w:color w:val="000000" w:themeColor="text1"/>
                <w:spacing w:val="-4"/>
              </w:rPr>
              <w:t>Star Card</w:t>
            </w:r>
            <w:r w:rsidRPr="00050950">
              <w:rPr>
                <w:color w:val="000000" w:themeColor="text1"/>
                <w:spacing w:val="-4"/>
                <w:cs/>
              </w:rPr>
              <w:t>) ในการเติมน้ำมัน เป็นต้น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การค้ำประกันการยื่นซองประกวดราคา 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ใช้วงเงินค้ำประกันเพื่อลูกค้าเพียงรายเดียวที่สูงที่สุด (ถ้ามี)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  <w:cs/>
              </w:rPr>
              <w:t>018281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  <w:bookmarkStart w:id="6" w:name="OLE_LINK53"/>
            <w:r w:rsidRPr="00050950">
              <w:rPr>
                <w:color w:val="000000" w:themeColor="text1"/>
                <w:spacing w:val="-2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 มิเตอร์ไฟฟ้า</w:t>
            </w:r>
            <w:bookmarkEnd w:id="6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</w:rPr>
              <w:t>018073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ภาระผูกพันอื่น ๆซึ่งขึ้นอยู่กับผลการดำเนินงานของลูกค้า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bookmarkStart w:id="7" w:name="OLE_LINK54"/>
            <w:r w:rsidRPr="00050950">
              <w:rPr>
                <w:color w:val="000000" w:themeColor="text1"/>
                <w:cs/>
              </w:rPr>
              <w:t xml:space="preserve">ภาระผูกพันอื่น ๆ ซึ่งขึ้นอยู่กับผลการดำเนินงานของลูกค้า </w:t>
            </w:r>
            <w:r w:rsidRPr="00050950">
              <w:rPr>
                <w:color w:val="000000" w:themeColor="text1"/>
                <w:u w:val="single" w:color="0000FF"/>
                <w:cs/>
              </w:rPr>
              <w:t>นอกเหนือ</w:t>
            </w:r>
            <w:r w:rsidRPr="00050950">
              <w:rPr>
                <w:color w:val="000000" w:themeColor="text1"/>
                <w:cs/>
              </w:rPr>
              <w:t xml:space="preserve">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  <w:bookmarkEnd w:id="7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1F6FE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การค้ำประกันการจำหน่ายตราสาร หรือ หลักทรัพย์แบบ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Firm Underwriting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8" w:name="OLE_LINK55"/>
            <w:bookmarkStart w:id="9" w:name="OLE_LINK62"/>
            <w:r w:rsidRPr="00050950">
              <w:rPr>
                <w:color w:val="000000" w:themeColor="text1"/>
                <w:cs/>
              </w:rPr>
              <w:t xml:space="preserve">การค้ำประกันการจำหน่ายหลักทรัพย์แบบ </w:t>
            </w:r>
            <w:r w:rsidRPr="00050950">
              <w:rPr>
                <w:color w:val="000000" w:themeColor="text1"/>
              </w:rPr>
              <w:t xml:space="preserve">Firm Underwriting </w:t>
            </w:r>
            <w:r w:rsidRPr="00050950">
              <w:rPr>
                <w:color w:val="000000" w:themeColor="text1"/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  <w:bookmarkEnd w:id="8"/>
            <w:bookmarkEnd w:id="9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lastRenderedPageBreak/>
              <w:t>018286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ภาระผูกพันอื่น ๆ ที่มีค่า </w:t>
            </w:r>
            <w:r w:rsidRPr="00050950">
              <w:rPr>
                <w:color w:val="000000" w:themeColor="text1"/>
              </w:rPr>
              <w:t>CCF 0</w:t>
            </w:r>
            <w:r w:rsidRPr="00050950">
              <w:rPr>
                <w:color w:val="000000" w:themeColor="text1"/>
                <w:cs/>
              </w:rPr>
              <w:t>.</w:t>
            </w:r>
            <w:r w:rsidRPr="00050950">
              <w:rPr>
                <w:color w:val="000000" w:themeColor="text1"/>
              </w:rPr>
              <w:t>5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การค้ำประกันต่อศาลเพื่อการดำเนินคดี หรือเพื่อรอคำตัดสินของศาล หรือภาระผูกพันอื่นที่มีค่า </w:t>
            </w:r>
            <w:r w:rsidRPr="00050950">
              <w:rPr>
                <w:color w:val="000000" w:themeColor="text1"/>
              </w:rPr>
              <w:t xml:space="preserve">CCF </w:t>
            </w:r>
            <w:r w:rsidRPr="00050950">
              <w:rPr>
                <w:color w:val="000000" w:themeColor="text1"/>
                <w:cs/>
              </w:rPr>
              <w:t xml:space="preserve">= </w:t>
            </w:r>
            <w:r w:rsidRPr="00050950">
              <w:rPr>
                <w:color w:val="000000" w:themeColor="text1"/>
              </w:rPr>
              <w:t>0</w:t>
            </w:r>
            <w:r w:rsidRPr="00050950">
              <w:rPr>
                <w:color w:val="000000" w:themeColor="text1"/>
                <w:cs/>
              </w:rPr>
              <w:t>.</w:t>
            </w:r>
            <w:r w:rsidRPr="00050950">
              <w:rPr>
                <w:color w:val="000000" w:themeColor="text1"/>
              </w:rPr>
              <w:t>5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(หมายเหตุ ให้รายงานด้วยรหัส 018094 แทน)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ภาระผูกพันตาม</w:t>
            </w:r>
            <w:proofErr w:type="spellStart"/>
            <w:r w:rsidRPr="00050950">
              <w:rPr>
                <w:color w:val="000000" w:themeColor="text1"/>
                <w:cs/>
              </w:rPr>
              <w:t>เล็ตเตอร์ออฟ</w:t>
            </w:r>
            <w:proofErr w:type="spellEnd"/>
            <w:r w:rsidRPr="00050950">
              <w:rPr>
                <w:color w:val="000000" w:themeColor="text1"/>
                <w:cs/>
              </w:rPr>
              <w:t>เครดิตเพื่อการนำสินค้าเข้า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Import Letter of Credit  </w:t>
            </w:r>
            <w:r w:rsidRPr="00050950">
              <w:rPr>
                <w:color w:val="000000" w:themeColor="text1"/>
                <w:cs/>
              </w:rPr>
              <w:t>ที่สถาบันการเงินออกเพื่อประโยชน์ของลูกค้าไม่ว่าจะมีตั๋วเงินหรือเอกสารประกอบแล้วหรือไม่ก็ตาม และให้รวมภาระจากการออก</w:t>
            </w:r>
            <w:r w:rsidRPr="00050950">
              <w:rPr>
                <w:color w:val="000000" w:themeColor="text1"/>
              </w:rPr>
              <w:t xml:space="preserve"> Domestic Letter of Credit </w:t>
            </w:r>
            <w:r w:rsidRPr="00050950">
              <w:rPr>
                <w:color w:val="000000" w:themeColor="text1"/>
                <w:cs/>
              </w:rPr>
              <w:t>ด้วย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ตั๋วเงินเพื่อเรียกเก็บ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ตั๋วเงินที่ลูกค้า หรือสถาบันการเงินอื่นมอบให้สถาบันการเงินเรียกเก็บ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วงเงินที่ลูกค้ายังไม่ได้ใช้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วงเงินส่วนที่เกินกว่าจำนวนเงินที่ลูกค้าได้เบิกถอนไปแล้ว เฉพาะสัญญาที่ยังไม่ครบกำหนดเท่านั้น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 xml:space="preserve">Basel I 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>Basel II</w:t>
            </w:r>
            <w:r w:rsidRPr="00050950">
              <w:rPr>
                <w:color w:val="000000" w:themeColor="text1"/>
                <w:cs/>
                <w:lang w:val="en-GB"/>
              </w:rPr>
              <w:t xml:space="preserve">, </w:t>
            </w:r>
            <w:r w:rsidRPr="00050950">
              <w:rPr>
                <w:color w:val="000000" w:themeColor="text1"/>
              </w:rPr>
              <w:t>III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050950">
              <w:rPr>
                <w:color w:val="000000" w:themeColor="text1"/>
                <w:lang w:val="en-GB"/>
              </w:rPr>
              <w:t xml:space="preserve">   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 xml:space="preserve">0 </w:t>
            </w:r>
            <w:r w:rsidRPr="00050950">
              <w:rPr>
                <w:color w:val="000000" w:themeColor="text1"/>
                <w:cs/>
                <w:lang w:val="en-GB"/>
              </w:rPr>
              <w:t>เมื่อสง. สามารถยกเลิกโดยไม่มีเงื่อนไข หรือยกเลิกได้ทันทีเมื่อลูกหนี้มีคุณภาพเครดิตที่เสื่อมถอยลง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  <w:lang w:val="en-GB"/>
              </w:rPr>
              <w:t xml:space="preserve">  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  <w:r w:rsidRPr="00050950">
              <w:rPr>
                <w:color w:val="000000" w:themeColor="text1"/>
                <w:cs/>
                <w:lang w:val="en-GB"/>
              </w:rPr>
              <w:t>.</w:t>
            </w:r>
            <w:r w:rsidRPr="00050950">
              <w:rPr>
                <w:color w:val="000000" w:themeColor="text1"/>
                <w:lang w:val="en-GB"/>
              </w:rPr>
              <w:t xml:space="preserve">2 </w:t>
            </w:r>
            <w:r w:rsidRPr="00050950">
              <w:rPr>
                <w:color w:val="000000" w:themeColor="text1"/>
                <w:cs/>
              </w:rPr>
              <w:t>เมื่ออายุตามสัญญาไม่เกิน 1 ปี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  <w:lang w:val="en-GB"/>
              </w:rPr>
              <w:t xml:space="preserve">  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  <w:r w:rsidRPr="00050950">
              <w:rPr>
                <w:color w:val="000000" w:themeColor="text1"/>
                <w:cs/>
                <w:lang w:val="en-GB"/>
              </w:rPr>
              <w:t xml:space="preserve">.5 </w:t>
            </w:r>
            <w:r w:rsidRPr="00050950">
              <w:rPr>
                <w:color w:val="000000" w:themeColor="text1"/>
                <w:cs/>
              </w:rPr>
              <w:t>เมื่ออายุตามสัญญามากกว่า 1 ปี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lastRenderedPageBreak/>
              <w:t>018076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การค้ำประกันการออกของ (</w:t>
            </w:r>
            <w:r w:rsidRPr="00050950">
              <w:rPr>
                <w:color w:val="000000" w:themeColor="text1"/>
              </w:rPr>
              <w:t>Shipping Guarantee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ความรับผิดชอบที่สถาบันการเงินมีต่อบริษัทผู้ออกของ (</w:t>
            </w:r>
            <w:r w:rsidRPr="00050950">
              <w:rPr>
                <w:color w:val="000000" w:themeColor="text1"/>
              </w:rPr>
              <w:t>Shipping Agents</w:t>
            </w:r>
            <w:r w:rsidRPr="00050950">
              <w:rPr>
                <w:color w:val="000000" w:themeColor="text1"/>
                <w:cs/>
              </w:rPr>
              <w:t>) ในกรณีที่สถาบันการเงินยินยอมให้ลูกค้านำสินค้าออกไปจากท่าเรือก่อนที่จะได้รับเอกสารครบถ้วนแต่ไม่เกี่ยวข้องกับความรับผิดในการชำระค่าสินค้า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 xml:space="preserve">Basel I 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>Basel II</w:t>
            </w:r>
            <w:r w:rsidRPr="00050950">
              <w:rPr>
                <w:color w:val="000000" w:themeColor="text1"/>
              </w:rPr>
              <w:t>, III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</w:t>
            </w:r>
            <w:r w:rsidRPr="00050950">
              <w:rPr>
                <w:color w:val="000000" w:themeColor="text1"/>
                <w:lang w:val="en-GB"/>
              </w:rPr>
              <w:t xml:space="preserve"> 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  <w:r w:rsidRPr="00050950">
              <w:rPr>
                <w:color w:val="000000" w:themeColor="text1"/>
                <w:cs/>
                <w:lang w:val="en-GB"/>
              </w:rPr>
              <w:t>.</w:t>
            </w:r>
            <w:r w:rsidRPr="00050950">
              <w:rPr>
                <w:color w:val="000000" w:themeColor="text1"/>
                <w:lang w:val="en-GB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ภาระผูกพันที่สามารถบอกเลิกสัญญาได้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ตราสารอนุพันธ์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อนุพันธ์ด้านอัตราแลกเปลี่ยน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Exchange Forward Contracts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Exchange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Currency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</w:rPr>
              <w:t xml:space="preserve">Currency Options Sold </w:t>
            </w:r>
            <w:r w:rsidRPr="00050950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</w:rPr>
              <w:t xml:space="preserve">Premium </w:t>
            </w:r>
            <w:r w:rsidRPr="00050950">
              <w:rPr>
                <w:color w:val="000000" w:themeColor="text1"/>
                <w:cs/>
              </w:rPr>
              <w:t>เต็มจำนวน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Cross Currency Interest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อนุพันธ์ด้านอัตราดอกเบี้ย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551FF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bookmarkStart w:id="10" w:name="OLE_LINK178"/>
            <w:r w:rsidRPr="00050950">
              <w:rPr>
                <w:color w:val="000000" w:themeColor="text1"/>
                <w:spacing w:val="-2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  <w:spacing w:val="-2"/>
              </w:rPr>
              <w:t xml:space="preserve">Interest Rate Options Sold </w:t>
            </w:r>
            <w:r w:rsidRPr="00050950">
              <w:rPr>
                <w:color w:val="000000" w:themeColor="text1"/>
                <w:spacing w:val="-2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  <w:spacing w:val="-2"/>
              </w:rPr>
              <w:t xml:space="preserve">Premium </w:t>
            </w:r>
            <w:r w:rsidRPr="00050950">
              <w:rPr>
                <w:color w:val="000000" w:themeColor="text1"/>
                <w:spacing w:val="-2"/>
                <w:cs/>
              </w:rPr>
              <w:t>เต็มจำนวน</w:t>
            </w:r>
            <w:bookmarkEnd w:id="10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lastRenderedPageBreak/>
              <w:t>018089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Forward Rate Agreements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อนุพันธ์ด้านตราสารหนี้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Bond Forwards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Bond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Bond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bookmarkStart w:id="11" w:name="OLE_LINK179"/>
            <w:r w:rsidRPr="00050950">
              <w:rPr>
                <w:color w:val="000000" w:themeColor="text1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</w:rPr>
              <w:t xml:space="preserve">Bond Options Sold </w:t>
            </w:r>
            <w:r w:rsidRPr="00050950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</w:rPr>
              <w:t xml:space="preserve">Premium </w:t>
            </w:r>
            <w:r w:rsidRPr="00050950">
              <w:rPr>
                <w:color w:val="000000" w:themeColor="text1"/>
                <w:cs/>
              </w:rPr>
              <w:t>เต็มจำนวน</w:t>
            </w:r>
            <w:bookmarkEnd w:id="11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อนุพันธ์ด้านตราสารทุน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Equity Forwards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Equity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Equity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bookmarkStart w:id="12" w:name="OLE_LINK180"/>
            <w:r w:rsidRPr="00050950">
              <w:rPr>
                <w:color w:val="000000" w:themeColor="text1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</w:rPr>
              <w:t xml:space="preserve">Equity Options Sold </w:t>
            </w:r>
            <w:r w:rsidRPr="00050950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</w:rPr>
              <w:t xml:space="preserve">Premium </w:t>
            </w:r>
            <w:r w:rsidRPr="00050950">
              <w:rPr>
                <w:color w:val="000000" w:themeColor="text1"/>
                <w:cs/>
              </w:rPr>
              <w:t>เต็มจำนวน</w:t>
            </w:r>
            <w:bookmarkEnd w:id="12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Equity Linked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850F7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อนุพันธ์ด้านสินค้าโภคภัณฑ์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018311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Forwards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  <w:r w:rsidRPr="00050950">
              <w:rPr>
                <w:color w:val="000000" w:themeColor="text1"/>
                <w:spacing w:val="-2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  <w:spacing w:val="-2"/>
              </w:rPr>
              <w:t xml:space="preserve">Commodity Options Sold </w:t>
            </w:r>
            <w:r w:rsidRPr="00050950">
              <w:rPr>
                <w:color w:val="000000" w:themeColor="text1"/>
                <w:spacing w:val="-2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  <w:spacing w:val="-2"/>
              </w:rPr>
              <w:t xml:space="preserve">Premium </w:t>
            </w:r>
            <w:r w:rsidRPr="00050950">
              <w:rPr>
                <w:color w:val="000000" w:themeColor="text1"/>
                <w:spacing w:val="-2"/>
                <w:cs/>
              </w:rPr>
              <w:t>เต็มจำนวน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อนุพันธ์ด้านเครดิต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เฉพาะภาระผูกพันจากการคิด </w:t>
            </w:r>
            <w:r w:rsidRPr="00050950">
              <w:rPr>
                <w:rFonts w:cs="Tahoma"/>
                <w:color w:val="000000" w:themeColor="text1"/>
                <w:lang w:val="en-US" w:eastAsia="en-US"/>
              </w:rPr>
              <w:t xml:space="preserve">Counterparty Risk </w:t>
            </w: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สำหรับธุรกรรม </w:t>
            </w:r>
            <w:r w:rsidRPr="00050950">
              <w:rPr>
                <w:rFonts w:cs="Tahoma"/>
                <w:color w:val="000000" w:themeColor="text1"/>
                <w:lang w:val="en-US" w:eastAsia="en-US"/>
              </w:rPr>
              <w:t>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Credit Default Swaps</w:t>
            </w:r>
            <w:r w:rsidRPr="00050950">
              <w:rPr>
                <w:color w:val="000000" w:themeColor="text1"/>
                <w:cs/>
              </w:rPr>
              <w:t xml:space="preserve"> ในบัญชีเพื่อการค้า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First to Default Products </w:t>
            </w:r>
            <w:r w:rsidRPr="00050950">
              <w:rPr>
                <w:color w:val="000000" w:themeColor="text1"/>
                <w:cs/>
              </w:rPr>
              <w:t>ในบัญชีเพื่อการค้า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Total Rate of Return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ภาระผูกพันอื่น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ภาระผูกพันอื่น ๆ ที่ไม่สามารถระบุได้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1B1AF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018095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Foreign Currency Lending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bookmarkStart w:id="13" w:name="OLE_LINK73"/>
            <w:r w:rsidRPr="00050950">
              <w:rPr>
                <w:color w:val="000000" w:themeColor="text1"/>
                <w:cs/>
              </w:rPr>
              <w:t>เงินตราต่างประเทศที่สถาบันการเงินให้กู้ยืมแก่บุคคลธรรมดา นิติบุคคล และสถาบันการเงินทั้งในและต่างประเทศ และหมายรวมถึงเงินที่ธนาคารพาณิชย์ไทยให้กู้ยืมกับสาขาของธนาคารในต่างประเทศ และเงินที่สาขาธนาคารพาณิชย์ต่างประเทศ (</w:t>
            </w:r>
            <w:r w:rsidRPr="00050950">
              <w:rPr>
                <w:color w:val="000000" w:themeColor="text1"/>
              </w:rPr>
              <w:t>Full Branch</w:t>
            </w:r>
            <w:r w:rsidRPr="00050950">
              <w:rPr>
                <w:color w:val="000000" w:themeColor="text1"/>
                <w:cs/>
              </w:rPr>
              <w:t>) ให้กู้ยืมแก่สำนักงานใหญ่หรือสาขาอื่นๆในต่างประเทศ</w:t>
            </w:r>
            <w:bookmarkEnd w:id="13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018096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Currency Borrowing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เงินกู้ยืมทุกประเภททั้งที่มีและไม่มีวันครบกำหนดชำระคืน  ยกเว้น</w:t>
            </w:r>
            <w:r w:rsidRPr="00050950">
              <w:rPr>
                <w:color w:val="000000" w:themeColor="text1"/>
              </w:rPr>
              <w:t xml:space="preserve">  O</w:t>
            </w:r>
            <w:r w:rsidRPr="00050950">
              <w:rPr>
                <w:color w:val="000000" w:themeColor="text1"/>
                <w:cs/>
              </w:rPr>
              <w:t>/</w:t>
            </w:r>
            <w:r w:rsidRPr="00050950">
              <w:rPr>
                <w:color w:val="000000" w:themeColor="text1"/>
              </w:rPr>
              <w:t xml:space="preserve">D, Bill  </w:t>
            </w:r>
            <w:r w:rsidRPr="00050950">
              <w:rPr>
                <w:color w:val="000000" w:themeColor="text1"/>
                <w:cs/>
              </w:rPr>
              <w:t>และ</w:t>
            </w:r>
            <w:r w:rsidRPr="00050950">
              <w:rPr>
                <w:color w:val="000000" w:themeColor="text1"/>
              </w:rPr>
              <w:t xml:space="preserve">  Banker's Acceptance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Banker's Acceptance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การกู้ยืมเงินโดยสถาบันการเงินออกเอกสาร</w:t>
            </w:r>
            <w:r w:rsidRPr="00050950">
              <w:rPr>
                <w:color w:val="000000" w:themeColor="text1"/>
              </w:rPr>
              <w:t xml:space="preserve"> Negotiated Draft </w:t>
            </w:r>
            <w:r w:rsidRPr="00050950">
              <w:rPr>
                <w:color w:val="000000" w:themeColor="text1"/>
                <w:cs/>
              </w:rPr>
              <w:t>ซึ่งมีตั๋วสินค้าเข้าและสินค้าออกค้ำประกัน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018099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Exchange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Spot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ธุรกรรมการซื้อขายเงินตราต่างประเทศซึ่งมีกำหนดส่งมอบไม่เกิน</w:t>
            </w:r>
            <w:r w:rsidRPr="00050950">
              <w:rPr>
                <w:color w:val="000000" w:themeColor="text1"/>
              </w:rPr>
              <w:t xml:space="preserve"> 2</w:t>
            </w:r>
            <w:r w:rsidRPr="00050950">
              <w:rPr>
                <w:color w:val="000000" w:themeColor="text1"/>
                <w:cs/>
              </w:rPr>
              <w:t xml:space="preserve"> วันทำการ หลังจากวันที่ตกลงซื้อขาย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Today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ธุรกรรมซื้อขายเงินตราต่างประเทศที่มีกำหนดการส่งมอบในวันเดียวกัน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Tomorrow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ธุรกรรมซื้อขายเงินตราต่างประเทศที่มีกำหนดการส่งมอบในวันทำการถัดไป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Next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ธุรกรรมซื้อขายเงินตราต่างประเทศที่มีกำหนดการส่งมอบ</w:t>
            </w:r>
            <w:r w:rsidRPr="00050950">
              <w:rPr>
                <w:color w:val="000000" w:themeColor="text1"/>
              </w:rPr>
              <w:t xml:space="preserve"> 2</w:t>
            </w:r>
            <w:r w:rsidRPr="00050950">
              <w:rPr>
                <w:color w:val="000000" w:themeColor="text1"/>
                <w:cs/>
              </w:rPr>
              <w:t xml:space="preserve"> วันทำการ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Forward</w:t>
            </w:r>
          </w:p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การซื้อหรือขายเงินตราต่างประเทศที่มีข้อตกลงจะส่งมอบเงินตราต่างประเทศเกินกว่า</w:t>
            </w:r>
            <w:r w:rsidRPr="00050950">
              <w:rPr>
                <w:color w:val="000000" w:themeColor="text1"/>
              </w:rPr>
              <w:t xml:space="preserve"> 2</w:t>
            </w:r>
            <w:r w:rsidRPr="00050950">
              <w:rPr>
                <w:color w:val="000000" w:themeColor="text1"/>
                <w:cs/>
              </w:rPr>
              <w:t xml:space="preserve"> วันทำการ หลังจากวันที่ตกลงซื้อขาย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1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Buy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050950">
              <w:rPr>
                <w:color w:val="000000" w:themeColor="text1"/>
              </w:rPr>
              <w:t>1</w:t>
            </w:r>
            <w:r w:rsidRPr="00050950">
              <w:rPr>
                <w:color w:val="000000" w:themeColor="text1"/>
                <w:cs/>
              </w:rPr>
              <w:t>.</w:t>
            </w:r>
            <w:r w:rsidRPr="00050950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050950">
              <w:rPr>
                <w:color w:val="000000" w:themeColor="text1"/>
                <w:cs/>
              </w:rPr>
              <w:t xml:space="preserve">กรณีซื้อขายเงินตราต่างประเทศแลกกับเงินบาท  หมายถึง การซื้อขายเงินตราต่างประเทศที่สัญญาทางด้านซื้อเงินตราต่างประเทศมีระยะเวลาในการส่งมอบภายหลังด้านขายเงินตราต่างประเทศ </w:t>
            </w:r>
            <w:r w:rsidRPr="00050950">
              <w:rPr>
                <w:b/>
                <w:bCs/>
                <w:color w:val="000000" w:themeColor="text1"/>
                <w:cs/>
              </w:rPr>
              <w:t xml:space="preserve"> </w:t>
            </w:r>
          </w:p>
          <w:p w:rsidR="00013A93" w:rsidRPr="00050950" w:rsidRDefault="00013A93" w:rsidP="00013A93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050950">
              <w:rPr>
                <w:color w:val="000000" w:themeColor="text1"/>
              </w:rPr>
              <w:t>2</w:t>
            </w:r>
            <w:r w:rsidRPr="00050950">
              <w:rPr>
                <w:color w:val="000000" w:themeColor="text1"/>
                <w:cs/>
              </w:rPr>
              <w:t>.กรณีการซื้อขายเงินต่างสกุล (</w:t>
            </w:r>
            <w:r w:rsidRPr="00050950">
              <w:rPr>
                <w:color w:val="000000" w:themeColor="text1"/>
              </w:rPr>
              <w:t>Cross Currency</w:t>
            </w:r>
            <w:r w:rsidRPr="00050950">
              <w:rPr>
                <w:color w:val="000000" w:themeColor="text1"/>
                <w:cs/>
              </w:rPr>
              <w:t>) ระหว่างเงินดอลลาร์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 กับเงินตราต่างประเทศสกุลอื่น  หมายถึง การซื้อขายที่สัญญาทางด้านซื้อเงินดอลลาร์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.มีระยะเวลาในการส่งมอบภายหลังด้านขายเงินดอลลาร์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 xml:space="preserve">.  </w:t>
            </w:r>
            <w:r w:rsidRPr="00050950">
              <w:rPr>
                <w:color w:val="000000" w:themeColor="text1"/>
              </w:rPr>
              <w:br/>
            </w:r>
            <w:r w:rsidRPr="00050950">
              <w:rPr>
                <w:color w:val="000000" w:themeColor="text1"/>
              </w:rPr>
              <w:lastRenderedPageBreak/>
              <w:t>3</w:t>
            </w:r>
            <w:r w:rsidRPr="00050950">
              <w:rPr>
                <w:color w:val="000000" w:themeColor="text1"/>
                <w:cs/>
              </w:rPr>
              <w:t>. กรณีการซื้อขายเงินต่างสกุล (</w:t>
            </w:r>
            <w:r w:rsidRPr="00050950">
              <w:rPr>
                <w:color w:val="000000" w:themeColor="text1"/>
              </w:rPr>
              <w:t>Cross Currency</w:t>
            </w:r>
            <w:r w:rsidRPr="00050950">
              <w:rPr>
                <w:color w:val="000000" w:themeColor="text1"/>
                <w:cs/>
              </w:rPr>
              <w:t>) ระหว่างเงินตราต่างประเทศสกุลอื่นที่มิใช่ดอลลาร์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.กับเงินตราต่างประเทศสกุลอื่นที่มิใช่ดอลลาร์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 หมายถึงด้านสกุลเงินที่ธนาคารพาณิชย์ปล่อยกู้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1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Sell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1</w:t>
            </w:r>
            <w:r w:rsidRPr="00050950">
              <w:rPr>
                <w:b/>
                <w:bCs/>
                <w:color w:val="000000" w:themeColor="text1"/>
                <w:cs/>
              </w:rPr>
              <w:t>.</w:t>
            </w:r>
            <w:r w:rsidRPr="00050950">
              <w:rPr>
                <w:color w:val="000000" w:themeColor="text1"/>
                <w:cs/>
              </w:rPr>
              <w:t xml:space="preserve"> กรณีซื้อขายเงินตราต่างประเทศแลกกับเงินบาท  หมายถึง การซื้อขายเงินตราต่างประเทศที่สัญญาทางด้านขายเงินตราต่างประเทศมีระยะเวลาในการส่งมอบภายหลังด้านซื้อเงินตราต่างประเทศ  </w:t>
            </w:r>
          </w:p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2</w:t>
            </w:r>
            <w:r w:rsidRPr="00050950">
              <w:rPr>
                <w:color w:val="000000" w:themeColor="text1"/>
                <w:cs/>
              </w:rPr>
              <w:t>.กรณีการซื้อขายเงินต่างสกุล (</w:t>
            </w:r>
            <w:r w:rsidRPr="00050950">
              <w:rPr>
                <w:color w:val="000000" w:themeColor="text1"/>
              </w:rPr>
              <w:t>Cross Currency</w:t>
            </w:r>
            <w:r w:rsidRPr="00050950">
              <w:rPr>
                <w:color w:val="000000" w:themeColor="text1"/>
                <w:cs/>
              </w:rPr>
              <w:t>) ระหว่างเงินดอลลาร์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 กับเงินตราต่างประเทศสกุลอื่น  หมายถึงการซื้อขายที่สัญญาทางด้านขายเงินดอลลาร์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 มีระยะเวลา ในการส่งมอบภายหลังด้านซื้อเงินดอลลาร์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018108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Trading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Futures</w:t>
            </w:r>
          </w:p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ข้อตกลงซื้อขายสินค้า เช่น อัตราแลกเปลี่ยน อัตราดอกเบี้ย ดัชนีตลาดหลักทรัพย์ ฯลฯ ที่กำหนดราคาซื้อขายไว้ล่วงหน้า โดยส่งมอบ ณ วันที่กำหนดไว้ในอนาคตและราคาที่ได้ตกลงกันล่วงหน้า สัญญาจะถูกกำหนดไว้เป็นมาตรฐานในด้านจำนวน และวันครบกำหนดที่แน่นอน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018110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Cross Currency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ข้อตกลงระหว่างคู่สัญญาสองฝ่าย ที่จะนำเงินต้นในสกุลเงินที่แตกต่างกันมาแลกเปลี่ยนกัน ณ อัตราแลกเปลี่ยนที่ตกลงกันในวันทำสัญญา หลังจากสัญญาครบกำหนดแล้วทั้ง </w:t>
            </w:r>
            <w:r w:rsidRPr="00050950">
              <w:rPr>
                <w:color w:val="000000" w:themeColor="text1"/>
              </w:rPr>
              <w:t xml:space="preserve">2 </w:t>
            </w:r>
            <w:r w:rsidRPr="00050950">
              <w:rPr>
                <w:color w:val="000000" w:themeColor="text1"/>
                <w:cs/>
              </w:rPr>
              <w:t xml:space="preserve">ฝ่ายจะต้องนำเงินต้นที่ได้รับจากการแลกเปลี่ยนกันในวันทำสัญญามาคืนฝ่ายตรงข้าม  เพื่อให้ต่างฝ่ายต่างได้รับเงินต้นในสกุลเดิม  ณ อัตราแลกเปลี่ยนที่ใช้ในวันทำสัญญา หากเงินต้นมีภาระดอกเบี้ยด้วย ก็จะแลกเปลี่ยนภาระดอกเบี้ยเช่นเดียวกับเงินต้นตลอดอายุสัญญา  สัญญา </w:t>
            </w:r>
            <w:r w:rsidRPr="00050950">
              <w:rPr>
                <w:color w:val="000000" w:themeColor="text1"/>
              </w:rPr>
              <w:t>CCS</w:t>
            </w:r>
            <w:r w:rsidRPr="00050950">
              <w:rPr>
                <w:color w:val="000000" w:themeColor="text1"/>
                <w:cs/>
              </w:rPr>
              <w:t xml:space="preserve"> อาจจะเป็นการแลกเฉพาะเงินต้น หรือเฉพาะดอกเบี้ยก็ได้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018111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bookmarkStart w:id="14" w:name="OLE_LINK74"/>
            <w:r w:rsidRPr="00050950">
              <w:rPr>
                <w:color w:val="000000" w:themeColor="text1"/>
                <w:cs/>
              </w:rPr>
              <w:t xml:space="preserve">ข้อตกลงระหว่างคู่สัญญา ในการแลกเปลี่ยนดอกเบี้ยสกุลเดียวกันระหว่างอัตราดอกเบี้ยคงที่และลอยตัว  ภายใต้ระยะเวลาและเงื่อนไขซึ่งเป็นที่ยอมรับกันทั้งสองฝ่าย  โดยจะแลกเปลี่ยนกันเฉพาะจำนวนเงินดอกเบี้ยเท่านั้น </w:t>
            </w:r>
            <w:bookmarkEnd w:id="14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018112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Forward Rate Agreements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FRA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ข้อตกลงระหว่างคู่สัญญาที่กำหนดอัตราดอกเบี้ยล่วงหน้าในช่วงเวลาใดเวลาหนึ่งในอนาคต เปรียบเทียบกับอัตราดอกเบี้ยอ้างอิง(เช่น </w:t>
            </w:r>
            <w:r w:rsidRPr="00050950">
              <w:rPr>
                <w:color w:val="000000" w:themeColor="text1"/>
              </w:rPr>
              <w:t>LIBOR</w:t>
            </w:r>
            <w:r w:rsidRPr="00050950">
              <w:rPr>
                <w:color w:val="000000" w:themeColor="text1"/>
                <w:cs/>
              </w:rPr>
              <w:t xml:space="preserve">)  หากอัตราดอกเบี้ยอ้างอิงสูงกว่าอัตราดอกเบี้ยที่กำหนดไว้ ผู้ขายจะเป็นผู้จ่ายส่วนต่างดอกเบี้ย หากอัตราดอกเบี้ยอ้างอิงต่ำกว่าอัตราดอกเบี้ยที่กำหนด ผู้ซื้อเป็นผู้จ่ายส่วนต่าง  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018113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Options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สัญญาที่ผู้ซื้อมีสิทธิที่จะได้รับ/ซื้อ(</w:t>
            </w:r>
            <w:r w:rsidRPr="00050950">
              <w:rPr>
                <w:color w:val="000000" w:themeColor="text1"/>
              </w:rPr>
              <w:t>call</w:t>
            </w:r>
            <w:r w:rsidRPr="00050950">
              <w:rPr>
                <w:color w:val="000000" w:themeColor="text1"/>
                <w:cs/>
              </w:rPr>
              <w:t>) หรือ ส่งมอบ/ขาย(</w:t>
            </w:r>
            <w:r w:rsidRPr="00050950">
              <w:rPr>
                <w:color w:val="000000" w:themeColor="text1"/>
              </w:rPr>
              <w:t>put</w:t>
            </w:r>
            <w:r w:rsidRPr="00050950">
              <w:rPr>
                <w:color w:val="000000" w:themeColor="text1"/>
                <w:cs/>
              </w:rPr>
              <w:t>) สินค้า(เงินตราต่างประเทศ ดอกเบี้ย ดัชนีหุ้น ฯลฯ ) ในราคาและระยะเวลาที่กำหนดไว้ในสัญญาจากผู้ขายสิทธิ โดยผู้ซื้อสิทธิต้องจ่ายค่าธรรมเนียมตอบแทนผู้ขาย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:rsidR="0038014F" w:rsidRPr="0008469E" w:rsidRDefault="0038014F">
      <w:pPr>
        <w:rPr>
          <w:color w:val="FF0000"/>
        </w:rPr>
      </w:pPr>
    </w:p>
    <w:p w:rsidR="0038014F" w:rsidRDefault="0038014F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4A5938" w:rsidRDefault="004A5938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050950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4A5938" w:rsidRPr="00050950" w:rsidRDefault="004A5938" w:rsidP="001B48D0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noWrap/>
            <w:vAlign w:val="bottom"/>
          </w:tcPr>
          <w:p w:rsidR="004A5938" w:rsidRPr="00050950" w:rsidRDefault="00D136C1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5" w:name="_Toc14362830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Loan Origination</w:t>
            </w:r>
            <w:r w:rsidR="00016598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Type</w:t>
            </w:r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050950" w:rsidRDefault="004A5938" w:rsidP="004A5938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870"/>
      </w:tblGrid>
      <w:tr w:rsidR="00016598" w:rsidRPr="00050950" w:rsidTr="001B48D0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016598" w:rsidRPr="002D59A6" w:rsidRDefault="00016598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6598" w:rsidRPr="002D59A6" w:rsidRDefault="00016598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16598" w:rsidRPr="00050950" w:rsidTr="0001659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6598" w:rsidRPr="00D136C1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 w:hint="cs"/>
                <w:color w:val="000000" w:themeColor="text1"/>
                <w:cs/>
                <w:lang w:val="en-US"/>
              </w:rPr>
              <w:t>สินเชื่อใหม่</w:t>
            </w:r>
          </w:p>
        </w:tc>
        <w:tc>
          <w:tcPr>
            <w:tcW w:w="128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6598" w:rsidRPr="00050950" w:rsidRDefault="00D136C1" w:rsidP="00D136C1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สินเชื่อที่อนุมัติใหม่</w:t>
            </w:r>
          </w:p>
        </w:tc>
      </w:tr>
      <w:tr w:rsidR="00D136C1" w:rsidRPr="00050950" w:rsidTr="00D136C1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01659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เพิ่มวงเงิน</w:t>
            </w:r>
          </w:p>
        </w:tc>
        <w:tc>
          <w:tcPr>
            <w:tcW w:w="12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136C1" w:rsidRPr="00050950" w:rsidRDefault="00D136C1" w:rsidP="00016598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สินเชื่อที่เพิ่มวงเงิน</w:t>
            </w:r>
          </w:p>
        </w:tc>
      </w:tr>
      <w:tr w:rsidR="00D136C1" w:rsidRPr="00050950" w:rsidTr="00D136C1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136C1" w:rsidRPr="00A01908" w:rsidRDefault="00D136C1" w:rsidP="0001659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ลดวงเงิน</w:t>
            </w:r>
          </w:p>
        </w:tc>
        <w:tc>
          <w:tcPr>
            <w:tcW w:w="12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36C1" w:rsidRPr="00050950" w:rsidRDefault="00D136C1" w:rsidP="00016598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สินเชื่อที่ลดวงเงิน</w:t>
            </w:r>
          </w:p>
        </w:tc>
      </w:tr>
    </w:tbl>
    <w:p w:rsidR="00A656F6" w:rsidRDefault="00A656F6" w:rsidP="000108A0">
      <w:pPr>
        <w:rPr>
          <w:color w:val="000000" w:themeColor="text1"/>
        </w:rPr>
      </w:pPr>
    </w:p>
    <w:p w:rsidR="00BB5EAD" w:rsidRDefault="00BB5EAD" w:rsidP="000108A0">
      <w:pPr>
        <w:rPr>
          <w:color w:val="000000" w:themeColor="text1"/>
        </w:rPr>
      </w:pPr>
    </w:p>
    <w:p w:rsidR="00BB5EAD" w:rsidRDefault="00BB5EAD" w:rsidP="000108A0">
      <w:pPr>
        <w:rPr>
          <w:color w:val="000000" w:themeColor="text1"/>
        </w:rPr>
      </w:pPr>
    </w:p>
    <w:p w:rsidR="00D136C1" w:rsidRDefault="00D136C1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D136C1" w:rsidRPr="00050950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D136C1" w:rsidRPr="00050950" w:rsidRDefault="00D136C1" w:rsidP="001B48D0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noWrap/>
            <w:vAlign w:val="bottom"/>
          </w:tcPr>
          <w:p w:rsidR="00D136C1" w:rsidRPr="00050950" w:rsidRDefault="00D136C1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6" w:name="_Toc14362831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Occupation Type</w:t>
            </w:r>
            <w:bookmarkEnd w:id="1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6C1" w:rsidRPr="00050950" w:rsidRDefault="00D136C1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D136C1" w:rsidRPr="00050950" w:rsidRDefault="00D136C1" w:rsidP="00D136C1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540"/>
        <w:gridCol w:w="12330"/>
      </w:tblGrid>
      <w:tr w:rsidR="00D136C1" w:rsidRPr="00050950" w:rsidTr="001B48D0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D136C1" w:rsidRPr="002D59A6" w:rsidRDefault="00D136C1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D136C1" w:rsidRPr="002D59A6" w:rsidRDefault="00D136C1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</w:p>
        </w:tc>
        <w:tc>
          <w:tcPr>
            <w:tcW w:w="1287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</w:rPr>
              <w:t>Salary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ข้าราชการ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16598">
              <w:rPr>
                <w:color w:val="000000" w:themeColor="text1"/>
                <w:cs/>
              </w:rPr>
              <w:t>พนักงานรัฐวิสาหกิจ</w:t>
            </w:r>
            <w:r w:rsidR="00294034">
              <w:rPr>
                <w:rFonts w:hint="cs"/>
                <w:color w:val="000000" w:themeColor="text1"/>
                <w:cs/>
              </w:rPr>
              <w:t xml:space="preserve"> </w:t>
            </w:r>
            <w:r w:rsidR="00294034" w:rsidRPr="00CF366B">
              <w:rPr>
                <w:color w:val="0000FF"/>
                <w:cs/>
              </w:rPr>
              <w:t>และหน่วยงานที่เกี่ยวข้องกับรัฐบาล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พนักงานบริษัท (รวม ลูกจ้างรายวันที่มีสัญญาจ้าง)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ข้าราชการ / พนักงานรัฐวิสาหกิจ กรณีเกษียนแล้วและรับบำนาญ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1E62C0" w:rsidRDefault="00D136C1" w:rsidP="001B48D0">
            <w:pPr>
              <w:spacing w:before="120" w:line="360" w:lineRule="auto"/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1E62C0" w:rsidRDefault="00D136C1" w:rsidP="001B48D0">
            <w:pPr>
              <w:spacing w:before="120" w:line="360" w:lineRule="auto"/>
            </w:pPr>
            <w:r w:rsidRPr="00016598">
              <w:rPr>
                <w:cs/>
              </w:rPr>
              <w:t>รายได้ประจำอื่นๆ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8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</w:rPr>
              <w:t>Self-employed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เจ้าของกิจการ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พ่อบ้าน / แม่บ้าน</w:t>
            </w:r>
            <w:r w:rsidR="00294034">
              <w:rPr>
                <w:color w:val="0000FF"/>
              </w:rPr>
              <w:t xml:space="preserve"> </w:t>
            </w:r>
            <w:r w:rsidR="00294034" w:rsidRPr="00B85D6F">
              <w:rPr>
                <w:color w:val="0000FF"/>
              </w:rPr>
              <w:t xml:space="preserve">/ </w:t>
            </w:r>
            <w:r w:rsidR="00294034" w:rsidRPr="00B85D6F">
              <w:rPr>
                <w:color w:val="0000FF"/>
                <w:cs/>
              </w:rPr>
              <w:t xml:space="preserve">นักศึกษา </w:t>
            </w:r>
            <w:r w:rsidR="00294034" w:rsidRPr="00B85D6F">
              <w:rPr>
                <w:color w:val="0000FF"/>
              </w:rPr>
              <w:t>/</w:t>
            </w:r>
            <w:r w:rsidR="00294034" w:rsidRPr="00B85D6F">
              <w:rPr>
                <w:color w:val="0000FF"/>
                <w:cs/>
              </w:rPr>
              <w:t xml:space="preserve"> บุคคลที่เกษียณแล้วและรับบำเหน็จ </w:t>
            </w:r>
            <w:r w:rsidR="00294034" w:rsidRPr="00B85D6F">
              <w:rPr>
                <w:color w:val="0000FF"/>
              </w:rPr>
              <w:t xml:space="preserve">/ </w:t>
            </w:r>
            <w:r w:rsidR="00294034" w:rsidRPr="00B85D6F">
              <w:rPr>
                <w:color w:val="0000FF"/>
                <w:cs/>
              </w:rPr>
              <w:t>รวมบุคคลที่ไม่ได้ประกอบอาชีพ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136C1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อาชีพอิสระ / รับจ้างทั่วไป (รวม ลูกจ้างรายวันที่ไม่มีสัญญาจ้าง)</w:t>
            </w:r>
          </w:p>
        </w:tc>
      </w:tr>
    </w:tbl>
    <w:p w:rsidR="00BB5EAD" w:rsidRDefault="00BB5EAD" w:rsidP="000108A0">
      <w:pPr>
        <w:rPr>
          <w:color w:val="000000" w:themeColor="text1"/>
        </w:rPr>
      </w:pPr>
    </w:p>
    <w:p w:rsidR="00BB5EAD" w:rsidRDefault="00BB5EAD" w:rsidP="000108A0">
      <w:pPr>
        <w:rPr>
          <w:color w:val="000000" w:themeColor="text1"/>
        </w:rPr>
      </w:pPr>
    </w:p>
    <w:p w:rsidR="00D136C1" w:rsidRDefault="00D136C1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C375AA" w:rsidRPr="00050950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C375AA" w:rsidRPr="00050950" w:rsidRDefault="00AC5E2C" w:rsidP="00AC5E2C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lastRenderedPageBreak/>
              <w:t>Classification</w:t>
            </w:r>
            <w:r w:rsidR="00C375AA" w:rsidRPr="0005095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:rsidR="00C375AA" w:rsidRPr="00050950" w:rsidRDefault="00C375AA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7" w:name="_Toc14362832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Personal Consumption</w:t>
            </w:r>
            <w:bookmarkEnd w:id="1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5AA" w:rsidRPr="00050950" w:rsidRDefault="00C375AA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BB5EAD" w:rsidRDefault="00BB5EAD" w:rsidP="000108A0">
      <w:pPr>
        <w:rPr>
          <w:color w:val="000000" w:themeColor="text1"/>
        </w:rPr>
      </w:pPr>
    </w:p>
    <w:tbl>
      <w:tblPr>
        <w:tblW w:w="142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540"/>
        <w:gridCol w:w="540"/>
        <w:gridCol w:w="180"/>
        <w:gridCol w:w="5161"/>
        <w:gridCol w:w="20"/>
        <w:gridCol w:w="239"/>
        <w:gridCol w:w="5290"/>
        <w:gridCol w:w="810"/>
      </w:tblGrid>
      <w:tr w:rsidR="00F63BD6" w:rsidRPr="007153D4" w:rsidTr="00190214">
        <w:trPr>
          <w:tblHeader/>
        </w:trPr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7153D4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64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7153D4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ind w:right="628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ind w:left="60"/>
              <w:jc w:val="center"/>
              <w:rPr>
                <w:b/>
                <w:bCs/>
                <w:color w:val="000000" w:themeColor="text1"/>
              </w:rPr>
            </w:pPr>
            <w:r w:rsidRPr="007153D4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FF"/>
          </w:tcPr>
          <w:p w:rsidR="00F63BD6" w:rsidRPr="007153D4" w:rsidRDefault="00190214" w:rsidP="00190214">
            <w:pPr>
              <w:spacing w:before="120" w:line="360" w:lineRule="auto"/>
              <w:ind w:left="6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V_</w:t>
            </w:r>
            <w:r w:rsidR="00B90B47">
              <w:rPr>
                <w:b/>
                <w:bCs/>
                <w:color w:val="000000" w:themeColor="text1"/>
              </w:rPr>
              <w:t>LPC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241001</w:t>
            </w:r>
          </w:p>
        </w:tc>
        <w:tc>
          <w:tcPr>
            <w:tcW w:w="6680" w:type="dxa"/>
            <w:gridSpan w:val="6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</w:t>
            </w:r>
          </w:p>
        </w:tc>
        <w:tc>
          <w:tcPr>
            <w:tcW w:w="529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การซื้อที่ดินเปล่า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การซื้อที่ดินเปล่า เพื่อสร้างบ้าน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241004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การซื้อที่ดินเปล่า เพื่อสร้างสิ่งปลูกสร้างอื่น 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241005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การจัดหาที่อยู่อาศัย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การซื้อบ้านหรือที่ดินพร้อมบ้านเพื่ออยู่อาศัยสำหรับผู้มีรายได้น้อย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การซื้อบ้านหรือที่ดินพร้อมบ้านเพื่ออยู่อาศัยสำหรับบุคคลทั่วไป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241010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การซื้อห้องชุดในอาคารชุดหรือแฟลตเพื่ออยู่อาศัยสำหรับผู้มีรายได้น้อย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การซื้อห้องชุดในอาคารชุดหรือแฟลตเพื่ออยู่อาศัยสำหรับบุคคลทั่วไป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การซื้ออาคารพาณิชย์หรือตึกแถวเพื่ออยู่อาศัยสำหรับผู้มีรายได้น้อย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241014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การซื้ออาคารพาณิชย์หรือตึกแถวเพื่ออยู่อาศัยสำหรับบุคคลทั่วไป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lastRenderedPageBreak/>
              <w:t>241015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การก่อสร้างที่อยู่อาศัยบนที่ดินของตนเอง หรือบนที่ดินที่ตนเองมีสิทธิครอบครอง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241016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การซื้ออสังหาริมทรัพย์เพื่อการอื่น 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การจัดหาที่ดินและอาคารเพื่อการอื่น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การจัดหาอาคารชุดและแฟลตเพื่อการอื่น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การจัดหาอาคารพาณิชย์และตึกแถวเพื่อการอื่น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241020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การซื้อหรือเช่าซื้อรถยนต์และรถจักรยานยนต์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241021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</w:pPr>
            <w:r w:rsidRPr="00DD52D5">
              <w:rPr>
                <w:cs/>
              </w:rPr>
              <w:t>การซื้อหรือเช่าซื้อรถยนต์นั่งส่วนบุคคลไม่เกิน</w:t>
            </w:r>
            <w:r w:rsidRPr="00DD52D5">
              <w:t xml:space="preserve"> 7</w:t>
            </w:r>
            <w:r w:rsidRPr="00DD52D5">
              <w:rPr>
                <w:cs/>
              </w:rPr>
              <w:t xml:space="preserve"> คน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241022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</w:pPr>
            <w:r w:rsidRPr="00DD52D5">
              <w:rPr>
                <w:cs/>
              </w:rPr>
              <w:t>การซื้อหรือเช่าซื้อรถยนต์อื่นๆ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241023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การซื้อหรือเช่าซื้อรถจักรยานยนต์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A533B" w:rsidP="003817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DD52D5">
              <w:t>X</w:t>
            </w:r>
          </w:p>
        </w:tc>
      </w:tr>
      <w:tr w:rsidR="00BA533B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241024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  <w:r w:rsidRPr="00DD52D5">
              <w:rPr>
                <w:cs/>
              </w:rPr>
              <w:t>การศึกษา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BA533B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241025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  <w:r w:rsidRPr="00DD52D5">
              <w:rPr>
                <w:cs/>
              </w:rPr>
              <w:t>การเดินทางไปต่างประเทศเพื่อการทำงาน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241026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การอุปโภคบริโภคอื่น 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สินเชื่อเพื่อการอุปโภคบริโภคอื่น ที่ไม่ได้กล่าวไว้ข้างต้น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241038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การอุปโภคบริโภคอื่น ๆ ที่มีที่อยู่อาศัยเป็นหลักประกัน 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สินเชื่อเพื่อการอุปโภคบริโภคส่วนบุคคลที่มีที่อยู่อาศัยเป็นหลักประกัน เช่น สินเชื่ออเนกประสงค์ที่มีที่อยู่อาศัยเป็นหลักประกัน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lastRenderedPageBreak/>
              <w:t>241039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sz w:val="16"/>
                <w:szCs w:val="16"/>
              </w:rPr>
            </w:pPr>
            <w:r w:rsidRPr="00DD52D5">
              <w:rPr>
                <w:cs/>
              </w:rPr>
              <w:t>การอุปโภคบริโภคอื่น ๆ ที่มีทะเบียนรถยนต์หรือรถจักรยานยนต์ เป็นหลักประกัน</w:t>
            </w:r>
            <w:r w:rsidRPr="00DD52D5">
              <w:rPr>
                <w:sz w:val="16"/>
                <w:szCs w:val="16"/>
                <w:cs/>
              </w:rPr>
              <w:t xml:space="preserve"> 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8802EC" w:rsidRDefault="008802EC" w:rsidP="0038177D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>สินเชื่อเพื่อการอุปโภคบริโภคส่วนบุคคลที่มีรถยนต์หรือรถจักรยานยนต์เป็นหลักประกัน เช่น การเช่าซื้อและให้เช่าแบบลี</w:t>
            </w:r>
            <w:proofErr w:type="spellStart"/>
            <w:r w:rsidRPr="008802EC">
              <w:rPr>
                <w:cs/>
              </w:rPr>
              <w:t>สซิ่ง</w:t>
            </w:r>
            <w:proofErr w:type="spellEnd"/>
            <w:r w:rsidRPr="008802EC">
              <w:rPr>
                <w:cs/>
              </w:rPr>
              <w:t>ที่มีเงื่อนไขการขายและเช่ากลับคืน (</w:t>
            </w:r>
            <w:r w:rsidRPr="008802EC">
              <w:t xml:space="preserve">Sale &amp; lease back)  </w:t>
            </w:r>
            <w:r w:rsidRPr="008802EC">
              <w:rPr>
                <w:cs/>
              </w:rPr>
              <w:t>สินเชื่อส่วนบุคคลภายใต้การกำกับที่มีทะเบียนรถเป็นประกัน เป็นต้น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241040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การอุปโภคบริโภคอื่น ๆ ที่มีทรัพย์สินอื่นเป็นหลักประกัน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C16646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เช่น ทองคำ สินเชื่อที่หักเงินผ่อนชำระผ่านบัญชีเงินเดือน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C16646">
              <w:rPr>
                <w:color w:val="000000" w:themeColor="text1"/>
              </w:rPr>
              <w:t>Financial Asset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241042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5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 xml:space="preserve">การอุปโภคบริโภคอื่น ๆ ที่มีทรัพย์สินอื่นเป็นหลักประกัน เฉพาะที่เป็น </w:t>
            </w:r>
            <w:r w:rsidRPr="00DD52D5">
              <w:t>Financial Asset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8802EC" w:rsidP="0038177D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 xml:space="preserve"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เฉพาะที่เป็น </w:t>
            </w:r>
            <w:r w:rsidRPr="008802EC">
              <w:t xml:space="preserve">Financial Asset </w:t>
            </w:r>
            <w:r w:rsidRPr="008802EC">
              <w:rPr>
                <w:cs/>
              </w:rPr>
              <w:t>เช่น ทองคำ หุ้น สินเชื่อที่หักเงินผ่อนชำระผ่านบัญชีเงินเดือน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F63BD6" w:rsidRPr="00050950" w:rsidTr="00BC3129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241043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5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 xml:space="preserve">การอุปโภคบริโภคอื่น ๆ ที่มีทรัพย์สินอื่นเป็นหลักประกัน นอกเหนือจาก </w:t>
            </w:r>
            <w:r w:rsidRPr="00DD52D5">
              <w:t>Financial Asset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8802EC" w:rsidRDefault="008802EC" w:rsidP="0038177D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 xml:space="preserve"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ที่นอกเหนือจาก </w:t>
            </w:r>
            <w:r w:rsidRPr="008802EC">
              <w:t>Financial Asset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F63BD6" w:rsidRPr="00050950" w:rsidTr="00BC3129">
        <w:trPr>
          <w:cantSplit/>
        </w:trPr>
        <w:tc>
          <w:tcPr>
            <w:tcW w:w="14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241041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การอุปโภคบริโภคอื่น ๆ ที่ไม่มีหลักประกัน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  <w:vAlign w:val="bottom"/>
          </w:tcPr>
          <w:p w:rsidR="00F63BD6" w:rsidRPr="00DD52D5" w:rsidRDefault="008802EC" w:rsidP="00AC5E2C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>สินเชื่อเพื่อการอุปโภคบริโภคส่วนบุคคลที่ไม่มีทรัพย์หรือทรัพย์สินเป็นหลักประกัน เช่น สินเชื่อส่วนบุคคลภายใต้การกำกับ สินเชื่อบัตรเครดิต  สินเชื่อวงเงินสดพร้อมใช้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</w:tbl>
    <w:p w:rsidR="009E20C6" w:rsidRDefault="009E20C6" w:rsidP="000108A0">
      <w:pPr>
        <w:rPr>
          <w:color w:val="000000" w:themeColor="text1"/>
        </w:rPr>
      </w:pPr>
    </w:p>
    <w:p w:rsidR="009E20C6" w:rsidRPr="009E20C6" w:rsidRDefault="009E20C6" w:rsidP="000108A0">
      <w:pPr>
        <w:rPr>
          <w:color w:val="000000" w:themeColor="text1"/>
        </w:rPr>
      </w:pPr>
    </w:p>
    <w:sectPr w:rsidR="009E20C6" w:rsidRPr="009E20C6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422" w:rsidRDefault="00B52422" w:rsidP="000108A0">
      <w:r>
        <w:separator/>
      </w:r>
    </w:p>
  </w:endnote>
  <w:endnote w:type="continuationSeparator" w:id="0">
    <w:p w:rsidR="00B52422" w:rsidRDefault="00B52422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F70DD1" wp14:editId="41D9C54C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F7D6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72BB31" wp14:editId="7E8424AF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>
                          <w:pPr>
                            <w:spacing w:line="240" w:lineRule="exact"/>
                            <w:jc w:val="right"/>
                          </w:pPr>
                          <w:r w:rsidRPr="0099729F">
                            <w:t>LPC</w:t>
                          </w:r>
                          <w:r>
                            <w:t xml:space="preserve"> </w:t>
                          </w:r>
                          <w:r w:rsidRPr="00ED2354">
                            <w:t>CLASSIFICATION</w:t>
                          </w:r>
                        </w:p>
                        <w:p w:rsidR="00AC5E2C" w:rsidRDefault="00AC5E2C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1.</w:t>
                          </w:r>
                          <w:r w:rsidR="00294034">
                            <w:rPr>
                              <w:color w:val="000000"/>
                            </w:rPr>
                            <w:t>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2BB3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AC5E2C" w:rsidRPr="00ED2354" w:rsidRDefault="00AC5E2C">
                    <w:pPr>
                      <w:spacing w:line="240" w:lineRule="exact"/>
                      <w:jc w:val="right"/>
                    </w:pPr>
                    <w:r w:rsidRPr="0099729F">
                      <w:t>LPC</w:t>
                    </w:r>
                    <w:r>
                      <w:t xml:space="preserve"> </w:t>
                    </w:r>
                    <w:r w:rsidRPr="00ED2354">
                      <w:t>CLASSIFICATION</w:t>
                    </w:r>
                  </w:p>
                  <w:p w:rsidR="00AC5E2C" w:rsidRDefault="00AC5E2C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1.</w:t>
                    </w:r>
                    <w:r w:rsidR="00294034">
                      <w:rPr>
                        <w:color w:val="000000"/>
                      </w:rPr>
                      <w:t>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2E803E45" wp14:editId="08E197BD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86E9C0" wp14:editId="3FC25E84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AC5E2C" w:rsidRPr="00ED2354" w:rsidRDefault="00AC5E2C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86E9C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AC5E2C" w:rsidRPr="00ED2354" w:rsidRDefault="00AC5E2C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AC5E2C" w:rsidRPr="00ED2354" w:rsidRDefault="00AC5E2C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0E4697" w:rsidRPr="000E4697">
      <w:rPr>
        <w:b/>
        <w:noProof/>
      </w:rPr>
      <w:t>4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 w:rsidP="000108A0">
                          <w:pPr>
                            <w:spacing w:line="240" w:lineRule="exact"/>
                            <w:jc w:val="right"/>
                          </w:pPr>
                          <w:r w:rsidRPr="0099729F">
                            <w:t>LPC</w:t>
                          </w:r>
                          <w:r>
                            <w:t xml:space="preserve"> </w:t>
                          </w:r>
                          <w:r w:rsidRPr="00ED2354">
                            <w:t>CLASSIFICATION</w:t>
                          </w:r>
                        </w:p>
                        <w:p w:rsidR="00AC5E2C" w:rsidRDefault="00AC5E2C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>
                            <w:t>1.</w:t>
                          </w:r>
                          <w:r w:rsidR="00294034">
                            <w:t>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AC5E2C" w:rsidRPr="00ED2354" w:rsidRDefault="00AC5E2C" w:rsidP="000108A0">
                    <w:pPr>
                      <w:spacing w:line="240" w:lineRule="exact"/>
                      <w:jc w:val="right"/>
                    </w:pPr>
                    <w:r w:rsidRPr="0099729F">
                      <w:t>LPC</w:t>
                    </w:r>
                    <w:r>
                      <w:t xml:space="preserve"> </w:t>
                    </w:r>
                    <w:r w:rsidRPr="00ED2354">
                      <w:t>CLASSIFICATION</w:t>
                    </w:r>
                  </w:p>
                  <w:p w:rsidR="00AC5E2C" w:rsidRDefault="00AC5E2C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>
                      <w:t>1.</w:t>
                    </w:r>
                    <w:r w:rsidR="00294034">
                      <w:t>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AC5E2C" w:rsidRPr="00ED2354" w:rsidRDefault="00AC5E2C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AC5E2C" w:rsidRPr="00ED2354" w:rsidRDefault="00AC5E2C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AC5E2C" w:rsidRPr="00ED2354" w:rsidRDefault="00AC5E2C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422" w:rsidRDefault="00B52422" w:rsidP="000108A0">
      <w:r>
        <w:separator/>
      </w:r>
    </w:p>
  </w:footnote>
  <w:footnote w:type="continuationSeparator" w:id="0">
    <w:p w:rsidR="00B52422" w:rsidRDefault="00B52422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118EDAD5" wp14:editId="306DC59E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CB8E272" wp14:editId="7BD3E92E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BA58BA4" wp14:editId="68EAC4DA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91737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" w15:restartNumberingAfterBreak="0">
    <w:nsid w:val="385A0F8A"/>
    <w:multiLevelType w:val="hybridMultilevel"/>
    <w:tmpl w:val="C794FD02"/>
    <w:lvl w:ilvl="0" w:tplc="F1D65F0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4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20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21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0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29"/>
  </w:num>
  <w:num w:numId="5">
    <w:abstractNumId w:val="20"/>
  </w:num>
  <w:num w:numId="6">
    <w:abstractNumId w:val="17"/>
  </w:num>
  <w:num w:numId="7">
    <w:abstractNumId w:val="11"/>
  </w:num>
  <w:num w:numId="8">
    <w:abstractNumId w:val="22"/>
  </w:num>
  <w:num w:numId="9">
    <w:abstractNumId w:val="23"/>
  </w:num>
  <w:num w:numId="10">
    <w:abstractNumId w:val="15"/>
  </w:num>
  <w:num w:numId="11">
    <w:abstractNumId w:val="9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30"/>
  </w:num>
  <w:num w:numId="16">
    <w:abstractNumId w:val="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5"/>
  </w:num>
  <w:num w:numId="29">
    <w:abstractNumId w:val="21"/>
  </w:num>
  <w:num w:numId="30">
    <w:abstractNumId w:val="2"/>
  </w:num>
  <w:num w:numId="31">
    <w:abstractNumId w:val="8"/>
  </w:num>
  <w:num w:numId="32">
    <w:abstractNumId w:val="24"/>
  </w:num>
  <w:num w:numId="33">
    <w:abstractNumId w:val="28"/>
  </w:num>
  <w:num w:numId="34">
    <w:abstractNumId w:val="16"/>
  </w:num>
  <w:num w:numId="35">
    <w:abstractNumId w:val="14"/>
  </w:num>
  <w:num w:numId="36">
    <w:abstractNumId w:val="0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8A0"/>
    <w:rsid w:val="000108B6"/>
    <w:rsid w:val="00011BB6"/>
    <w:rsid w:val="00011F7B"/>
    <w:rsid w:val="00013A93"/>
    <w:rsid w:val="00015D0C"/>
    <w:rsid w:val="000162DD"/>
    <w:rsid w:val="00016598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3D18"/>
    <w:rsid w:val="0008469E"/>
    <w:rsid w:val="00085B16"/>
    <w:rsid w:val="00090BB5"/>
    <w:rsid w:val="00092C9A"/>
    <w:rsid w:val="00092D4F"/>
    <w:rsid w:val="00094B8B"/>
    <w:rsid w:val="00095357"/>
    <w:rsid w:val="000A1101"/>
    <w:rsid w:val="000A268D"/>
    <w:rsid w:val="000A3867"/>
    <w:rsid w:val="000A3ED2"/>
    <w:rsid w:val="000A6350"/>
    <w:rsid w:val="000A68ED"/>
    <w:rsid w:val="000A7427"/>
    <w:rsid w:val="000B2DE9"/>
    <w:rsid w:val="000B3E6D"/>
    <w:rsid w:val="000B71AD"/>
    <w:rsid w:val="000C45D0"/>
    <w:rsid w:val="000C4E22"/>
    <w:rsid w:val="000C7E79"/>
    <w:rsid w:val="000D635B"/>
    <w:rsid w:val="000E094E"/>
    <w:rsid w:val="000E1D35"/>
    <w:rsid w:val="000E3056"/>
    <w:rsid w:val="000E42F2"/>
    <w:rsid w:val="000E4697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1701"/>
    <w:rsid w:val="0014793B"/>
    <w:rsid w:val="00154A40"/>
    <w:rsid w:val="00156185"/>
    <w:rsid w:val="00164567"/>
    <w:rsid w:val="00165FE7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214"/>
    <w:rsid w:val="00190ABF"/>
    <w:rsid w:val="00193E8E"/>
    <w:rsid w:val="0019750A"/>
    <w:rsid w:val="001A1CE1"/>
    <w:rsid w:val="001B1BB8"/>
    <w:rsid w:val="001B48D0"/>
    <w:rsid w:val="001B6899"/>
    <w:rsid w:val="001B760F"/>
    <w:rsid w:val="001B79D2"/>
    <w:rsid w:val="001C3CC1"/>
    <w:rsid w:val="001C4FAF"/>
    <w:rsid w:val="001C56DE"/>
    <w:rsid w:val="001D16EF"/>
    <w:rsid w:val="001D2543"/>
    <w:rsid w:val="001D28CF"/>
    <w:rsid w:val="001D2E4C"/>
    <w:rsid w:val="001D35F4"/>
    <w:rsid w:val="001E0CBF"/>
    <w:rsid w:val="001E62C0"/>
    <w:rsid w:val="001E7E0A"/>
    <w:rsid w:val="001F0131"/>
    <w:rsid w:val="001F0E17"/>
    <w:rsid w:val="001F1776"/>
    <w:rsid w:val="001F4830"/>
    <w:rsid w:val="001F4B99"/>
    <w:rsid w:val="001F5861"/>
    <w:rsid w:val="001F6D6D"/>
    <w:rsid w:val="001F75BD"/>
    <w:rsid w:val="002048B5"/>
    <w:rsid w:val="00210B69"/>
    <w:rsid w:val="0021636E"/>
    <w:rsid w:val="00221E4E"/>
    <w:rsid w:val="002221EA"/>
    <w:rsid w:val="00224336"/>
    <w:rsid w:val="00224F14"/>
    <w:rsid w:val="00225282"/>
    <w:rsid w:val="002261E2"/>
    <w:rsid w:val="0022661B"/>
    <w:rsid w:val="00227093"/>
    <w:rsid w:val="00230793"/>
    <w:rsid w:val="00232D2A"/>
    <w:rsid w:val="002338F8"/>
    <w:rsid w:val="00240403"/>
    <w:rsid w:val="00242113"/>
    <w:rsid w:val="00243E0C"/>
    <w:rsid w:val="00243E7F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83972"/>
    <w:rsid w:val="00291A27"/>
    <w:rsid w:val="00293CC0"/>
    <w:rsid w:val="00294034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74CF"/>
    <w:rsid w:val="002D26B0"/>
    <w:rsid w:val="002D2729"/>
    <w:rsid w:val="002D59A6"/>
    <w:rsid w:val="002D5F5D"/>
    <w:rsid w:val="002E00A1"/>
    <w:rsid w:val="002E285B"/>
    <w:rsid w:val="002F3E62"/>
    <w:rsid w:val="0030196F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2D"/>
    <w:rsid w:val="003425A3"/>
    <w:rsid w:val="00343A8F"/>
    <w:rsid w:val="00343D6B"/>
    <w:rsid w:val="00346361"/>
    <w:rsid w:val="0035374C"/>
    <w:rsid w:val="003556C7"/>
    <w:rsid w:val="0036004D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014F"/>
    <w:rsid w:val="0038177D"/>
    <w:rsid w:val="00382CF9"/>
    <w:rsid w:val="003858D1"/>
    <w:rsid w:val="003A1D07"/>
    <w:rsid w:val="003A3EEB"/>
    <w:rsid w:val="003A4B4C"/>
    <w:rsid w:val="003A57FA"/>
    <w:rsid w:val="003A5A3D"/>
    <w:rsid w:val="003B1CA2"/>
    <w:rsid w:val="003B2433"/>
    <w:rsid w:val="003B2E84"/>
    <w:rsid w:val="003B3B97"/>
    <w:rsid w:val="003B43CA"/>
    <w:rsid w:val="003B67F7"/>
    <w:rsid w:val="003C1730"/>
    <w:rsid w:val="003C2A2E"/>
    <w:rsid w:val="003C2BE0"/>
    <w:rsid w:val="003C686F"/>
    <w:rsid w:val="003D0FA5"/>
    <w:rsid w:val="003D7C8B"/>
    <w:rsid w:val="003E37BE"/>
    <w:rsid w:val="003E49C6"/>
    <w:rsid w:val="003E51A0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463E"/>
    <w:rsid w:val="00454C7F"/>
    <w:rsid w:val="0045540B"/>
    <w:rsid w:val="004557D3"/>
    <w:rsid w:val="00455D54"/>
    <w:rsid w:val="00456F8A"/>
    <w:rsid w:val="00460EAB"/>
    <w:rsid w:val="00462D8C"/>
    <w:rsid w:val="00464B53"/>
    <w:rsid w:val="00467977"/>
    <w:rsid w:val="0047498B"/>
    <w:rsid w:val="004815CE"/>
    <w:rsid w:val="00481F8A"/>
    <w:rsid w:val="0048329B"/>
    <w:rsid w:val="00485462"/>
    <w:rsid w:val="00485BF0"/>
    <w:rsid w:val="004866DC"/>
    <w:rsid w:val="0049262E"/>
    <w:rsid w:val="004971E8"/>
    <w:rsid w:val="004A576B"/>
    <w:rsid w:val="004A5938"/>
    <w:rsid w:val="004B19D5"/>
    <w:rsid w:val="004B34F2"/>
    <w:rsid w:val="004B458A"/>
    <w:rsid w:val="004C2653"/>
    <w:rsid w:val="004C699D"/>
    <w:rsid w:val="004D069D"/>
    <w:rsid w:val="004D366F"/>
    <w:rsid w:val="004D3CCE"/>
    <w:rsid w:val="004D41A4"/>
    <w:rsid w:val="004D54CF"/>
    <w:rsid w:val="004D6CD0"/>
    <w:rsid w:val="004D7B0D"/>
    <w:rsid w:val="004E2C8F"/>
    <w:rsid w:val="004E72B6"/>
    <w:rsid w:val="004E77E5"/>
    <w:rsid w:val="004F30A3"/>
    <w:rsid w:val="004F334F"/>
    <w:rsid w:val="004F4445"/>
    <w:rsid w:val="00502794"/>
    <w:rsid w:val="00503123"/>
    <w:rsid w:val="0051007F"/>
    <w:rsid w:val="005110E3"/>
    <w:rsid w:val="00511268"/>
    <w:rsid w:val="00511740"/>
    <w:rsid w:val="00513FC8"/>
    <w:rsid w:val="00515490"/>
    <w:rsid w:val="00520EF6"/>
    <w:rsid w:val="00521488"/>
    <w:rsid w:val="00521A98"/>
    <w:rsid w:val="00521CF3"/>
    <w:rsid w:val="0052331C"/>
    <w:rsid w:val="00524073"/>
    <w:rsid w:val="00527C02"/>
    <w:rsid w:val="005339A4"/>
    <w:rsid w:val="00536703"/>
    <w:rsid w:val="00537E81"/>
    <w:rsid w:val="00547600"/>
    <w:rsid w:val="00551FFC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2CC5"/>
    <w:rsid w:val="005B4621"/>
    <w:rsid w:val="005B7C53"/>
    <w:rsid w:val="005C04C0"/>
    <w:rsid w:val="005C33B3"/>
    <w:rsid w:val="005C4F43"/>
    <w:rsid w:val="005C6B3C"/>
    <w:rsid w:val="005D1559"/>
    <w:rsid w:val="005D2259"/>
    <w:rsid w:val="005D5287"/>
    <w:rsid w:val="005D5794"/>
    <w:rsid w:val="005D61E5"/>
    <w:rsid w:val="005E3B51"/>
    <w:rsid w:val="005E454C"/>
    <w:rsid w:val="005E6291"/>
    <w:rsid w:val="005E65BF"/>
    <w:rsid w:val="005E68EE"/>
    <w:rsid w:val="005F0074"/>
    <w:rsid w:val="005F0238"/>
    <w:rsid w:val="005F28AC"/>
    <w:rsid w:val="005F5005"/>
    <w:rsid w:val="005F5C76"/>
    <w:rsid w:val="005F6921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511E"/>
    <w:rsid w:val="006754B5"/>
    <w:rsid w:val="006763FA"/>
    <w:rsid w:val="00680099"/>
    <w:rsid w:val="0068190A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A3843"/>
    <w:rsid w:val="006B0BD3"/>
    <w:rsid w:val="006B203B"/>
    <w:rsid w:val="006B22D4"/>
    <w:rsid w:val="006B3088"/>
    <w:rsid w:val="006B6E20"/>
    <w:rsid w:val="006B6F1E"/>
    <w:rsid w:val="006C2E03"/>
    <w:rsid w:val="006C487B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2DCD"/>
    <w:rsid w:val="006F3A62"/>
    <w:rsid w:val="00700841"/>
    <w:rsid w:val="00701110"/>
    <w:rsid w:val="0070622B"/>
    <w:rsid w:val="007072B0"/>
    <w:rsid w:val="007073CF"/>
    <w:rsid w:val="00707B88"/>
    <w:rsid w:val="007133AD"/>
    <w:rsid w:val="007151B9"/>
    <w:rsid w:val="0072098E"/>
    <w:rsid w:val="00722E75"/>
    <w:rsid w:val="00725BA2"/>
    <w:rsid w:val="0073276A"/>
    <w:rsid w:val="007327BC"/>
    <w:rsid w:val="00734D26"/>
    <w:rsid w:val="007361B1"/>
    <w:rsid w:val="00737EBE"/>
    <w:rsid w:val="0074005D"/>
    <w:rsid w:val="00746B9B"/>
    <w:rsid w:val="00746F54"/>
    <w:rsid w:val="00747887"/>
    <w:rsid w:val="0075091F"/>
    <w:rsid w:val="00753694"/>
    <w:rsid w:val="0075473F"/>
    <w:rsid w:val="007547C1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314"/>
    <w:rsid w:val="00776D22"/>
    <w:rsid w:val="00780B50"/>
    <w:rsid w:val="00784E8A"/>
    <w:rsid w:val="007865F3"/>
    <w:rsid w:val="00787EB8"/>
    <w:rsid w:val="00792912"/>
    <w:rsid w:val="007934BE"/>
    <w:rsid w:val="0079525B"/>
    <w:rsid w:val="007A066F"/>
    <w:rsid w:val="007A19BB"/>
    <w:rsid w:val="007A3DBC"/>
    <w:rsid w:val="007A53D7"/>
    <w:rsid w:val="007A6048"/>
    <w:rsid w:val="007A6ECA"/>
    <w:rsid w:val="007A7335"/>
    <w:rsid w:val="007B486B"/>
    <w:rsid w:val="007B4EB4"/>
    <w:rsid w:val="007B7981"/>
    <w:rsid w:val="007C2334"/>
    <w:rsid w:val="007C5D59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4669"/>
    <w:rsid w:val="007F7768"/>
    <w:rsid w:val="00801D89"/>
    <w:rsid w:val="00801EEC"/>
    <w:rsid w:val="00802F67"/>
    <w:rsid w:val="00803354"/>
    <w:rsid w:val="00804CF5"/>
    <w:rsid w:val="00805F47"/>
    <w:rsid w:val="00805FFD"/>
    <w:rsid w:val="00812405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2467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5490"/>
    <w:rsid w:val="008755AF"/>
    <w:rsid w:val="00876D6D"/>
    <w:rsid w:val="0087737E"/>
    <w:rsid w:val="008802EC"/>
    <w:rsid w:val="00881088"/>
    <w:rsid w:val="00881DA1"/>
    <w:rsid w:val="00882A26"/>
    <w:rsid w:val="00882A55"/>
    <w:rsid w:val="00886F0A"/>
    <w:rsid w:val="00890CB0"/>
    <w:rsid w:val="008A50DD"/>
    <w:rsid w:val="008A692C"/>
    <w:rsid w:val="008A7CCE"/>
    <w:rsid w:val="008B1C8D"/>
    <w:rsid w:val="008C0C02"/>
    <w:rsid w:val="008C1DA4"/>
    <w:rsid w:val="008C39BA"/>
    <w:rsid w:val="008C5A53"/>
    <w:rsid w:val="008C74F1"/>
    <w:rsid w:val="008C7D5B"/>
    <w:rsid w:val="008D0664"/>
    <w:rsid w:val="008D0B4E"/>
    <w:rsid w:val="008E2856"/>
    <w:rsid w:val="008E2F4A"/>
    <w:rsid w:val="008F0384"/>
    <w:rsid w:val="008F20DA"/>
    <w:rsid w:val="00901FE0"/>
    <w:rsid w:val="009049A8"/>
    <w:rsid w:val="009053CB"/>
    <w:rsid w:val="009056D1"/>
    <w:rsid w:val="00910081"/>
    <w:rsid w:val="00916AB5"/>
    <w:rsid w:val="00917640"/>
    <w:rsid w:val="009177A7"/>
    <w:rsid w:val="009220F7"/>
    <w:rsid w:val="00924AF5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48DC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9729F"/>
    <w:rsid w:val="009A2103"/>
    <w:rsid w:val="009A45D1"/>
    <w:rsid w:val="009A5619"/>
    <w:rsid w:val="009B2A83"/>
    <w:rsid w:val="009B4285"/>
    <w:rsid w:val="009B4C6D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0BDF"/>
    <w:rsid w:val="009E20C6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2C9"/>
    <w:rsid w:val="00A2180C"/>
    <w:rsid w:val="00A2392A"/>
    <w:rsid w:val="00A2449A"/>
    <w:rsid w:val="00A2455D"/>
    <w:rsid w:val="00A26F3B"/>
    <w:rsid w:val="00A31536"/>
    <w:rsid w:val="00A32659"/>
    <w:rsid w:val="00A32EE6"/>
    <w:rsid w:val="00A36359"/>
    <w:rsid w:val="00A40967"/>
    <w:rsid w:val="00A40A6D"/>
    <w:rsid w:val="00A41838"/>
    <w:rsid w:val="00A42B4D"/>
    <w:rsid w:val="00A43966"/>
    <w:rsid w:val="00A46E82"/>
    <w:rsid w:val="00A506DE"/>
    <w:rsid w:val="00A53621"/>
    <w:rsid w:val="00A60B0E"/>
    <w:rsid w:val="00A61748"/>
    <w:rsid w:val="00A61DE7"/>
    <w:rsid w:val="00A63A6A"/>
    <w:rsid w:val="00A653F0"/>
    <w:rsid w:val="00A656F6"/>
    <w:rsid w:val="00A65BD9"/>
    <w:rsid w:val="00A71AA6"/>
    <w:rsid w:val="00A7252D"/>
    <w:rsid w:val="00A72C7F"/>
    <w:rsid w:val="00A72F9F"/>
    <w:rsid w:val="00A86283"/>
    <w:rsid w:val="00A868D0"/>
    <w:rsid w:val="00A86B89"/>
    <w:rsid w:val="00A87105"/>
    <w:rsid w:val="00A91505"/>
    <w:rsid w:val="00A92596"/>
    <w:rsid w:val="00A93122"/>
    <w:rsid w:val="00AA10BF"/>
    <w:rsid w:val="00AA5250"/>
    <w:rsid w:val="00AB2667"/>
    <w:rsid w:val="00AB765B"/>
    <w:rsid w:val="00AC1D96"/>
    <w:rsid w:val="00AC4C95"/>
    <w:rsid w:val="00AC5581"/>
    <w:rsid w:val="00AC5E2C"/>
    <w:rsid w:val="00AC6A06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19D9"/>
    <w:rsid w:val="00B44305"/>
    <w:rsid w:val="00B518A4"/>
    <w:rsid w:val="00B52422"/>
    <w:rsid w:val="00B55ED1"/>
    <w:rsid w:val="00B6027E"/>
    <w:rsid w:val="00B614A1"/>
    <w:rsid w:val="00B73D6B"/>
    <w:rsid w:val="00B74D90"/>
    <w:rsid w:val="00B77FAA"/>
    <w:rsid w:val="00B867D7"/>
    <w:rsid w:val="00B86A2F"/>
    <w:rsid w:val="00B87992"/>
    <w:rsid w:val="00B90946"/>
    <w:rsid w:val="00B90B47"/>
    <w:rsid w:val="00B9122F"/>
    <w:rsid w:val="00B9238F"/>
    <w:rsid w:val="00BA039B"/>
    <w:rsid w:val="00BA1725"/>
    <w:rsid w:val="00BA3DC5"/>
    <w:rsid w:val="00BA533B"/>
    <w:rsid w:val="00BA5378"/>
    <w:rsid w:val="00BA6035"/>
    <w:rsid w:val="00BB09DC"/>
    <w:rsid w:val="00BB0AFD"/>
    <w:rsid w:val="00BB0B5E"/>
    <w:rsid w:val="00BB2723"/>
    <w:rsid w:val="00BB37DE"/>
    <w:rsid w:val="00BB3A09"/>
    <w:rsid w:val="00BB4E3A"/>
    <w:rsid w:val="00BB5EAD"/>
    <w:rsid w:val="00BB6D15"/>
    <w:rsid w:val="00BC059F"/>
    <w:rsid w:val="00BC3129"/>
    <w:rsid w:val="00BC6863"/>
    <w:rsid w:val="00BD4D2E"/>
    <w:rsid w:val="00BE1DCB"/>
    <w:rsid w:val="00BE2CDC"/>
    <w:rsid w:val="00BE4E2F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2E30"/>
    <w:rsid w:val="00C137D6"/>
    <w:rsid w:val="00C1447F"/>
    <w:rsid w:val="00C16646"/>
    <w:rsid w:val="00C16E8A"/>
    <w:rsid w:val="00C175C9"/>
    <w:rsid w:val="00C20091"/>
    <w:rsid w:val="00C260BD"/>
    <w:rsid w:val="00C269DE"/>
    <w:rsid w:val="00C31DD1"/>
    <w:rsid w:val="00C32EF1"/>
    <w:rsid w:val="00C33778"/>
    <w:rsid w:val="00C375AA"/>
    <w:rsid w:val="00C4066B"/>
    <w:rsid w:val="00C43748"/>
    <w:rsid w:val="00C438B9"/>
    <w:rsid w:val="00C4443F"/>
    <w:rsid w:val="00C47EEE"/>
    <w:rsid w:val="00C5147B"/>
    <w:rsid w:val="00C53AB6"/>
    <w:rsid w:val="00C576BE"/>
    <w:rsid w:val="00C67AAD"/>
    <w:rsid w:val="00C706C6"/>
    <w:rsid w:val="00C7302F"/>
    <w:rsid w:val="00C77F1A"/>
    <w:rsid w:val="00C803CA"/>
    <w:rsid w:val="00C82DC6"/>
    <w:rsid w:val="00C83097"/>
    <w:rsid w:val="00C8417E"/>
    <w:rsid w:val="00C90B0B"/>
    <w:rsid w:val="00C93247"/>
    <w:rsid w:val="00C94C5F"/>
    <w:rsid w:val="00C95402"/>
    <w:rsid w:val="00C97416"/>
    <w:rsid w:val="00CA15C2"/>
    <w:rsid w:val="00CA5A31"/>
    <w:rsid w:val="00CA6DCE"/>
    <w:rsid w:val="00CA7CD0"/>
    <w:rsid w:val="00CB0E9F"/>
    <w:rsid w:val="00CB27A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10F9"/>
    <w:rsid w:val="00CD4947"/>
    <w:rsid w:val="00CD70D1"/>
    <w:rsid w:val="00CE20EE"/>
    <w:rsid w:val="00CE3A6E"/>
    <w:rsid w:val="00CE4CB4"/>
    <w:rsid w:val="00CE5CF1"/>
    <w:rsid w:val="00CF1183"/>
    <w:rsid w:val="00CF38B9"/>
    <w:rsid w:val="00CF3A96"/>
    <w:rsid w:val="00CF4005"/>
    <w:rsid w:val="00D012FA"/>
    <w:rsid w:val="00D02E86"/>
    <w:rsid w:val="00D0342D"/>
    <w:rsid w:val="00D036FF"/>
    <w:rsid w:val="00D059CB"/>
    <w:rsid w:val="00D06690"/>
    <w:rsid w:val="00D1224D"/>
    <w:rsid w:val="00D136C1"/>
    <w:rsid w:val="00D14074"/>
    <w:rsid w:val="00D21E6F"/>
    <w:rsid w:val="00D25B09"/>
    <w:rsid w:val="00D27320"/>
    <w:rsid w:val="00D33C8B"/>
    <w:rsid w:val="00D34E16"/>
    <w:rsid w:val="00D34E4D"/>
    <w:rsid w:val="00D35835"/>
    <w:rsid w:val="00D37386"/>
    <w:rsid w:val="00D374F1"/>
    <w:rsid w:val="00D41809"/>
    <w:rsid w:val="00D42BF5"/>
    <w:rsid w:val="00D42E61"/>
    <w:rsid w:val="00D432B3"/>
    <w:rsid w:val="00D447B6"/>
    <w:rsid w:val="00D47FA2"/>
    <w:rsid w:val="00D50FAF"/>
    <w:rsid w:val="00D554B5"/>
    <w:rsid w:val="00D572B8"/>
    <w:rsid w:val="00D60B74"/>
    <w:rsid w:val="00D63B52"/>
    <w:rsid w:val="00D650C1"/>
    <w:rsid w:val="00D70B4D"/>
    <w:rsid w:val="00D713F6"/>
    <w:rsid w:val="00D7209B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44AF"/>
    <w:rsid w:val="00DB6B53"/>
    <w:rsid w:val="00DB6EE7"/>
    <w:rsid w:val="00DB7CB7"/>
    <w:rsid w:val="00DC172B"/>
    <w:rsid w:val="00DC6BBE"/>
    <w:rsid w:val="00DC7FDD"/>
    <w:rsid w:val="00DD34F3"/>
    <w:rsid w:val="00DD52D5"/>
    <w:rsid w:val="00DD59E2"/>
    <w:rsid w:val="00DD722E"/>
    <w:rsid w:val="00DD7418"/>
    <w:rsid w:val="00DE59F6"/>
    <w:rsid w:val="00DF2675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5AC5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6F1B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D77F0"/>
    <w:rsid w:val="00EE7633"/>
    <w:rsid w:val="00EF07F0"/>
    <w:rsid w:val="00EF0A91"/>
    <w:rsid w:val="00EF0BC9"/>
    <w:rsid w:val="00EF16BC"/>
    <w:rsid w:val="00EF6B87"/>
    <w:rsid w:val="00EF6BC2"/>
    <w:rsid w:val="00EF79AE"/>
    <w:rsid w:val="00F00486"/>
    <w:rsid w:val="00F021D6"/>
    <w:rsid w:val="00F02D40"/>
    <w:rsid w:val="00F074FC"/>
    <w:rsid w:val="00F10551"/>
    <w:rsid w:val="00F174F8"/>
    <w:rsid w:val="00F17D48"/>
    <w:rsid w:val="00F231C8"/>
    <w:rsid w:val="00F252B3"/>
    <w:rsid w:val="00F26A10"/>
    <w:rsid w:val="00F3279C"/>
    <w:rsid w:val="00F329F7"/>
    <w:rsid w:val="00F33056"/>
    <w:rsid w:val="00F420BE"/>
    <w:rsid w:val="00F4215E"/>
    <w:rsid w:val="00F4225C"/>
    <w:rsid w:val="00F42B06"/>
    <w:rsid w:val="00F43187"/>
    <w:rsid w:val="00F43FB4"/>
    <w:rsid w:val="00F472D9"/>
    <w:rsid w:val="00F47D82"/>
    <w:rsid w:val="00F51869"/>
    <w:rsid w:val="00F51DBA"/>
    <w:rsid w:val="00F5220D"/>
    <w:rsid w:val="00F6179D"/>
    <w:rsid w:val="00F63BD6"/>
    <w:rsid w:val="00F6417E"/>
    <w:rsid w:val="00F728EB"/>
    <w:rsid w:val="00F73A3E"/>
    <w:rsid w:val="00F73B80"/>
    <w:rsid w:val="00F77C3E"/>
    <w:rsid w:val="00F77DE9"/>
    <w:rsid w:val="00F80CA7"/>
    <w:rsid w:val="00F81F74"/>
    <w:rsid w:val="00F83465"/>
    <w:rsid w:val="00F84BA8"/>
    <w:rsid w:val="00F8738C"/>
    <w:rsid w:val="00F9381D"/>
    <w:rsid w:val="00F95C64"/>
    <w:rsid w:val="00F95ECE"/>
    <w:rsid w:val="00F978DE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9748D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semiHidden/>
    <w:unhideWhenUsed/>
    <w:rsid w:val="00C1664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A217C39-A6E5-4EC5-97B2-D06A02BA2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24</Pages>
  <Words>3655</Words>
  <Characters>20835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24442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ขวัญเนตร จิตรวัฒนาฤกษ์</cp:lastModifiedBy>
  <cp:revision>12</cp:revision>
  <cp:lastPrinted>2019-07-13T02:38:00Z</cp:lastPrinted>
  <dcterms:created xsi:type="dcterms:W3CDTF">2019-07-20T04:50:00Z</dcterms:created>
  <dcterms:modified xsi:type="dcterms:W3CDTF">2019-11-18T06:27:00Z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