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51645">
        <w:rPr>
          <w:sz w:val="20"/>
          <w:szCs w:val="20"/>
        </w:rPr>
        <w:t>LPC</w:t>
      </w:r>
      <w:r w:rsidR="00A94B6A" w:rsidRPr="00A94B6A">
        <w:rPr>
          <w:sz w:val="20"/>
          <w:szCs w:val="20"/>
        </w:rPr>
        <w:t xml:space="preserve"> </w:t>
      </w:r>
      <w:r w:rsidR="00F63351">
        <w:rPr>
          <w:sz w:val="20"/>
          <w:szCs w:val="20"/>
        </w:rPr>
        <w:t>Data Set Document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A51645">
        <w:rPr>
          <w:sz w:val="20"/>
          <w:szCs w:val="20"/>
          <w:u w:val="none"/>
        </w:rPr>
        <w:t>LPC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</w:t>
      </w:r>
      <w:r w:rsidR="00093F2C">
        <w:rPr>
          <w:sz w:val="20"/>
          <w:szCs w:val="20"/>
          <w:u w:val="none"/>
        </w:rPr>
        <w:t>Document</w:t>
      </w:r>
      <w:r w:rsidRPr="000C3119">
        <w:rPr>
          <w:sz w:val="20"/>
          <w:szCs w:val="20"/>
          <w:u w:val="none"/>
        </w:rPr>
        <w:t xml:space="preserve"> Version </w:t>
      </w:r>
      <w:r w:rsidR="00930B9C" w:rsidRPr="000C3119">
        <w:rPr>
          <w:sz w:val="20"/>
          <w:szCs w:val="20"/>
          <w:u w:val="none"/>
        </w:rPr>
        <w:t>1.</w:t>
      </w:r>
      <w:r w:rsidR="00A51645">
        <w:rPr>
          <w:sz w:val="20"/>
          <w:szCs w:val="20"/>
          <w:u w:val="none"/>
        </w:rPr>
        <w:t>1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A51645">
        <w:rPr>
          <w:rFonts w:cs="Tahoma"/>
          <w:sz w:val="20"/>
          <w:szCs w:val="20"/>
        </w:rPr>
        <w:t>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A51645">
        <w:rPr>
          <w:rFonts w:cs="Tahoma"/>
          <w:sz w:val="20"/>
          <w:szCs w:val="20"/>
          <w:lang w:bidi="th-TH"/>
        </w:rPr>
        <w:t>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A51645" w:rsidRPr="00A51645">
        <w:rPr>
          <w:rFonts w:cs="Tahoma"/>
          <w:color w:val="0000FF"/>
          <w:sz w:val="20"/>
          <w:szCs w:val="20"/>
        </w:rPr>
        <w:t>blue</w:t>
      </w:r>
      <w:r w:rsidR="000940E0" w:rsidRPr="00A51645">
        <w:rPr>
          <w:rFonts w:cs="Tahoma"/>
          <w:color w:val="0000FF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A94B6A" w:rsidRDefault="00CB12E3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585910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:rsidR="00CB12E3" w:rsidRDefault="0095352C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:rsidR="00CB12E3" w:rsidRPr="00A94B6A" w:rsidRDefault="0058591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0A795F" w:rsidRPr="000A795F" w:rsidRDefault="00585910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85910">
              <w:rPr>
                <w:b w:val="0"/>
                <w:bCs w:val="0"/>
                <w:sz w:val="20"/>
                <w:szCs w:val="20"/>
                <w:u w:val="none"/>
              </w:rPr>
              <w:t>Repayment Period (month)</w:t>
            </w:r>
          </w:p>
        </w:tc>
        <w:tc>
          <w:tcPr>
            <w:tcW w:w="9815" w:type="dxa"/>
          </w:tcPr>
          <w:p w:rsidR="009E4371" w:rsidRPr="009E4371" w:rsidRDefault="00C87D9F" w:rsidP="00C87D9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sz w:val="20"/>
                <w:szCs w:val="20"/>
                <w:cs/>
              </w:rPr>
              <w:t>การรายงาน</w:t>
            </w:r>
            <w:r>
              <w:rPr>
                <w:sz w:val="20"/>
                <w:szCs w:val="20"/>
                <w:cs/>
              </w:rPr>
              <w:br/>
            </w:r>
            <w:proofErr w:type="spellStart"/>
            <w:r>
              <w:rPr>
                <w:rFonts w:hint="cs"/>
                <w:sz w:val="20"/>
                <w:szCs w:val="20"/>
                <w:cs/>
              </w:rPr>
              <w:t>ธพ</w:t>
            </w:r>
            <w:proofErr w:type="spellEnd"/>
            <w:r>
              <w:rPr>
                <w:rFonts w:hint="cs"/>
                <w:sz w:val="20"/>
                <w:szCs w:val="20"/>
                <w:cs/>
              </w:rPr>
              <w:t>.</w:t>
            </w:r>
            <w:r w:rsidR="002C3045">
              <w:rPr>
                <w:b w:val="0"/>
                <w:bCs w:val="0"/>
                <w:sz w:val="20"/>
                <w:szCs w:val="20"/>
                <w:cs/>
              </w:rPr>
              <w:br/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 w:rsidR="009E437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="009E4371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M”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87D9F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bookmarkStart w:id="0" w:name="_GoBack"/>
            <w:bookmarkEnd w:id="0"/>
            <w:r>
              <w:rPr>
                <w:b w:val="0"/>
                <w:bCs w:val="0"/>
                <w:sz w:val="20"/>
                <w:szCs w:val="20"/>
                <w:u w:val="none"/>
              </w:rPr>
              <w:br/>
            </w:r>
          </w:p>
          <w:p w:rsidR="00CB12E3" w:rsidRPr="006D3FD5" w:rsidRDefault="00C87D9F" w:rsidP="0010151A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SFI</w:t>
            </w:r>
          </w:p>
          <w:p w:rsidR="00585910" w:rsidRDefault="00585910" w:rsidP="005859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0A795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C87D9F">
              <w:rPr>
                <w:b w:val="0"/>
                <w:bCs w:val="0"/>
                <w:sz w:val="20"/>
                <w:szCs w:val="20"/>
                <w:u w:val="none"/>
              </w:rPr>
              <w:t>M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 w:rsidR="00C87D9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C87D9F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C87D9F" w:rsidRPr="00C87D9F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>O</w:t>
            </w:r>
            <w:r w:rsidR="00C87D9F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2B3" w:rsidRDefault="00E652B3">
      <w:r>
        <w:separator/>
      </w:r>
    </w:p>
  </w:endnote>
  <w:endnote w:type="continuationSeparator" w:id="0">
    <w:p w:rsidR="00E652B3" w:rsidRDefault="00E6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0151A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0151A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7D7F41">
      <w:rPr>
        <w:rFonts w:ascii="Tahoma" w:hAnsi="Tahoma"/>
        <w:sz w:val="20"/>
      </w:rPr>
      <w:t>t Document</w:t>
    </w:r>
    <w:r w:rsidR="00F55733">
      <w:rPr>
        <w:rFonts w:ascii="Tahoma" w:hAnsi="Tahoma"/>
        <w:sz w:val="20"/>
      </w:rPr>
      <w:t xml:space="preserve">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585910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2B3" w:rsidRDefault="00E652B3">
      <w:r>
        <w:separator/>
      </w:r>
    </w:p>
  </w:footnote>
  <w:footnote w:type="continuationSeparator" w:id="0">
    <w:p w:rsidR="00E652B3" w:rsidRDefault="00E65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F2C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51A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3FD5"/>
    <w:rsid w:val="006D606D"/>
    <w:rsid w:val="006D618A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7198"/>
    <w:rsid w:val="00781300"/>
    <w:rsid w:val="00792A62"/>
    <w:rsid w:val="00794D2C"/>
    <w:rsid w:val="007955B8"/>
    <w:rsid w:val="0079799A"/>
    <w:rsid w:val="007A2E94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D7F41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04510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52C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87D9F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2B3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351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41BBBC-E04F-4AC4-8277-A436B507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62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อริศรา ธัญญธาดา</cp:lastModifiedBy>
  <cp:revision>31</cp:revision>
  <cp:lastPrinted>2015-07-09T08:30:00Z</cp:lastPrinted>
  <dcterms:created xsi:type="dcterms:W3CDTF">2019-03-12T08:25:00Z</dcterms:created>
  <dcterms:modified xsi:type="dcterms:W3CDTF">2019-09-03T03:15:00Z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