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Pr="00EB2F3D" w:rsidRDefault="003D34A9" w:rsidP="003D34A9">
      <w:pPr>
        <w:pStyle w:val="Title"/>
        <w:jc w:val="left"/>
        <w:rPr>
          <w:rFonts w:cs="Tahoma"/>
          <w:color w:val="000000" w:themeColor="text1"/>
          <w:sz w:val="48"/>
          <w:szCs w:val="48"/>
          <w:lang w:bidi="th-TH"/>
        </w:rPr>
      </w:pPr>
    </w:p>
    <w:p w:rsidR="003D34A9" w:rsidRPr="00EB2F3D" w:rsidRDefault="00CE67E9" w:rsidP="003D34A9">
      <w:pPr>
        <w:pStyle w:val="Title"/>
        <w:jc w:val="left"/>
        <w:rPr>
          <w:rFonts w:cs="Tahoma"/>
          <w:color w:val="000000" w:themeColor="text1"/>
          <w:sz w:val="48"/>
          <w:szCs w:val="48"/>
          <w:lang w:bidi="th-TH"/>
        </w:rPr>
      </w:pPr>
      <w:r w:rsidRPr="00EB2F3D">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526BFC28" wp14:editId="13B56DD0">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EB2F3D" w:rsidRDefault="003D34A9" w:rsidP="003D34A9">
      <w:pPr>
        <w:pStyle w:val="Title"/>
        <w:spacing w:after="0"/>
        <w:rPr>
          <w:rFonts w:cs="Tahoma"/>
          <w:color w:val="000000" w:themeColor="text1"/>
          <w:sz w:val="52"/>
          <w:szCs w:val="52"/>
          <w:lang w:bidi="th-TH"/>
        </w:rPr>
      </w:pPr>
    </w:p>
    <w:p w:rsidR="003D34A9" w:rsidRPr="00EB2F3D" w:rsidRDefault="003D34A9" w:rsidP="003D34A9">
      <w:pPr>
        <w:pStyle w:val="Title"/>
        <w:rPr>
          <w:rFonts w:cs="Tahoma"/>
          <w:color w:val="000000" w:themeColor="text1"/>
          <w:sz w:val="52"/>
          <w:szCs w:val="52"/>
          <w:lang w:bidi="th-TH"/>
        </w:rPr>
      </w:pPr>
    </w:p>
    <w:p w:rsidR="003D34A9" w:rsidRPr="00EB2F3D" w:rsidRDefault="003D34A9" w:rsidP="003D34A9">
      <w:pPr>
        <w:pStyle w:val="Title"/>
        <w:spacing w:after="0"/>
        <w:rPr>
          <w:rFonts w:cs="Tahoma"/>
          <w:color w:val="000000" w:themeColor="text1"/>
          <w:sz w:val="52"/>
          <w:szCs w:val="52"/>
          <w:lang w:bidi="th-TH"/>
        </w:rPr>
      </w:pPr>
    </w:p>
    <w:p w:rsidR="009111F0" w:rsidRPr="00F86D74" w:rsidRDefault="00A12590" w:rsidP="00600B17">
      <w:pPr>
        <w:pStyle w:val="Title"/>
        <w:spacing w:after="120"/>
        <w:rPr>
          <w:rFonts w:cs="Tahoma"/>
          <w:color w:val="000000" w:themeColor="text1"/>
          <w:sz w:val="56"/>
          <w:szCs w:val="56"/>
        </w:rPr>
      </w:pPr>
      <w:r w:rsidRPr="003E4156">
        <w:rPr>
          <w:rFonts w:cs="Tahoma"/>
          <w:color w:val="000000" w:themeColor="text1"/>
          <w:sz w:val="56"/>
          <w:szCs w:val="56"/>
          <w:rtl/>
          <w:cs/>
        </w:rPr>
        <w:t xml:space="preserve">   </w:t>
      </w:r>
      <w:r w:rsidR="0031644F">
        <w:rPr>
          <w:rFonts w:cs="Tahoma"/>
          <w:color w:val="000000" w:themeColor="text1"/>
          <w:sz w:val="56"/>
          <w:szCs w:val="56"/>
          <w:lang w:bidi="th-TH"/>
        </w:rPr>
        <w:t>LOAN</w:t>
      </w:r>
      <w:r w:rsidR="00600B17">
        <w:rPr>
          <w:rFonts w:cs="Tahoma"/>
          <w:color w:val="000000" w:themeColor="text1"/>
          <w:sz w:val="56"/>
          <w:szCs w:val="56"/>
          <w:lang w:bidi="th-TH"/>
        </w:rPr>
        <w:t xml:space="preserve"> FOR PERSONAL CONSUMPTION</w:t>
      </w:r>
    </w:p>
    <w:p w:rsidR="00600B17" w:rsidRDefault="00B1350A" w:rsidP="00600B17">
      <w:pPr>
        <w:pStyle w:val="Title"/>
        <w:spacing w:after="0"/>
        <w:rPr>
          <w:rFonts w:cs="Tahoma"/>
          <w:color w:val="000000" w:themeColor="text1"/>
          <w:sz w:val="56"/>
          <w:szCs w:val="56"/>
          <w:lang w:bidi="th-TH"/>
        </w:rPr>
      </w:pPr>
      <w:r w:rsidRPr="00F86D74">
        <w:rPr>
          <w:rFonts w:cs="Tahoma"/>
          <w:color w:val="000000" w:themeColor="text1"/>
          <w:sz w:val="56"/>
          <w:szCs w:val="56"/>
        </w:rPr>
        <w:t>(</w:t>
      </w:r>
      <w:r w:rsidR="009111F0" w:rsidRPr="00F86D74">
        <w:rPr>
          <w:rFonts w:cs="Tahoma"/>
          <w:color w:val="000000" w:themeColor="text1"/>
          <w:sz w:val="56"/>
          <w:szCs w:val="56"/>
          <w:cs/>
          <w:lang w:bidi="th-TH"/>
        </w:rPr>
        <w:t>คู่มือการจัดทำ</w:t>
      </w:r>
      <w:r w:rsidR="009111F0">
        <w:rPr>
          <w:rFonts w:cs="Tahoma" w:hint="cs"/>
          <w:color w:val="000000" w:themeColor="text1"/>
          <w:sz w:val="56"/>
          <w:szCs w:val="56"/>
          <w:cs/>
          <w:lang w:bidi="th-TH"/>
        </w:rPr>
        <w:t>ชุด</w:t>
      </w:r>
      <w:r w:rsidR="009111F0" w:rsidRPr="007439E7">
        <w:rPr>
          <w:rFonts w:cs="Tahoma"/>
          <w:color w:val="000000" w:themeColor="text1"/>
          <w:sz w:val="56"/>
          <w:szCs w:val="56"/>
          <w:cs/>
          <w:lang w:bidi="th-TH"/>
        </w:rPr>
        <w:t>ข้อมูลสินเชื่อ</w:t>
      </w:r>
      <w:r w:rsidR="00600B17">
        <w:rPr>
          <w:rFonts w:cs="Tahoma" w:hint="cs"/>
          <w:color w:val="000000" w:themeColor="text1"/>
          <w:sz w:val="56"/>
          <w:szCs w:val="56"/>
          <w:cs/>
          <w:lang w:bidi="th-TH"/>
        </w:rPr>
        <w:t>เพื่อการ</w:t>
      </w:r>
      <w:r w:rsidR="009111F0" w:rsidRPr="007439E7">
        <w:rPr>
          <w:rFonts w:cs="Tahoma"/>
          <w:color w:val="000000" w:themeColor="text1"/>
          <w:sz w:val="56"/>
          <w:szCs w:val="56"/>
          <w:cs/>
          <w:lang w:bidi="th-TH"/>
        </w:rPr>
        <w:t>อุปโภคบริโภค</w:t>
      </w:r>
    </w:p>
    <w:p w:rsidR="00A12590" w:rsidRPr="00F86D74" w:rsidRDefault="009111F0" w:rsidP="00600B17">
      <w:pPr>
        <w:pStyle w:val="Title"/>
        <w:rPr>
          <w:rFonts w:cs="Tahoma"/>
          <w:color w:val="000000" w:themeColor="text1"/>
          <w:sz w:val="56"/>
          <w:szCs w:val="56"/>
          <w:lang w:bidi="th-TH"/>
        </w:rPr>
      </w:pPr>
      <w:r>
        <w:rPr>
          <w:rFonts w:cs="Tahoma" w:hint="cs"/>
          <w:color w:val="000000" w:themeColor="text1"/>
          <w:sz w:val="56"/>
          <w:szCs w:val="56"/>
          <w:cs/>
          <w:lang w:bidi="th-TH"/>
        </w:rPr>
        <w:t>ส่วนบุคคล</w:t>
      </w:r>
      <w:r w:rsidR="00A12590" w:rsidRPr="00F86D74">
        <w:rPr>
          <w:rFonts w:cs="Tahoma"/>
          <w:color w:val="000000" w:themeColor="text1"/>
          <w:sz w:val="56"/>
          <w:szCs w:val="56"/>
        </w:rPr>
        <w:t>)</w:t>
      </w:r>
    </w:p>
    <w:p w:rsidR="006A3E1B" w:rsidRPr="00F86D74" w:rsidRDefault="006A3E1B" w:rsidP="003D34A9">
      <w:pPr>
        <w:jc w:val="center"/>
        <w:rPr>
          <w:color w:val="000000" w:themeColor="text1"/>
          <w:sz w:val="56"/>
          <w:szCs w:val="56"/>
        </w:rPr>
      </w:pPr>
    </w:p>
    <w:p w:rsidR="006A3E1B" w:rsidRPr="00EB2F3D" w:rsidRDefault="006A3E1B" w:rsidP="006A3E1B">
      <w:pPr>
        <w:tabs>
          <w:tab w:val="left" w:pos="14190"/>
        </w:tabs>
        <w:rPr>
          <w:color w:val="000000" w:themeColor="text1"/>
          <w:sz w:val="48"/>
          <w:szCs w:val="48"/>
        </w:rPr>
      </w:pPr>
      <w:r w:rsidRPr="00EB2F3D">
        <w:rPr>
          <w:color w:val="000000" w:themeColor="text1"/>
          <w:sz w:val="48"/>
          <w:szCs w:val="48"/>
        </w:rPr>
        <w:tab/>
      </w:r>
    </w:p>
    <w:p w:rsidR="003D34A9" w:rsidRPr="00EB2F3D" w:rsidRDefault="003D34A9" w:rsidP="006A3E1B">
      <w:pPr>
        <w:tabs>
          <w:tab w:val="left" w:pos="14190"/>
        </w:tabs>
        <w:rPr>
          <w:color w:val="000000" w:themeColor="text1"/>
          <w:sz w:val="48"/>
          <w:szCs w:val="48"/>
        </w:rPr>
        <w:sectPr w:rsidR="003D34A9" w:rsidRPr="00EB2F3D"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p>
    <w:p w:rsidR="003D34A9" w:rsidRPr="00EB2F3D" w:rsidRDefault="003D34A9" w:rsidP="00775376">
      <w:pPr>
        <w:pStyle w:val="Sub-block"/>
        <w:spacing w:before="0" w:after="240" w:line="440" w:lineRule="exact"/>
        <w:ind w:left="0"/>
        <w:rPr>
          <w:rFonts w:cs="Tahoma"/>
          <w:color w:val="000000" w:themeColor="text1"/>
          <w:sz w:val="20"/>
          <w:szCs w:val="20"/>
          <w:lang w:bidi="th-TH"/>
        </w:rPr>
      </w:pPr>
      <w:r w:rsidRPr="00EB2F3D">
        <w:rPr>
          <w:rFonts w:cs="Tahoma"/>
          <w:color w:val="000000" w:themeColor="text1"/>
          <w:sz w:val="20"/>
          <w:szCs w:val="20"/>
          <w:lang w:val="fr-FR"/>
        </w:rPr>
        <w:lastRenderedPageBreak/>
        <w:t>Document information</w:t>
      </w:r>
      <w:r w:rsidRPr="00EB2F3D">
        <w:rPr>
          <w:rFonts w:cs="Tahoma"/>
          <w:color w:val="000000" w:themeColor="text1"/>
          <w:sz w:val="20"/>
          <w:szCs w:val="20"/>
          <w:lang w:val="fr-FR"/>
        </w:rPr>
        <w:tab/>
      </w:r>
      <w:r w:rsidRPr="00EB2F3D">
        <w:rPr>
          <w:rFonts w:cs="Tahoma"/>
          <w:color w:val="000000" w:themeColor="text1"/>
          <w:sz w:val="20"/>
          <w:szCs w:val="20"/>
          <w:lang w:val="fr-FR"/>
        </w:rPr>
        <w:tab/>
      </w:r>
    </w:p>
    <w:p w:rsidR="003D34A9" w:rsidRDefault="003D34A9" w:rsidP="00775376">
      <w:pPr>
        <w:pStyle w:val="Sub-block"/>
        <w:spacing w:before="0" w:after="240" w:line="440" w:lineRule="exact"/>
        <w:ind w:left="0"/>
        <w:rPr>
          <w:rFonts w:cs="Tahoma"/>
          <w:color w:val="000000" w:themeColor="text1"/>
          <w:sz w:val="20"/>
          <w:szCs w:val="20"/>
        </w:rPr>
      </w:pPr>
      <w:r w:rsidRPr="00EB2F3D">
        <w:rPr>
          <w:rFonts w:cs="Tahoma"/>
          <w:color w:val="000000" w:themeColor="text1"/>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002A7C" w:rsidRPr="00B81450" w:rsidTr="009D7129">
        <w:trPr>
          <w:tblHeader/>
        </w:trPr>
        <w:tc>
          <w:tcPr>
            <w:tcW w:w="927" w:type="dxa"/>
            <w:shd w:val="clear" w:color="auto" w:fill="auto"/>
            <w:vAlign w:val="center"/>
          </w:tcPr>
          <w:p w:rsidR="00002A7C" w:rsidRPr="00B81450" w:rsidRDefault="00002A7C" w:rsidP="009D7129">
            <w:pPr>
              <w:pStyle w:val="TableHeading"/>
              <w:spacing w:before="120"/>
              <w:rPr>
                <w:sz w:val="20"/>
                <w:szCs w:val="20"/>
              </w:rPr>
            </w:pPr>
            <w:r w:rsidRPr="00B81450">
              <w:rPr>
                <w:sz w:val="20"/>
                <w:szCs w:val="20"/>
              </w:rPr>
              <w:t>Version number</w:t>
            </w:r>
          </w:p>
        </w:tc>
        <w:tc>
          <w:tcPr>
            <w:tcW w:w="1992" w:type="dxa"/>
            <w:shd w:val="clear" w:color="auto" w:fill="auto"/>
            <w:vAlign w:val="center"/>
          </w:tcPr>
          <w:p w:rsidR="00002A7C" w:rsidRPr="00B81450" w:rsidRDefault="00002A7C" w:rsidP="009D7129">
            <w:pPr>
              <w:pStyle w:val="TableHeading"/>
              <w:spacing w:before="120"/>
              <w:rPr>
                <w:sz w:val="20"/>
                <w:szCs w:val="20"/>
              </w:rPr>
            </w:pPr>
            <w:r w:rsidRPr="00B81450">
              <w:rPr>
                <w:sz w:val="20"/>
                <w:szCs w:val="20"/>
              </w:rPr>
              <w:t>Released Date</w:t>
            </w:r>
          </w:p>
        </w:tc>
        <w:tc>
          <w:tcPr>
            <w:tcW w:w="1834" w:type="dxa"/>
            <w:shd w:val="clear" w:color="auto" w:fill="auto"/>
            <w:vAlign w:val="center"/>
          </w:tcPr>
          <w:p w:rsidR="00002A7C" w:rsidRPr="00B81450" w:rsidRDefault="00002A7C" w:rsidP="009D7129">
            <w:pPr>
              <w:pStyle w:val="TableHeading"/>
              <w:spacing w:before="120"/>
              <w:rPr>
                <w:sz w:val="20"/>
                <w:szCs w:val="20"/>
              </w:rPr>
            </w:pPr>
            <w:r w:rsidRPr="00B81450">
              <w:rPr>
                <w:sz w:val="20"/>
                <w:szCs w:val="20"/>
              </w:rPr>
              <w:t>Effective Date</w:t>
            </w:r>
          </w:p>
        </w:tc>
        <w:tc>
          <w:tcPr>
            <w:tcW w:w="8621" w:type="dxa"/>
            <w:shd w:val="clear" w:color="auto" w:fill="auto"/>
            <w:vAlign w:val="center"/>
          </w:tcPr>
          <w:p w:rsidR="00002A7C" w:rsidRPr="00B81450" w:rsidRDefault="00002A7C" w:rsidP="009D7129">
            <w:pPr>
              <w:pStyle w:val="TableHeading"/>
              <w:spacing w:before="120"/>
              <w:rPr>
                <w:sz w:val="20"/>
                <w:szCs w:val="20"/>
              </w:rPr>
            </w:pPr>
            <w:r w:rsidRPr="00B81450">
              <w:rPr>
                <w:sz w:val="20"/>
                <w:szCs w:val="20"/>
              </w:rPr>
              <w:t>Summary of changes</w:t>
            </w:r>
          </w:p>
        </w:tc>
        <w:tc>
          <w:tcPr>
            <w:tcW w:w="1049" w:type="dxa"/>
            <w:shd w:val="clear" w:color="auto" w:fill="auto"/>
            <w:vAlign w:val="center"/>
          </w:tcPr>
          <w:p w:rsidR="00002A7C" w:rsidRPr="00B81450" w:rsidRDefault="00002A7C" w:rsidP="009D7129">
            <w:pPr>
              <w:pStyle w:val="TableHeading"/>
              <w:spacing w:before="120"/>
              <w:rPr>
                <w:sz w:val="20"/>
                <w:szCs w:val="20"/>
              </w:rPr>
            </w:pPr>
            <w:r w:rsidRPr="00B81450">
              <w:rPr>
                <w:sz w:val="20"/>
                <w:szCs w:val="20"/>
              </w:rPr>
              <w:t>Revision marks</w:t>
            </w:r>
          </w:p>
        </w:tc>
      </w:tr>
      <w:tr w:rsidR="00002A7C" w:rsidRPr="00B81450" w:rsidTr="00CA4525">
        <w:trPr>
          <w:trHeight w:val="586"/>
        </w:trPr>
        <w:tc>
          <w:tcPr>
            <w:tcW w:w="927" w:type="dxa"/>
            <w:tcBorders>
              <w:bottom w:val="dotted" w:sz="4" w:space="0" w:color="auto"/>
              <w:right w:val="dotted" w:sz="4" w:space="0" w:color="auto"/>
            </w:tcBorders>
            <w:shd w:val="clear" w:color="auto" w:fill="auto"/>
            <w:vAlign w:val="center"/>
          </w:tcPr>
          <w:p w:rsidR="00002A7C" w:rsidRPr="00B81450" w:rsidRDefault="00002A7C" w:rsidP="009D7129">
            <w:pPr>
              <w:pStyle w:val="ItalicizedTableText"/>
              <w:spacing w:before="120"/>
              <w:jc w:val="center"/>
              <w:rPr>
                <w:rFonts w:cs="Tahoma"/>
                <w:i w:val="0"/>
                <w:iCs w:val="0"/>
              </w:rPr>
            </w:pPr>
            <w:r w:rsidRPr="00B81450">
              <w:rPr>
                <w:rFonts w:cs="Tahoma"/>
                <w:i w:val="0"/>
                <w:iCs w:val="0"/>
              </w:rPr>
              <w:t>1.0</w:t>
            </w:r>
          </w:p>
        </w:tc>
        <w:tc>
          <w:tcPr>
            <w:tcW w:w="1992" w:type="dxa"/>
            <w:tcBorders>
              <w:left w:val="dotted" w:sz="4" w:space="0" w:color="auto"/>
              <w:bottom w:val="dotted" w:sz="4" w:space="0" w:color="auto"/>
              <w:right w:val="dotted" w:sz="4" w:space="0" w:color="auto"/>
            </w:tcBorders>
            <w:shd w:val="clear" w:color="auto" w:fill="auto"/>
            <w:vAlign w:val="center"/>
          </w:tcPr>
          <w:p w:rsidR="00002A7C" w:rsidRPr="00B01594" w:rsidRDefault="00A23460" w:rsidP="00AB45B5">
            <w:pPr>
              <w:pStyle w:val="ItalicizedTableText"/>
              <w:spacing w:before="120"/>
              <w:jc w:val="center"/>
              <w:rPr>
                <w:rFonts w:cs="Tahoma"/>
                <w:i w:val="0"/>
                <w:iCs w:val="0"/>
              </w:rPr>
            </w:pPr>
            <w:r>
              <w:rPr>
                <w:rFonts w:cs="Tahoma"/>
                <w:i w:val="0"/>
                <w:iCs w:val="0"/>
                <w:lang w:bidi="th-TH"/>
              </w:rPr>
              <w:t>22</w:t>
            </w:r>
            <w:r w:rsidR="001B74A4" w:rsidRPr="00B01594">
              <w:rPr>
                <w:rFonts w:cs="Tahoma"/>
                <w:i w:val="0"/>
                <w:iCs w:val="0"/>
                <w:lang w:bidi="th-TH"/>
              </w:rPr>
              <w:t xml:space="preserve"> </w:t>
            </w:r>
            <w:r w:rsidR="002A4493" w:rsidRPr="00B01594">
              <w:rPr>
                <w:rFonts w:cs="Tahoma"/>
                <w:i w:val="0"/>
                <w:iCs w:val="0"/>
                <w:lang w:bidi="th-TH"/>
              </w:rPr>
              <w:t>Ju</w:t>
            </w:r>
            <w:r w:rsidR="00AB45B5" w:rsidRPr="00B01594">
              <w:rPr>
                <w:rFonts w:cs="Tahoma"/>
                <w:i w:val="0"/>
                <w:iCs w:val="0"/>
                <w:lang w:bidi="th-TH"/>
              </w:rPr>
              <w:t>ly</w:t>
            </w:r>
            <w:r w:rsidR="001B74A4" w:rsidRPr="00B01594">
              <w:rPr>
                <w:rFonts w:cs="Tahoma"/>
                <w:i w:val="0"/>
                <w:iCs w:val="0"/>
                <w:lang w:bidi="th-TH"/>
              </w:rPr>
              <w:t xml:space="preserve"> 2019</w:t>
            </w:r>
          </w:p>
        </w:tc>
        <w:tc>
          <w:tcPr>
            <w:tcW w:w="1834" w:type="dxa"/>
            <w:tcBorders>
              <w:left w:val="dotted" w:sz="4" w:space="0" w:color="auto"/>
              <w:bottom w:val="dotted" w:sz="4" w:space="0" w:color="auto"/>
              <w:right w:val="dotted" w:sz="4" w:space="0" w:color="auto"/>
            </w:tcBorders>
            <w:shd w:val="clear" w:color="auto" w:fill="auto"/>
            <w:vAlign w:val="center"/>
          </w:tcPr>
          <w:p w:rsidR="00002A7C" w:rsidRPr="00B01594" w:rsidRDefault="00F31131" w:rsidP="002A4493">
            <w:pPr>
              <w:pStyle w:val="TableText"/>
              <w:spacing w:before="120"/>
              <w:jc w:val="center"/>
              <w:rPr>
                <w:rFonts w:cs="Tahoma"/>
              </w:rPr>
            </w:pPr>
            <w:r w:rsidRPr="00B01594">
              <w:rPr>
                <w:rFonts w:cs="Tahoma"/>
              </w:rPr>
              <w:t xml:space="preserve">1 </w:t>
            </w:r>
            <w:r w:rsidR="002A4493" w:rsidRPr="00B01594">
              <w:rPr>
                <w:rFonts w:cs="Tahoma"/>
              </w:rPr>
              <w:t>Octobe</w:t>
            </w:r>
            <w:r w:rsidRPr="00B01594">
              <w:rPr>
                <w:rFonts w:cs="Tahoma"/>
              </w:rPr>
              <w:t>r</w:t>
            </w:r>
            <w:r w:rsidR="00002A7C" w:rsidRPr="00B01594">
              <w:rPr>
                <w:rFonts w:cs="Tahoma"/>
              </w:rPr>
              <w:t xml:space="preserve"> 2019</w:t>
            </w:r>
          </w:p>
        </w:tc>
        <w:tc>
          <w:tcPr>
            <w:tcW w:w="8621" w:type="dxa"/>
            <w:tcBorders>
              <w:left w:val="dotted" w:sz="4" w:space="0" w:color="auto"/>
              <w:bottom w:val="dotted" w:sz="4" w:space="0" w:color="auto"/>
              <w:right w:val="dotted" w:sz="4" w:space="0" w:color="auto"/>
            </w:tcBorders>
            <w:shd w:val="clear" w:color="auto" w:fill="auto"/>
            <w:vAlign w:val="center"/>
          </w:tcPr>
          <w:p w:rsidR="005A32F3" w:rsidRDefault="005A32F3" w:rsidP="005A32F3">
            <w:pPr>
              <w:pStyle w:val="TableText"/>
              <w:spacing w:before="120" w:line="360" w:lineRule="auto"/>
              <w:rPr>
                <w:rFonts w:cs="Tahoma"/>
                <w:b/>
                <w:bCs/>
              </w:rPr>
            </w:pPr>
            <w:r w:rsidRPr="00B01594">
              <w:rPr>
                <w:rFonts w:cs="Tahoma"/>
                <w:b/>
                <w:bCs/>
              </w:rPr>
              <w:t xml:space="preserve">First </w:t>
            </w:r>
            <w:r w:rsidRPr="00EB0BB5">
              <w:rPr>
                <w:rFonts w:cs="Tahoma"/>
                <w:b/>
                <w:bCs/>
              </w:rPr>
              <w:t>version</w:t>
            </w:r>
          </w:p>
          <w:p w:rsidR="005A32F3" w:rsidRPr="00EB0BB5" w:rsidRDefault="005A32F3" w:rsidP="005A32F3">
            <w:pPr>
              <w:pStyle w:val="TableText"/>
              <w:spacing w:line="360" w:lineRule="auto"/>
              <w:rPr>
                <w:rFonts w:cs="Tahoma"/>
                <w:b/>
                <w:bCs/>
              </w:rPr>
            </w:pPr>
          </w:p>
          <w:p w:rsidR="00F47111" w:rsidRPr="00065A32" w:rsidRDefault="005A32F3" w:rsidP="005A32F3">
            <w:pPr>
              <w:pStyle w:val="TableText"/>
              <w:spacing w:line="360" w:lineRule="auto"/>
              <w:rPr>
                <w:rFonts w:cs="Tahoma"/>
                <w:b/>
                <w:bCs/>
              </w:rPr>
            </w:pPr>
            <w:r w:rsidRPr="00EB0BB5">
              <w:rPr>
                <w:rFonts w:cs="Tahoma"/>
              </w:rPr>
              <w:t xml:space="preserve">This document, “LPC Data Set Manual version </w:t>
            </w:r>
            <w:r w:rsidRPr="00EB0BB5">
              <w:rPr>
                <w:rFonts w:cs="Tahoma"/>
                <w:rtl/>
                <w:cs/>
              </w:rPr>
              <w:t>1.</w:t>
            </w:r>
            <w:r w:rsidRPr="00EB0BB5">
              <w:rPr>
                <w:rFonts w:cs="Tahoma"/>
              </w:rPr>
              <w:t>0”, is designed to be used with “LPC Data Set Document version 1.0” and</w:t>
            </w:r>
            <w:r w:rsidRPr="00EB0BB5">
              <w:rPr>
                <w:rFonts w:cs="Tahoma"/>
                <w:rtl/>
                <w:cs/>
              </w:rPr>
              <w:t xml:space="preserve"> </w:t>
            </w:r>
            <w:r w:rsidRPr="00EB0BB5">
              <w:rPr>
                <w:rFonts w:cs="Tahoma"/>
              </w:rPr>
              <w:t xml:space="preserve">“LPC Classification Document version </w:t>
            </w:r>
            <w:r w:rsidRPr="00EB0BB5">
              <w:rPr>
                <w:rFonts w:cs="Tahoma"/>
                <w:rtl/>
                <w:cs/>
              </w:rPr>
              <w:t>1.</w:t>
            </w:r>
            <w:r w:rsidRPr="00EB0BB5">
              <w:rPr>
                <w:rFonts w:cs="Tahoma"/>
              </w:rPr>
              <w:t>0”. In addition, other supporting documents are “DMS Classification version 19.0” and “</w:t>
            </w:r>
            <w:r w:rsidRPr="00EB0BB5">
              <w:rPr>
                <w:rFonts w:cs="Tahoma"/>
                <w:cs/>
                <w:lang w:bidi="th-TH"/>
              </w:rPr>
              <w:t xml:space="preserve">เอกสารสรุปมาตรฐานการคำนวณ </w:t>
            </w:r>
            <w:r w:rsidRPr="00CC61E9">
              <w:rPr>
                <w:rFonts w:cs="Tahoma"/>
                <w:lang w:bidi="th-TH"/>
              </w:rPr>
              <w:t xml:space="preserve">Debt Service Ratio </w:t>
            </w:r>
            <w:r w:rsidRPr="00CC61E9">
              <w:rPr>
                <w:rFonts w:cs="Tahoma" w:hint="cs"/>
                <w:cs/>
                <w:lang w:bidi="th-TH"/>
              </w:rPr>
              <w:t>(เอกสารประกอบการรายงาน)</w:t>
            </w:r>
            <w:r>
              <w:rPr>
                <w:rFonts w:hint="cs"/>
                <w:cs/>
                <w:lang w:bidi="th-TH"/>
              </w:rPr>
              <w:t>”</w:t>
            </w:r>
            <w:r>
              <w:rPr>
                <w:rFonts w:cs="Tahoma"/>
                <w:lang w:bidi="th-TH"/>
              </w:rPr>
              <w:t>.</w:t>
            </w:r>
          </w:p>
        </w:tc>
        <w:tc>
          <w:tcPr>
            <w:tcW w:w="1049" w:type="dxa"/>
            <w:tcBorders>
              <w:left w:val="dotted" w:sz="4" w:space="0" w:color="auto"/>
              <w:bottom w:val="dotted" w:sz="4" w:space="0" w:color="auto"/>
            </w:tcBorders>
            <w:shd w:val="clear" w:color="auto" w:fill="auto"/>
            <w:vAlign w:val="center"/>
          </w:tcPr>
          <w:p w:rsidR="00002A7C" w:rsidRPr="00B81450" w:rsidRDefault="00002A7C" w:rsidP="009D7129">
            <w:pPr>
              <w:pStyle w:val="TableText"/>
              <w:spacing w:before="120"/>
              <w:jc w:val="center"/>
              <w:rPr>
                <w:rFonts w:cs="Tahoma"/>
              </w:rPr>
            </w:pPr>
            <w:r>
              <w:rPr>
                <w:rFonts w:cs="Tahoma"/>
              </w:rPr>
              <w:t>No</w:t>
            </w:r>
          </w:p>
        </w:tc>
      </w:tr>
      <w:tr w:rsidR="00CA5B82" w:rsidRPr="00B81450" w:rsidTr="00CA4525">
        <w:trPr>
          <w:trHeight w:val="586"/>
        </w:trPr>
        <w:tc>
          <w:tcPr>
            <w:tcW w:w="927" w:type="dxa"/>
            <w:tcBorders>
              <w:top w:val="dotted" w:sz="4" w:space="0" w:color="auto"/>
              <w:bottom w:val="dotted" w:sz="4" w:space="0" w:color="auto"/>
              <w:right w:val="dotted" w:sz="4" w:space="0" w:color="auto"/>
            </w:tcBorders>
            <w:shd w:val="clear" w:color="auto" w:fill="auto"/>
            <w:vAlign w:val="center"/>
          </w:tcPr>
          <w:p w:rsidR="00CA5B82" w:rsidRPr="00B81450" w:rsidRDefault="00CA5B82" w:rsidP="009D7129">
            <w:pPr>
              <w:pStyle w:val="ItalicizedTableText"/>
              <w:spacing w:before="120"/>
              <w:jc w:val="center"/>
              <w:rPr>
                <w:rFonts w:cs="Tahoma"/>
                <w:i w:val="0"/>
                <w:iCs w:val="0"/>
              </w:rPr>
            </w:pPr>
            <w:r>
              <w:rPr>
                <w:rFonts w:cs="Tahoma"/>
                <w:i w:val="0"/>
                <w:iCs w:val="0"/>
              </w:rPr>
              <w:t>1.1</w:t>
            </w:r>
          </w:p>
        </w:tc>
        <w:tc>
          <w:tcPr>
            <w:tcW w:w="1992" w:type="dxa"/>
            <w:tcBorders>
              <w:top w:val="dotted" w:sz="4" w:space="0" w:color="auto"/>
              <w:left w:val="dotted" w:sz="4" w:space="0" w:color="auto"/>
              <w:bottom w:val="dotted" w:sz="4" w:space="0" w:color="auto"/>
              <w:right w:val="dotted" w:sz="4" w:space="0" w:color="auto"/>
            </w:tcBorders>
            <w:shd w:val="clear" w:color="auto" w:fill="auto"/>
            <w:vAlign w:val="center"/>
          </w:tcPr>
          <w:p w:rsidR="00CA5B82" w:rsidRDefault="004744E1" w:rsidP="00AB45B5">
            <w:pPr>
              <w:pStyle w:val="ItalicizedTableText"/>
              <w:spacing w:before="120"/>
              <w:jc w:val="center"/>
              <w:rPr>
                <w:rFonts w:cs="Tahoma"/>
                <w:i w:val="0"/>
                <w:iCs w:val="0"/>
                <w:lang w:bidi="th-TH"/>
              </w:rPr>
            </w:pPr>
            <w:r>
              <w:rPr>
                <w:rFonts w:cs="Tahoma"/>
                <w:i w:val="0"/>
                <w:iCs w:val="0"/>
                <w:lang w:bidi="th-TH"/>
              </w:rPr>
              <w:t>3</w:t>
            </w:r>
            <w:r w:rsidR="00CA5B82">
              <w:rPr>
                <w:rFonts w:cs="Tahoma"/>
                <w:i w:val="0"/>
                <w:iCs w:val="0"/>
                <w:lang w:bidi="th-TH"/>
              </w:rPr>
              <w:t xml:space="preserve"> September 2019</w:t>
            </w:r>
          </w:p>
        </w:tc>
        <w:tc>
          <w:tcPr>
            <w:tcW w:w="1834" w:type="dxa"/>
            <w:tcBorders>
              <w:top w:val="dotted" w:sz="4" w:space="0" w:color="auto"/>
              <w:left w:val="dotted" w:sz="4" w:space="0" w:color="auto"/>
              <w:bottom w:val="dotted" w:sz="4" w:space="0" w:color="auto"/>
              <w:right w:val="dotted" w:sz="4" w:space="0" w:color="auto"/>
            </w:tcBorders>
            <w:shd w:val="clear" w:color="auto" w:fill="auto"/>
            <w:vAlign w:val="center"/>
          </w:tcPr>
          <w:p w:rsidR="00CA5B82" w:rsidRPr="00B01594" w:rsidRDefault="00CA5B82" w:rsidP="002A4493">
            <w:pPr>
              <w:pStyle w:val="TableText"/>
              <w:spacing w:before="120"/>
              <w:jc w:val="center"/>
              <w:rPr>
                <w:rFonts w:cs="Tahoma"/>
              </w:rPr>
            </w:pPr>
            <w:r>
              <w:rPr>
                <w:rFonts w:cs="Tahoma"/>
              </w:rPr>
              <w:t>1 October 2019</w:t>
            </w:r>
          </w:p>
        </w:tc>
        <w:tc>
          <w:tcPr>
            <w:tcW w:w="8621" w:type="dxa"/>
            <w:tcBorders>
              <w:top w:val="dotted" w:sz="4" w:space="0" w:color="auto"/>
              <w:left w:val="dotted" w:sz="4" w:space="0" w:color="auto"/>
              <w:bottom w:val="dotted" w:sz="4" w:space="0" w:color="auto"/>
              <w:right w:val="dotted" w:sz="4" w:space="0" w:color="auto"/>
            </w:tcBorders>
            <w:shd w:val="clear" w:color="auto" w:fill="auto"/>
            <w:vAlign w:val="center"/>
          </w:tcPr>
          <w:p w:rsidR="00045359" w:rsidRPr="00D36EE3" w:rsidRDefault="00045359" w:rsidP="00D36EE3">
            <w:pPr>
              <w:pStyle w:val="Header"/>
              <w:tabs>
                <w:tab w:val="clear" w:pos="4153"/>
                <w:tab w:val="clear" w:pos="8306"/>
                <w:tab w:val="left" w:pos="1260"/>
                <w:tab w:val="left" w:pos="1530"/>
                <w:tab w:val="left" w:pos="1890"/>
              </w:tabs>
              <w:spacing w:before="120" w:line="360" w:lineRule="auto"/>
            </w:pPr>
            <w:r w:rsidRPr="00364E58">
              <w:t xml:space="preserve">Reference to file “Summary of Change on </w:t>
            </w:r>
            <w:r>
              <w:t>LPC</w:t>
            </w:r>
            <w:r w:rsidRPr="00364E58">
              <w:t xml:space="preserve"> Data Set </w:t>
            </w:r>
            <w:r>
              <w:t>Manual</w:t>
            </w:r>
            <w:r w:rsidRPr="00364E58">
              <w:t xml:space="preserve"> version 1.1 from version 1.0”</w:t>
            </w:r>
            <w:r w:rsidR="00D36EE3">
              <w:t xml:space="preserve"> </w:t>
            </w:r>
            <w:r w:rsidRPr="00364E58">
              <w:rPr>
                <w:color w:val="000000" w:themeColor="text1"/>
              </w:rPr>
              <w:t xml:space="preserve">Remark: All changes from version 1.0 to version 1.1 are in </w:t>
            </w:r>
            <w:r w:rsidRPr="00364E58">
              <w:rPr>
                <w:color w:val="0000FF"/>
              </w:rPr>
              <w:t>blue font</w:t>
            </w:r>
            <w:r w:rsidRPr="00364E58">
              <w:rPr>
                <w:color w:val="000000" w:themeColor="text1"/>
              </w:rPr>
              <w:t>.</w:t>
            </w:r>
            <w:r w:rsidR="00D36EE3">
              <w:rPr>
                <w:b/>
                <w:bCs/>
              </w:rPr>
              <w:br/>
            </w:r>
          </w:p>
          <w:p w:rsidR="00D36EE3" w:rsidRPr="00D36EE3" w:rsidRDefault="00D36EE3" w:rsidP="00C7103D">
            <w:pPr>
              <w:pStyle w:val="TableText"/>
              <w:spacing w:before="120" w:line="360" w:lineRule="auto"/>
              <w:rPr>
                <w:rFonts w:cs="Tahoma"/>
                <w:lang w:bidi="th-TH"/>
              </w:rPr>
            </w:pPr>
            <w:r w:rsidRPr="00EB0BB5">
              <w:rPr>
                <w:rFonts w:cs="Tahoma"/>
              </w:rPr>
              <w:t xml:space="preserve">This document, “LPC Data Set Manual version </w:t>
            </w:r>
            <w:r w:rsidRPr="00EB0BB5">
              <w:rPr>
                <w:rFonts w:cs="Tahoma"/>
                <w:rtl/>
                <w:cs/>
              </w:rPr>
              <w:t>1.</w:t>
            </w:r>
            <w:r>
              <w:rPr>
                <w:rFonts w:cs="Tahoma"/>
              </w:rPr>
              <w:t>1</w:t>
            </w:r>
            <w:r w:rsidRPr="00EB0BB5">
              <w:rPr>
                <w:rFonts w:cs="Tahoma"/>
              </w:rPr>
              <w:t>”, is designed to be used with “L</w:t>
            </w:r>
            <w:r>
              <w:rPr>
                <w:rFonts w:cs="Tahoma"/>
              </w:rPr>
              <w:t>PC Data Set Document version 1.1</w:t>
            </w:r>
            <w:r w:rsidRPr="00EB0BB5">
              <w:rPr>
                <w:rFonts w:cs="Tahoma"/>
              </w:rPr>
              <w:t>” and</w:t>
            </w:r>
            <w:r w:rsidRPr="00EB0BB5">
              <w:rPr>
                <w:rFonts w:cs="Tahoma"/>
                <w:rtl/>
                <w:cs/>
              </w:rPr>
              <w:t xml:space="preserve"> </w:t>
            </w:r>
            <w:r w:rsidRPr="00EB0BB5">
              <w:rPr>
                <w:rFonts w:cs="Tahoma"/>
              </w:rPr>
              <w:t xml:space="preserve">“LPC Classification Document version </w:t>
            </w:r>
            <w:r w:rsidRPr="00EB0BB5">
              <w:rPr>
                <w:rFonts w:cs="Tahoma"/>
                <w:rtl/>
                <w:cs/>
              </w:rPr>
              <w:t>1.</w:t>
            </w:r>
            <w:r w:rsidRPr="00EB0BB5">
              <w:rPr>
                <w:rFonts w:cs="Tahoma"/>
              </w:rPr>
              <w:t>0”.</w:t>
            </w:r>
            <w:r>
              <w:rPr>
                <w:rFonts w:cs="Tahoma"/>
                <w:b/>
                <w:bCs/>
              </w:rPr>
              <w:t xml:space="preserve"> </w:t>
            </w:r>
            <w:r w:rsidRPr="00EB0BB5">
              <w:rPr>
                <w:rFonts w:cs="Tahoma"/>
              </w:rPr>
              <w:t>In addition, other supporting documents are “DMS Classification version 19.0” and “</w:t>
            </w:r>
            <w:r w:rsidRPr="00EB0BB5">
              <w:rPr>
                <w:rFonts w:cs="Tahoma"/>
                <w:cs/>
                <w:lang w:bidi="th-TH"/>
              </w:rPr>
              <w:t xml:space="preserve">เอกสารสรุปมาตรฐานการคำนวณ </w:t>
            </w:r>
            <w:r w:rsidRPr="00CC61E9">
              <w:rPr>
                <w:rFonts w:cs="Tahoma"/>
                <w:lang w:bidi="th-TH"/>
              </w:rPr>
              <w:t xml:space="preserve">Debt Service Ratio </w:t>
            </w:r>
            <w:r w:rsidRPr="00CC61E9">
              <w:rPr>
                <w:rFonts w:cs="Tahoma" w:hint="cs"/>
                <w:cs/>
                <w:lang w:bidi="th-TH"/>
              </w:rPr>
              <w:t>(เอกสารประกอบการรายงาน)</w:t>
            </w:r>
            <w:r>
              <w:rPr>
                <w:rFonts w:hint="cs"/>
                <w:cs/>
                <w:lang w:bidi="th-TH"/>
              </w:rPr>
              <w:t>”</w:t>
            </w:r>
            <w:r>
              <w:rPr>
                <w:rFonts w:cs="Tahoma"/>
                <w:lang w:bidi="th-TH"/>
              </w:rPr>
              <w:t>.</w:t>
            </w:r>
          </w:p>
        </w:tc>
        <w:tc>
          <w:tcPr>
            <w:tcW w:w="1049" w:type="dxa"/>
            <w:tcBorders>
              <w:top w:val="dotted" w:sz="4" w:space="0" w:color="auto"/>
              <w:left w:val="dotted" w:sz="4" w:space="0" w:color="auto"/>
              <w:bottom w:val="dotted" w:sz="4" w:space="0" w:color="auto"/>
            </w:tcBorders>
            <w:shd w:val="clear" w:color="auto" w:fill="auto"/>
            <w:vAlign w:val="center"/>
          </w:tcPr>
          <w:p w:rsidR="00CA5B82" w:rsidRDefault="00AD21EB" w:rsidP="009D7129">
            <w:pPr>
              <w:pStyle w:val="TableText"/>
              <w:spacing w:before="120"/>
              <w:jc w:val="center"/>
              <w:rPr>
                <w:rFonts w:cs="Tahoma"/>
              </w:rPr>
            </w:pPr>
            <w:r>
              <w:rPr>
                <w:rFonts w:cs="Tahoma"/>
              </w:rPr>
              <w:t>Yes</w:t>
            </w:r>
          </w:p>
        </w:tc>
      </w:tr>
      <w:tr w:rsidR="00541D2F" w:rsidRPr="00B81450" w:rsidTr="00CA4525">
        <w:trPr>
          <w:trHeight w:val="586"/>
        </w:trPr>
        <w:tc>
          <w:tcPr>
            <w:tcW w:w="927" w:type="dxa"/>
            <w:tcBorders>
              <w:top w:val="dotted" w:sz="4" w:space="0" w:color="auto"/>
              <w:bottom w:val="dotted" w:sz="4" w:space="0" w:color="auto"/>
              <w:right w:val="dotted" w:sz="4" w:space="0" w:color="auto"/>
            </w:tcBorders>
            <w:shd w:val="clear" w:color="auto" w:fill="auto"/>
            <w:vAlign w:val="center"/>
          </w:tcPr>
          <w:p w:rsidR="00541D2F" w:rsidRDefault="00541D2F" w:rsidP="009D7129">
            <w:pPr>
              <w:pStyle w:val="ItalicizedTableText"/>
              <w:spacing w:before="120"/>
              <w:jc w:val="center"/>
              <w:rPr>
                <w:rFonts w:cs="Tahoma"/>
                <w:i w:val="0"/>
                <w:iCs w:val="0"/>
              </w:rPr>
            </w:pPr>
            <w:r>
              <w:rPr>
                <w:rFonts w:cs="Tahoma"/>
                <w:i w:val="0"/>
                <w:iCs w:val="0"/>
              </w:rPr>
              <w:t>1.2</w:t>
            </w:r>
          </w:p>
        </w:tc>
        <w:tc>
          <w:tcPr>
            <w:tcW w:w="1992" w:type="dxa"/>
            <w:tcBorders>
              <w:top w:val="dotted" w:sz="4" w:space="0" w:color="auto"/>
              <w:left w:val="dotted" w:sz="4" w:space="0" w:color="auto"/>
              <w:bottom w:val="dotted" w:sz="4" w:space="0" w:color="auto"/>
              <w:right w:val="dotted" w:sz="4" w:space="0" w:color="auto"/>
            </w:tcBorders>
            <w:shd w:val="clear" w:color="auto" w:fill="auto"/>
            <w:vAlign w:val="center"/>
          </w:tcPr>
          <w:p w:rsidR="00541D2F" w:rsidRDefault="00541D2F" w:rsidP="00DA778F">
            <w:pPr>
              <w:pStyle w:val="ItalicizedTableText"/>
              <w:spacing w:before="120"/>
              <w:jc w:val="center"/>
              <w:rPr>
                <w:rFonts w:cs="Tahoma"/>
                <w:i w:val="0"/>
                <w:iCs w:val="0"/>
                <w:lang w:bidi="th-TH"/>
              </w:rPr>
            </w:pPr>
            <w:r>
              <w:rPr>
                <w:rFonts w:cs="Tahoma"/>
                <w:i w:val="0"/>
                <w:iCs w:val="0"/>
                <w:lang w:bidi="th-TH"/>
              </w:rPr>
              <w:t>1</w:t>
            </w:r>
            <w:r w:rsidR="009B799A">
              <w:rPr>
                <w:rFonts w:cs="Tahoma"/>
                <w:i w:val="0"/>
                <w:iCs w:val="0"/>
                <w:lang w:bidi="th-TH"/>
              </w:rPr>
              <w:t>8</w:t>
            </w:r>
            <w:r>
              <w:rPr>
                <w:rFonts w:cs="Tahoma"/>
                <w:i w:val="0"/>
                <w:iCs w:val="0"/>
                <w:lang w:bidi="th-TH"/>
              </w:rPr>
              <w:t xml:space="preserve"> September 2019</w:t>
            </w:r>
          </w:p>
        </w:tc>
        <w:tc>
          <w:tcPr>
            <w:tcW w:w="1834" w:type="dxa"/>
            <w:tcBorders>
              <w:top w:val="dotted" w:sz="4" w:space="0" w:color="auto"/>
              <w:left w:val="dotted" w:sz="4" w:space="0" w:color="auto"/>
              <w:bottom w:val="dotted" w:sz="4" w:space="0" w:color="auto"/>
              <w:right w:val="dotted" w:sz="4" w:space="0" w:color="auto"/>
            </w:tcBorders>
            <w:shd w:val="clear" w:color="auto" w:fill="auto"/>
            <w:vAlign w:val="center"/>
          </w:tcPr>
          <w:p w:rsidR="00541D2F" w:rsidRDefault="00541D2F" w:rsidP="002A4493">
            <w:pPr>
              <w:pStyle w:val="TableText"/>
              <w:spacing w:before="120"/>
              <w:jc w:val="center"/>
              <w:rPr>
                <w:rFonts w:cs="Tahoma"/>
              </w:rPr>
            </w:pPr>
            <w:r>
              <w:rPr>
                <w:rFonts w:cs="Tahoma"/>
              </w:rPr>
              <w:t>1 October 2019</w:t>
            </w:r>
          </w:p>
        </w:tc>
        <w:tc>
          <w:tcPr>
            <w:tcW w:w="8621" w:type="dxa"/>
            <w:tcBorders>
              <w:top w:val="dotted" w:sz="4" w:space="0" w:color="auto"/>
              <w:left w:val="dotted" w:sz="4" w:space="0" w:color="auto"/>
              <w:bottom w:val="dotted" w:sz="4" w:space="0" w:color="auto"/>
              <w:right w:val="dotted" w:sz="4" w:space="0" w:color="auto"/>
            </w:tcBorders>
            <w:shd w:val="clear" w:color="auto" w:fill="auto"/>
            <w:vAlign w:val="center"/>
          </w:tcPr>
          <w:p w:rsidR="00CA4525" w:rsidRDefault="00CA4525" w:rsidP="00541D2F">
            <w:pPr>
              <w:pStyle w:val="Header"/>
              <w:tabs>
                <w:tab w:val="clear" w:pos="4153"/>
                <w:tab w:val="clear" w:pos="8306"/>
                <w:tab w:val="left" w:pos="1260"/>
                <w:tab w:val="left" w:pos="1530"/>
                <w:tab w:val="left" w:pos="1890"/>
              </w:tabs>
              <w:spacing w:before="120" w:line="360" w:lineRule="auto"/>
            </w:pPr>
            <w:r w:rsidRPr="00364E58">
              <w:t xml:space="preserve">Reference to file “Summary of Change on </w:t>
            </w:r>
            <w:r>
              <w:t>LPC</w:t>
            </w:r>
            <w:r w:rsidRPr="00364E58">
              <w:t xml:space="preserve"> Data Set </w:t>
            </w:r>
            <w:r>
              <w:t>Manual</w:t>
            </w:r>
            <w:r w:rsidRPr="00364E58">
              <w:t xml:space="preserve"> version 1.1 from version 1.0”</w:t>
            </w:r>
            <w:r>
              <w:t xml:space="preserve"> </w:t>
            </w:r>
            <w:r w:rsidRPr="00364E58">
              <w:rPr>
                <w:color w:val="000000" w:themeColor="text1"/>
              </w:rPr>
              <w:t xml:space="preserve">Remark: All changes from version 1.0 to version 1.1 are in </w:t>
            </w:r>
            <w:r w:rsidRPr="00364E58">
              <w:rPr>
                <w:color w:val="0000FF"/>
              </w:rPr>
              <w:t>blue font</w:t>
            </w:r>
            <w:r w:rsidRPr="00364E58">
              <w:rPr>
                <w:color w:val="000000" w:themeColor="text1"/>
              </w:rPr>
              <w:t>.</w:t>
            </w:r>
          </w:p>
          <w:p w:rsidR="00541D2F" w:rsidRPr="00D36EE3" w:rsidRDefault="00541D2F" w:rsidP="00541D2F">
            <w:pPr>
              <w:pStyle w:val="Header"/>
              <w:tabs>
                <w:tab w:val="clear" w:pos="4153"/>
                <w:tab w:val="clear" w:pos="8306"/>
                <w:tab w:val="left" w:pos="1260"/>
                <w:tab w:val="left" w:pos="1530"/>
                <w:tab w:val="left" w:pos="1890"/>
              </w:tabs>
              <w:spacing w:before="120" w:line="360" w:lineRule="auto"/>
            </w:pPr>
            <w:r w:rsidRPr="00364E58">
              <w:t xml:space="preserve">Reference to file “Summary of Change on </w:t>
            </w:r>
            <w:r>
              <w:t>LPC</w:t>
            </w:r>
            <w:r w:rsidRPr="00364E58">
              <w:t xml:space="preserve"> Data Set </w:t>
            </w:r>
            <w:r>
              <w:t>Manual</w:t>
            </w:r>
            <w:r w:rsidR="00A53669">
              <w:t xml:space="preserve"> version 1.2 from version 1.1</w:t>
            </w:r>
            <w:r w:rsidRPr="00364E58">
              <w:t>”</w:t>
            </w:r>
            <w:r>
              <w:t xml:space="preserve"> </w:t>
            </w:r>
            <w:r w:rsidRPr="00364E58">
              <w:rPr>
                <w:color w:val="000000" w:themeColor="text1"/>
              </w:rPr>
              <w:t>Rema</w:t>
            </w:r>
            <w:r w:rsidR="00A53669">
              <w:rPr>
                <w:color w:val="000000" w:themeColor="text1"/>
              </w:rPr>
              <w:t>rk: All changes from version 1.1 to version 1.2</w:t>
            </w:r>
            <w:r w:rsidRPr="00364E58">
              <w:rPr>
                <w:color w:val="000000" w:themeColor="text1"/>
              </w:rPr>
              <w:t xml:space="preserve"> are in </w:t>
            </w:r>
            <w:r w:rsidR="00DA1A30" w:rsidRPr="00DA1A30">
              <w:rPr>
                <w:color w:val="FF0000"/>
              </w:rPr>
              <w:t>red</w:t>
            </w:r>
            <w:r w:rsidRPr="00DA1A30">
              <w:rPr>
                <w:color w:val="FF0000"/>
              </w:rPr>
              <w:t xml:space="preserve"> font</w:t>
            </w:r>
            <w:r w:rsidRPr="00364E58">
              <w:rPr>
                <w:color w:val="000000" w:themeColor="text1"/>
              </w:rPr>
              <w:t>.</w:t>
            </w:r>
            <w:r>
              <w:rPr>
                <w:b/>
                <w:bCs/>
              </w:rPr>
              <w:br/>
            </w:r>
          </w:p>
          <w:p w:rsidR="00541D2F" w:rsidRPr="00364E58" w:rsidRDefault="00541D2F" w:rsidP="003811A1">
            <w:pPr>
              <w:pStyle w:val="Header"/>
              <w:tabs>
                <w:tab w:val="clear" w:pos="4153"/>
                <w:tab w:val="clear" w:pos="8306"/>
                <w:tab w:val="left" w:pos="1260"/>
                <w:tab w:val="left" w:pos="1530"/>
                <w:tab w:val="left" w:pos="1890"/>
              </w:tabs>
              <w:spacing w:before="120" w:line="360" w:lineRule="auto"/>
            </w:pPr>
            <w:r w:rsidRPr="00EB0BB5">
              <w:t xml:space="preserve">This document, “LPC Data Set Manual version </w:t>
            </w:r>
            <w:r w:rsidR="003811A1">
              <w:rPr>
                <w:rFonts w:hint="cs"/>
                <w:cs/>
              </w:rPr>
              <w:t>1.2</w:t>
            </w:r>
            <w:r w:rsidRPr="00EB0BB5">
              <w:t>”, is designed to be used with “L</w:t>
            </w:r>
            <w:r w:rsidR="003811A1">
              <w:t>PC Data Set Document version 1.2</w:t>
            </w:r>
            <w:r w:rsidRPr="00EB0BB5">
              <w:t>” and</w:t>
            </w:r>
            <w:r w:rsidRPr="00EB0BB5">
              <w:rPr>
                <w:rtl/>
                <w:cs/>
              </w:rPr>
              <w:t xml:space="preserve"> </w:t>
            </w:r>
            <w:r w:rsidRPr="00EB0BB5">
              <w:t>“LPC Classification Document version</w:t>
            </w:r>
            <w:r w:rsidR="003811A1">
              <w:rPr>
                <w:rFonts w:hint="cs"/>
                <w:cs/>
              </w:rPr>
              <w:t xml:space="preserve"> 1.0</w:t>
            </w:r>
            <w:r w:rsidRPr="00EB0BB5">
              <w:t>”.</w:t>
            </w:r>
            <w:r>
              <w:rPr>
                <w:b/>
                <w:bCs/>
              </w:rPr>
              <w:t xml:space="preserve"> </w:t>
            </w:r>
            <w:r w:rsidRPr="00EB0BB5">
              <w:t>In addition, other supporting documents are “DMS Classification version 19.0” and “</w:t>
            </w:r>
            <w:r w:rsidRPr="00EB0BB5">
              <w:rPr>
                <w:cs/>
              </w:rPr>
              <w:t xml:space="preserve">เอกสารสรุปมาตรฐานการคำนวณ </w:t>
            </w:r>
            <w:r w:rsidRPr="00CC61E9">
              <w:t xml:space="preserve">Debt Service Ratio </w:t>
            </w:r>
            <w:r w:rsidRPr="00CC61E9">
              <w:rPr>
                <w:rFonts w:hint="cs"/>
                <w:cs/>
              </w:rPr>
              <w:t>(เอกสารประกอบการรายงาน)</w:t>
            </w:r>
            <w:r>
              <w:rPr>
                <w:rFonts w:hint="cs"/>
                <w:cs/>
              </w:rPr>
              <w:t>”</w:t>
            </w:r>
            <w:r>
              <w:t>.</w:t>
            </w:r>
          </w:p>
        </w:tc>
        <w:tc>
          <w:tcPr>
            <w:tcW w:w="1049" w:type="dxa"/>
            <w:tcBorders>
              <w:top w:val="dotted" w:sz="4" w:space="0" w:color="auto"/>
              <w:left w:val="dotted" w:sz="4" w:space="0" w:color="auto"/>
              <w:bottom w:val="dotted" w:sz="4" w:space="0" w:color="auto"/>
            </w:tcBorders>
            <w:shd w:val="clear" w:color="auto" w:fill="auto"/>
            <w:vAlign w:val="center"/>
          </w:tcPr>
          <w:p w:rsidR="00541D2F" w:rsidRDefault="00541D2F" w:rsidP="009D7129">
            <w:pPr>
              <w:pStyle w:val="TableText"/>
              <w:spacing w:before="120"/>
              <w:jc w:val="center"/>
              <w:rPr>
                <w:rFonts w:cs="Tahoma"/>
              </w:rPr>
            </w:pPr>
            <w:r>
              <w:rPr>
                <w:rFonts w:cs="Tahoma"/>
              </w:rPr>
              <w:t>Yes</w:t>
            </w:r>
          </w:p>
        </w:tc>
      </w:tr>
      <w:tr w:rsidR="00CA4525" w:rsidRPr="00B81450" w:rsidTr="00C4641B">
        <w:trPr>
          <w:trHeight w:val="586"/>
        </w:trPr>
        <w:tc>
          <w:tcPr>
            <w:tcW w:w="927" w:type="dxa"/>
            <w:tcBorders>
              <w:top w:val="dotted" w:sz="4" w:space="0" w:color="auto"/>
              <w:bottom w:val="dotted" w:sz="4" w:space="0" w:color="auto"/>
              <w:right w:val="dotted" w:sz="4" w:space="0" w:color="auto"/>
            </w:tcBorders>
            <w:shd w:val="clear" w:color="auto" w:fill="auto"/>
            <w:vAlign w:val="center"/>
          </w:tcPr>
          <w:p w:rsidR="00CA4525" w:rsidRDefault="00CA4525" w:rsidP="00CA4525">
            <w:pPr>
              <w:pStyle w:val="ItalicizedTableText"/>
              <w:spacing w:before="120"/>
              <w:jc w:val="center"/>
              <w:rPr>
                <w:rFonts w:cs="Tahoma"/>
                <w:i w:val="0"/>
                <w:iCs w:val="0"/>
              </w:rPr>
            </w:pPr>
            <w:r>
              <w:rPr>
                <w:rFonts w:cs="Tahoma"/>
                <w:i w:val="0"/>
                <w:iCs w:val="0"/>
              </w:rPr>
              <w:t>1.3</w:t>
            </w:r>
          </w:p>
        </w:tc>
        <w:tc>
          <w:tcPr>
            <w:tcW w:w="1992" w:type="dxa"/>
            <w:tcBorders>
              <w:top w:val="dotted" w:sz="4" w:space="0" w:color="auto"/>
              <w:left w:val="dotted" w:sz="4" w:space="0" w:color="auto"/>
              <w:bottom w:val="dotted" w:sz="4" w:space="0" w:color="auto"/>
              <w:right w:val="dotted" w:sz="4" w:space="0" w:color="auto"/>
            </w:tcBorders>
            <w:shd w:val="clear" w:color="auto" w:fill="auto"/>
            <w:vAlign w:val="center"/>
          </w:tcPr>
          <w:p w:rsidR="00CA4525" w:rsidRDefault="00FB0F24" w:rsidP="00CA4525">
            <w:pPr>
              <w:pStyle w:val="ItalicizedTableText"/>
              <w:spacing w:before="120"/>
              <w:jc w:val="center"/>
              <w:rPr>
                <w:rFonts w:cs="Tahoma"/>
                <w:i w:val="0"/>
                <w:iCs w:val="0"/>
                <w:lang w:bidi="th-TH"/>
              </w:rPr>
            </w:pPr>
            <w:r w:rsidRPr="00FB0F24">
              <w:rPr>
                <w:rFonts w:cs="Tahoma"/>
                <w:i w:val="0"/>
                <w:iCs w:val="0"/>
                <w:color w:val="000000" w:themeColor="text1"/>
                <w:lang w:bidi="th-TH"/>
              </w:rPr>
              <w:t>19</w:t>
            </w:r>
            <w:r w:rsidR="00CA4525" w:rsidRPr="00FB0F24">
              <w:rPr>
                <w:rFonts w:cs="Tahoma"/>
                <w:i w:val="0"/>
                <w:iCs w:val="0"/>
                <w:color w:val="000000" w:themeColor="text1"/>
                <w:lang w:bidi="th-TH"/>
              </w:rPr>
              <w:t xml:space="preserve"> November 2019</w:t>
            </w:r>
          </w:p>
        </w:tc>
        <w:tc>
          <w:tcPr>
            <w:tcW w:w="1834" w:type="dxa"/>
            <w:tcBorders>
              <w:top w:val="dotted" w:sz="4" w:space="0" w:color="auto"/>
              <w:left w:val="dotted" w:sz="4" w:space="0" w:color="auto"/>
              <w:bottom w:val="dotted" w:sz="4" w:space="0" w:color="auto"/>
              <w:right w:val="dotted" w:sz="4" w:space="0" w:color="auto"/>
            </w:tcBorders>
            <w:shd w:val="clear" w:color="auto" w:fill="auto"/>
            <w:vAlign w:val="center"/>
          </w:tcPr>
          <w:p w:rsidR="00CA4525" w:rsidRDefault="00CA4525" w:rsidP="00CA4525">
            <w:pPr>
              <w:pStyle w:val="TableText"/>
              <w:spacing w:before="120"/>
              <w:jc w:val="center"/>
              <w:rPr>
                <w:rFonts w:cs="Tahoma"/>
              </w:rPr>
            </w:pPr>
            <w:r>
              <w:rPr>
                <w:rFonts w:cs="Tahoma"/>
              </w:rPr>
              <w:t>1 October 2019</w:t>
            </w:r>
          </w:p>
        </w:tc>
        <w:tc>
          <w:tcPr>
            <w:tcW w:w="8621" w:type="dxa"/>
            <w:tcBorders>
              <w:top w:val="dotted" w:sz="4" w:space="0" w:color="auto"/>
              <w:left w:val="dotted" w:sz="4" w:space="0" w:color="auto"/>
              <w:bottom w:val="dotted" w:sz="4" w:space="0" w:color="auto"/>
              <w:right w:val="dotted" w:sz="4" w:space="0" w:color="auto"/>
            </w:tcBorders>
            <w:shd w:val="clear" w:color="auto" w:fill="auto"/>
            <w:vAlign w:val="center"/>
          </w:tcPr>
          <w:p w:rsidR="00CA4525" w:rsidRDefault="00CA4525" w:rsidP="00CA4525">
            <w:pPr>
              <w:pStyle w:val="Header"/>
              <w:tabs>
                <w:tab w:val="clear" w:pos="4153"/>
                <w:tab w:val="clear" w:pos="8306"/>
                <w:tab w:val="left" w:pos="1260"/>
                <w:tab w:val="left" w:pos="1530"/>
                <w:tab w:val="left" w:pos="1890"/>
              </w:tabs>
              <w:spacing w:before="120" w:line="360" w:lineRule="auto"/>
            </w:pPr>
            <w:r w:rsidRPr="00364E58">
              <w:t xml:space="preserve">Reference to file “Summary of Change on </w:t>
            </w:r>
            <w:r>
              <w:t>LPC</w:t>
            </w:r>
            <w:r w:rsidRPr="00364E58">
              <w:t xml:space="preserve"> Data Set </w:t>
            </w:r>
            <w:r>
              <w:t>Manual</w:t>
            </w:r>
            <w:r w:rsidRPr="00364E58">
              <w:t xml:space="preserve"> version 1.1 from version 1.0”</w:t>
            </w:r>
            <w:r>
              <w:t xml:space="preserve"> </w:t>
            </w:r>
            <w:r w:rsidRPr="00364E58">
              <w:rPr>
                <w:color w:val="000000" w:themeColor="text1"/>
              </w:rPr>
              <w:t xml:space="preserve">Remark: All changes from version 1.0 to version 1.1 are in </w:t>
            </w:r>
            <w:r w:rsidRPr="00364E58">
              <w:rPr>
                <w:color w:val="0000FF"/>
              </w:rPr>
              <w:t>blue font</w:t>
            </w:r>
            <w:r w:rsidRPr="00364E58">
              <w:rPr>
                <w:color w:val="000000" w:themeColor="text1"/>
              </w:rPr>
              <w:t>.</w:t>
            </w:r>
          </w:p>
          <w:p w:rsidR="00CA4525" w:rsidRDefault="00CA4525" w:rsidP="00CA4525">
            <w:pPr>
              <w:pStyle w:val="Header"/>
              <w:tabs>
                <w:tab w:val="clear" w:pos="4153"/>
                <w:tab w:val="clear" w:pos="8306"/>
                <w:tab w:val="left" w:pos="1260"/>
                <w:tab w:val="left" w:pos="1530"/>
                <w:tab w:val="left" w:pos="1890"/>
              </w:tabs>
              <w:spacing w:before="120" w:line="360" w:lineRule="auto"/>
            </w:pPr>
            <w:r w:rsidRPr="00364E58">
              <w:t xml:space="preserve">Reference to file “Summary of Change on </w:t>
            </w:r>
            <w:r>
              <w:t>LPC</w:t>
            </w:r>
            <w:r w:rsidRPr="00364E58">
              <w:t xml:space="preserve"> Data Set </w:t>
            </w:r>
            <w:r>
              <w:t>Manual version 1.2 from version 1.1</w:t>
            </w:r>
            <w:r w:rsidRPr="00364E58">
              <w:t>”</w:t>
            </w:r>
            <w:r>
              <w:t xml:space="preserve"> </w:t>
            </w:r>
            <w:r w:rsidRPr="00364E58">
              <w:rPr>
                <w:color w:val="000000" w:themeColor="text1"/>
              </w:rPr>
              <w:t>Rema</w:t>
            </w:r>
            <w:r>
              <w:rPr>
                <w:color w:val="000000" w:themeColor="text1"/>
              </w:rPr>
              <w:t>rk: All changes from version 1.1 to version 1.2</w:t>
            </w:r>
            <w:r w:rsidRPr="00364E58">
              <w:rPr>
                <w:color w:val="000000" w:themeColor="text1"/>
              </w:rPr>
              <w:t xml:space="preserve"> are in </w:t>
            </w:r>
            <w:r w:rsidRPr="00DA1A30">
              <w:rPr>
                <w:color w:val="FF0000"/>
              </w:rPr>
              <w:t>red font</w:t>
            </w:r>
            <w:r w:rsidRPr="00364E58">
              <w:rPr>
                <w:color w:val="000000" w:themeColor="text1"/>
              </w:rPr>
              <w:t>.</w:t>
            </w:r>
            <w:r>
              <w:rPr>
                <w:b/>
                <w:bCs/>
              </w:rPr>
              <w:br/>
            </w:r>
            <w:r w:rsidRPr="00364E58">
              <w:t xml:space="preserve">Reference to file “Summary of Change on </w:t>
            </w:r>
            <w:r>
              <w:t>LPC</w:t>
            </w:r>
            <w:r w:rsidRPr="00364E58">
              <w:t xml:space="preserve"> Data Set </w:t>
            </w:r>
            <w:r>
              <w:t>Man</w:t>
            </w:r>
            <w:r w:rsidR="00C4641B">
              <w:t>ual version 1.3 from version 1.2</w:t>
            </w:r>
            <w:r w:rsidRPr="00364E58">
              <w:t>”</w:t>
            </w:r>
            <w:r>
              <w:t xml:space="preserve"> </w:t>
            </w:r>
            <w:r w:rsidRPr="00364E58">
              <w:rPr>
                <w:color w:val="000000" w:themeColor="text1"/>
              </w:rPr>
              <w:t>Rema</w:t>
            </w:r>
            <w:r>
              <w:rPr>
                <w:color w:val="000000" w:themeColor="text1"/>
              </w:rPr>
              <w:t>rk: All changes from version 1.2 to version 1.3</w:t>
            </w:r>
            <w:r w:rsidRPr="00364E58">
              <w:rPr>
                <w:color w:val="000000" w:themeColor="text1"/>
              </w:rPr>
              <w:t xml:space="preserve"> are in </w:t>
            </w:r>
            <w:r w:rsidRPr="00CA4525">
              <w:rPr>
                <w:color w:val="00B050"/>
              </w:rPr>
              <w:t>green font</w:t>
            </w:r>
            <w:r w:rsidRPr="00364E58">
              <w:rPr>
                <w:color w:val="000000" w:themeColor="text1"/>
              </w:rPr>
              <w:t>.</w:t>
            </w:r>
          </w:p>
          <w:p w:rsidR="00CA4525" w:rsidRPr="00D36EE3" w:rsidRDefault="00CA4525" w:rsidP="00CA4525">
            <w:pPr>
              <w:pStyle w:val="Header"/>
              <w:tabs>
                <w:tab w:val="clear" w:pos="4153"/>
                <w:tab w:val="clear" w:pos="8306"/>
                <w:tab w:val="left" w:pos="1260"/>
                <w:tab w:val="left" w:pos="1530"/>
                <w:tab w:val="left" w:pos="1890"/>
              </w:tabs>
              <w:spacing w:before="120" w:line="360" w:lineRule="auto"/>
            </w:pPr>
          </w:p>
          <w:p w:rsidR="00CA4525" w:rsidRPr="00364E58" w:rsidRDefault="00CA4525" w:rsidP="00CA4525">
            <w:pPr>
              <w:pStyle w:val="Header"/>
              <w:tabs>
                <w:tab w:val="clear" w:pos="4153"/>
                <w:tab w:val="clear" w:pos="8306"/>
                <w:tab w:val="left" w:pos="1260"/>
                <w:tab w:val="left" w:pos="1530"/>
                <w:tab w:val="left" w:pos="1890"/>
              </w:tabs>
              <w:spacing w:before="120" w:line="360" w:lineRule="auto"/>
            </w:pPr>
            <w:r w:rsidRPr="00EB0BB5">
              <w:t xml:space="preserve">This document, “LPC Data Set Manual version </w:t>
            </w:r>
            <w:r>
              <w:rPr>
                <w:rFonts w:hint="cs"/>
                <w:cs/>
              </w:rPr>
              <w:t>1.</w:t>
            </w:r>
            <w:r>
              <w:t>3</w:t>
            </w:r>
            <w:r w:rsidRPr="00EB0BB5">
              <w:t>”, is designed to be used with “L</w:t>
            </w:r>
            <w:r>
              <w:t>PC Data Set Document version 1.2</w:t>
            </w:r>
            <w:r w:rsidRPr="00EB0BB5">
              <w:t>” and</w:t>
            </w:r>
            <w:r w:rsidRPr="00EB0BB5">
              <w:rPr>
                <w:rtl/>
                <w:cs/>
              </w:rPr>
              <w:t xml:space="preserve"> </w:t>
            </w:r>
            <w:r w:rsidRPr="00EB0BB5">
              <w:t>“LPC Classification Document version</w:t>
            </w:r>
            <w:r>
              <w:rPr>
                <w:rFonts w:hint="cs"/>
                <w:cs/>
              </w:rPr>
              <w:t xml:space="preserve"> 1.</w:t>
            </w:r>
            <w:r>
              <w:t>1</w:t>
            </w:r>
            <w:r w:rsidRPr="00EB0BB5">
              <w:t>”.</w:t>
            </w:r>
            <w:r>
              <w:rPr>
                <w:b/>
                <w:bCs/>
              </w:rPr>
              <w:t xml:space="preserve"> </w:t>
            </w:r>
            <w:r w:rsidRPr="00EB0BB5">
              <w:t>In addition, other supporting documents are “DMS Classification version 19.0” and “</w:t>
            </w:r>
            <w:r w:rsidRPr="00EB0BB5">
              <w:rPr>
                <w:cs/>
              </w:rPr>
              <w:t xml:space="preserve">เอกสารสรุปมาตรฐานการคำนวณ </w:t>
            </w:r>
            <w:r w:rsidRPr="00CC61E9">
              <w:t xml:space="preserve">Debt Service Ratio </w:t>
            </w:r>
            <w:r w:rsidRPr="00CC61E9">
              <w:rPr>
                <w:rFonts w:hint="cs"/>
                <w:cs/>
              </w:rPr>
              <w:t>(เอกสารประกอบการรายงาน)</w:t>
            </w:r>
            <w:r>
              <w:rPr>
                <w:rFonts w:hint="cs"/>
                <w:cs/>
              </w:rPr>
              <w:t>”</w:t>
            </w:r>
            <w:r>
              <w:t>.</w:t>
            </w:r>
          </w:p>
        </w:tc>
        <w:tc>
          <w:tcPr>
            <w:tcW w:w="1049" w:type="dxa"/>
            <w:tcBorders>
              <w:top w:val="dotted" w:sz="4" w:space="0" w:color="auto"/>
              <w:left w:val="dotted" w:sz="4" w:space="0" w:color="auto"/>
              <w:bottom w:val="dotted" w:sz="4" w:space="0" w:color="auto"/>
            </w:tcBorders>
            <w:shd w:val="clear" w:color="auto" w:fill="auto"/>
            <w:vAlign w:val="center"/>
          </w:tcPr>
          <w:p w:rsidR="00CA4525" w:rsidRDefault="00CA4525" w:rsidP="00CA4525">
            <w:pPr>
              <w:pStyle w:val="TableText"/>
              <w:spacing w:before="120"/>
              <w:jc w:val="center"/>
              <w:rPr>
                <w:rFonts w:cs="Tahoma"/>
              </w:rPr>
            </w:pPr>
            <w:r>
              <w:rPr>
                <w:rFonts w:cs="Tahoma"/>
              </w:rPr>
              <w:t>Yes</w:t>
            </w:r>
          </w:p>
        </w:tc>
      </w:tr>
      <w:tr w:rsidR="00C4641B" w:rsidRPr="00B81450" w:rsidTr="00CA4525">
        <w:trPr>
          <w:trHeight w:val="586"/>
        </w:trPr>
        <w:tc>
          <w:tcPr>
            <w:tcW w:w="927" w:type="dxa"/>
            <w:tcBorders>
              <w:top w:val="dotted" w:sz="4" w:space="0" w:color="auto"/>
              <w:right w:val="dotted" w:sz="4" w:space="0" w:color="auto"/>
            </w:tcBorders>
            <w:shd w:val="clear" w:color="auto" w:fill="auto"/>
            <w:vAlign w:val="center"/>
          </w:tcPr>
          <w:p w:rsidR="00C4641B" w:rsidRDefault="00C4641B" w:rsidP="00C4641B">
            <w:pPr>
              <w:pStyle w:val="ItalicizedTableText"/>
              <w:spacing w:before="120"/>
              <w:jc w:val="center"/>
              <w:rPr>
                <w:rFonts w:cs="Tahoma"/>
                <w:i w:val="0"/>
                <w:iCs w:val="0"/>
              </w:rPr>
            </w:pPr>
            <w:r>
              <w:rPr>
                <w:rFonts w:cs="Tahoma"/>
                <w:i w:val="0"/>
                <w:iCs w:val="0"/>
              </w:rPr>
              <w:t>1.4</w:t>
            </w:r>
          </w:p>
        </w:tc>
        <w:tc>
          <w:tcPr>
            <w:tcW w:w="1992" w:type="dxa"/>
            <w:tcBorders>
              <w:top w:val="dotted" w:sz="4" w:space="0" w:color="auto"/>
              <w:left w:val="dotted" w:sz="4" w:space="0" w:color="auto"/>
              <w:right w:val="dotted" w:sz="4" w:space="0" w:color="auto"/>
            </w:tcBorders>
            <w:shd w:val="clear" w:color="auto" w:fill="auto"/>
            <w:vAlign w:val="center"/>
          </w:tcPr>
          <w:p w:rsidR="00C4641B" w:rsidRDefault="00C4641B" w:rsidP="00EB73EA">
            <w:pPr>
              <w:pStyle w:val="ItalicizedTableText"/>
              <w:spacing w:before="120"/>
              <w:jc w:val="center"/>
              <w:rPr>
                <w:rFonts w:cs="Tahoma"/>
                <w:i w:val="0"/>
                <w:iCs w:val="0"/>
              </w:rPr>
            </w:pPr>
            <w:r>
              <w:rPr>
                <w:rFonts w:cs="Tahoma"/>
                <w:i w:val="0"/>
                <w:iCs w:val="0"/>
              </w:rPr>
              <w:t>2</w:t>
            </w:r>
            <w:r w:rsidR="00EB73EA">
              <w:rPr>
                <w:rFonts w:cs="Tahoma"/>
                <w:i w:val="0"/>
                <w:iCs w:val="0"/>
              </w:rPr>
              <w:t>8</w:t>
            </w:r>
            <w:r>
              <w:rPr>
                <w:rFonts w:cs="Tahoma"/>
                <w:i w:val="0"/>
                <w:iCs w:val="0"/>
              </w:rPr>
              <w:t xml:space="preserve"> February 2020</w:t>
            </w:r>
          </w:p>
        </w:tc>
        <w:tc>
          <w:tcPr>
            <w:tcW w:w="1834" w:type="dxa"/>
            <w:tcBorders>
              <w:top w:val="dotted" w:sz="4" w:space="0" w:color="auto"/>
              <w:left w:val="dotted" w:sz="4" w:space="0" w:color="auto"/>
              <w:right w:val="dotted" w:sz="4" w:space="0" w:color="auto"/>
            </w:tcBorders>
            <w:shd w:val="clear" w:color="auto" w:fill="auto"/>
            <w:vAlign w:val="center"/>
          </w:tcPr>
          <w:p w:rsidR="00C4641B" w:rsidRDefault="00C4641B" w:rsidP="00C4641B">
            <w:pPr>
              <w:pStyle w:val="TableText"/>
              <w:spacing w:before="120"/>
              <w:jc w:val="center"/>
              <w:rPr>
                <w:rFonts w:cs="Tahoma"/>
              </w:rPr>
            </w:pPr>
            <w:r w:rsidRPr="00EB73EA">
              <w:rPr>
                <w:rFonts w:cs="Tahoma"/>
                <w:color w:val="000000" w:themeColor="text1"/>
              </w:rPr>
              <w:t>1 July 2020</w:t>
            </w:r>
          </w:p>
        </w:tc>
        <w:tc>
          <w:tcPr>
            <w:tcW w:w="8621" w:type="dxa"/>
            <w:tcBorders>
              <w:top w:val="dotted" w:sz="4" w:space="0" w:color="auto"/>
              <w:left w:val="dotted" w:sz="4" w:space="0" w:color="auto"/>
              <w:right w:val="dotted" w:sz="4" w:space="0" w:color="auto"/>
            </w:tcBorders>
            <w:shd w:val="clear" w:color="auto" w:fill="auto"/>
            <w:vAlign w:val="center"/>
          </w:tcPr>
          <w:p w:rsidR="00C4641B" w:rsidRDefault="00C4641B" w:rsidP="00C4641B">
            <w:pPr>
              <w:pStyle w:val="Header"/>
              <w:tabs>
                <w:tab w:val="clear" w:pos="4153"/>
                <w:tab w:val="clear" w:pos="8306"/>
                <w:tab w:val="left" w:pos="1260"/>
                <w:tab w:val="left" w:pos="1530"/>
                <w:tab w:val="left" w:pos="1890"/>
              </w:tabs>
              <w:spacing w:before="120" w:line="360" w:lineRule="auto"/>
            </w:pPr>
            <w:r w:rsidRPr="00364E58">
              <w:t xml:space="preserve">Reference to file “Summary of Change on </w:t>
            </w:r>
            <w:r>
              <w:t>LPC</w:t>
            </w:r>
            <w:r w:rsidRPr="00364E58">
              <w:t xml:space="preserve"> Data Set </w:t>
            </w:r>
            <w:r>
              <w:t>Manual</w:t>
            </w:r>
            <w:r w:rsidRPr="00364E58">
              <w:t xml:space="preserve"> version 1.1 from version 1.0”</w:t>
            </w:r>
            <w:r>
              <w:t xml:space="preserve"> </w:t>
            </w:r>
            <w:r w:rsidRPr="00364E58">
              <w:rPr>
                <w:color w:val="000000" w:themeColor="text1"/>
              </w:rPr>
              <w:t xml:space="preserve">Remark: All changes from version 1.0 to version 1.1 are in </w:t>
            </w:r>
            <w:r w:rsidRPr="00364E58">
              <w:rPr>
                <w:color w:val="0000FF"/>
              </w:rPr>
              <w:t>blue font</w:t>
            </w:r>
            <w:r w:rsidRPr="00364E58">
              <w:rPr>
                <w:color w:val="000000" w:themeColor="text1"/>
              </w:rPr>
              <w:t>.</w:t>
            </w:r>
          </w:p>
          <w:p w:rsidR="00C4641B" w:rsidRDefault="00C4641B" w:rsidP="00C4641B">
            <w:pPr>
              <w:pStyle w:val="Header"/>
              <w:tabs>
                <w:tab w:val="clear" w:pos="4153"/>
                <w:tab w:val="clear" w:pos="8306"/>
                <w:tab w:val="left" w:pos="1260"/>
                <w:tab w:val="left" w:pos="1530"/>
                <w:tab w:val="left" w:pos="1890"/>
              </w:tabs>
              <w:spacing w:line="360" w:lineRule="auto"/>
            </w:pPr>
            <w:r w:rsidRPr="00364E58">
              <w:t xml:space="preserve">Reference to file “Summary of Change on </w:t>
            </w:r>
            <w:r>
              <w:t>LPC</w:t>
            </w:r>
            <w:r w:rsidRPr="00364E58">
              <w:t xml:space="preserve"> Data Set </w:t>
            </w:r>
            <w:r>
              <w:t>Manual version 1.2 from version 1.1</w:t>
            </w:r>
            <w:r w:rsidRPr="00364E58">
              <w:t>”</w:t>
            </w:r>
            <w:r>
              <w:t xml:space="preserve"> </w:t>
            </w:r>
            <w:r w:rsidRPr="00364E58">
              <w:rPr>
                <w:color w:val="000000" w:themeColor="text1"/>
              </w:rPr>
              <w:t>Rema</w:t>
            </w:r>
            <w:r>
              <w:rPr>
                <w:color w:val="000000" w:themeColor="text1"/>
              </w:rPr>
              <w:t>rk: All changes from version 1.1 to version 1.2</w:t>
            </w:r>
            <w:r w:rsidRPr="00364E58">
              <w:rPr>
                <w:color w:val="000000" w:themeColor="text1"/>
              </w:rPr>
              <w:t xml:space="preserve"> are in </w:t>
            </w:r>
            <w:r w:rsidRPr="00DA1A30">
              <w:rPr>
                <w:color w:val="FF0000"/>
              </w:rPr>
              <w:t>red font</w:t>
            </w:r>
            <w:r w:rsidRPr="00364E58">
              <w:rPr>
                <w:color w:val="000000" w:themeColor="text1"/>
              </w:rPr>
              <w:t>.</w:t>
            </w:r>
            <w:r>
              <w:rPr>
                <w:b/>
                <w:bCs/>
              </w:rPr>
              <w:br/>
            </w:r>
            <w:r w:rsidRPr="00364E58">
              <w:t xml:space="preserve">Reference to file “Summary of Change on </w:t>
            </w:r>
            <w:r>
              <w:t>LPC</w:t>
            </w:r>
            <w:r w:rsidRPr="00364E58">
              <w:t xml:space="preserve"> Data Set </w:t>
            </w:r>
            <w:r>
              <w:t>Manual version 1.3 from version 1.2</w:t>
            </w:r>
            <w:r w:rsidRPr="00364E58">
              <w:t>”</w:t>
            </w:r>
            <w:r>
              <w:t xml:space="preserve"> </w:t>
            </w:r>
            <w:r w:rsidRPr="00364E58">
              <w:rPr>
                <w:color w:val="000000" w:themeColor="text1"/>
              </w:rPr>
              <w:t>Rema</w:t>
            </w:r>
            <w:r>
              <w:rPr>
                <w:color w:val="000000" w:themeColor="text1"/>
              </w:rPr>
              <w:t>rk: All changes from version 1.2 to version 1.3</w:t>
            </w:r>
            <w:r w:rsidRPr="00364E58">
              <w:rPr>
                <w:color w:val="000000" w:themeColor="text1"/>
              </w:rPr>
              <w:t xml:space="preserve"> are in </w:t>
            </w:r>
            <w:r w:rsidRPr="00CA4525">
              <w:rPr>
                <w:color w:val="00B050"/>
              </w:rPr>
              <w:t>green font</w:t>
            </w:r>
            <w:r w:rsidRPr="00364E58">
              <w:rPr>
                <w:color w:val="000000" w:themeColor="text1"/>
              </w:rPr>
              <w:t>.</w:t>
            </w:r>
          </w:p>
          <w:p w:rsidR="00C4641B" w:rsidRDefault="00C4641B" w:rsidP="00C4641B">
            <w:pPr>
              <w:pStyle w:val="Header"/>
              <w:tabs>
                <w:tab w:val="clear" w:pos="4153"/>
                <w:tab w:val="clear" w:pos="8306"/>
                <w:tab w:val="left" w:pos="1260"/>
                <w:tab w:val="left" w:pos="1530"/>
                <w:tab w:val="left" w:pos="1890"/>
              </w:tabs>
              <w:spacing w:line="360" w:lineRule="auto"/>
            </w:pPr>
            <w:r w:rsidRPr="00364E58">
              <w:t xml:space="preserve">Reference to file “Summary of Change on </w:t>
            </w:r>
            <w:r>
              <w:t>LPC</w:t>
            </w:r>
            <w:r w:rsidRPr="00364E58">
              <w:t xml:space="preserve"> Data Set </w:t>
            </w:r>
            <w:r>
              <w:t>Manual version 1.4 from version 1.3</w:t>
            </w:r>
            <w:r w:rsidRPr="00364E58">
              <w:t>”</w:t>
            </w:r>
            <w:r>
              <w:t xml:space="preserve"> </w:t>
            </w:r>
            <w:r w:rsidRPr="00364E58">
              <w:rPr>
                <w:color w:val="000000" w:themeColor="text1"/>
              </w:rPr>
              <w:t>Rema</w:t>
            </w:r>
            <w:r>
              <w:rPr>
                <w:color w:val="000000" w:themeColor="text1"/>
              </w:rPr>
              <w:t>rk: All changes from version 1.3 to version 1.4</w:t>
            </w:r>
            <w:r w:rsidRPr="00364E58">
              <w:rPr>
                <w:color w:val="000000" w:themeColor="text1"/>
              </w:rPr>
              <w:t xml:space="preserve"> are in </w:t>
            </w:r>
            <w:r w:rsidRPr="00031641">
              <w:rPr>
                <w:color w:val="7030A0"/>
              </w:rPr>
              <w:t>purple font.</w:t>
            </w:r>
          </w:p>
          <w:p w:rsidR="00C4641B" w:rsidRPr="00D36EE3" w:rsidRDefault="00C4641B" w:rsidP="00C4641B">
            <w:pPr>
              <w:pStyle w:val="Header"/>
              <w:tabs>
                <w:tab w:val="clear" w:pos="4153"/>
                <w:tab w:val="clear" w:pos="8306"/>
                <w:tab w:val="left" w:pos="1260"/>
                <w:tab w:val="left" w:pos="1530"/>
                <w:tab w:val="left" w:pos="1890"/>
              </w:tabs>
              <w:spacing w:line="360" w:lineRule="auto"/>
            </w:pPr>
          </w:p>
          <w:p w:rsidR="00C4641B" w:rsidRPr="00364E58" w:rsidRDefault="00C4641B" w:rsidP="000C5DF1">
            <w:pPr>
              <w:pStyle w:val="Header"/>
              <w:tabs>
                <w:tab w:val="clear" w:pos="4153"/>
                <w:tab w:val="clear" w:pos="8306"/>
                <w:tab w:val="left" w:pos="1260"/>
                <w:tab w:val="left" w:pos="1530"/>
                <w:tab w:val="left" w:pos="1890"/>
              </w:tabs>
              <w:spacing w:before="120" w:line="360" w:lineRule="auto"/>
            </w:pPr>
            <w:r w:rsidRPr="00EB0BB5">
              <w:t xml:space="preserve">This document, “LPC Data Set Manual version </w:t>
            </w:r>
            <w:r>
              <w:rPr>
                <w:rFonts w:hint="cs"/>
                <w:cs/>
              </w:rPr>
              <w:t>1.</w:t>
            </w:r>
            <w:r w:rsidR="00C103D0">
              <w:t>4</w:t>
            </w:r>
            <w:r w:rsidRPr="00EB0BB5">
              <w:t>”, is designed to be used with “L</w:t>
            </w:r>
            <w:r>
              <w:t>PC Data Set Do</w:t>
            </w:r>
            <w:r w:rsidR="00C103D0">
              <w:t>cument version 1.3</w:t>
            </w:r>
            <w:r w:rsidRPr="00EB0BB5">
              <w:t>” and</w:t>
            </w:r>
            <w:r w:rsidRPr="00EB0BB5">
              <w:rPr>
                <w:rtl/>
                <w:cs/>
              </w:rPr>
              <w:t xml:space="preserve"> </w:t>
            </w:r>
            <w:r w:rsidRPr="00EB0BB5">
              <w:t>“LPC Classification Document version</w:t>
            </w:r>
            <w:r>
              <w:rPr>
                <w:rFonts w:hint="cs"/>
                <w:cs/>
              </w:rPr>
              <w:t xml:space="preserve"> 1.</w:t>
            </w:r>
            <w:r w:rsidR="000C5DF1">
              <w:t>2</w:t>
            </w:r>
            <w:r w:rsidRPr="00EB0BB5">
              <w:t>”.</w:t>
            </w:r>
            <w:r>
              <w:rPr>
                <w:b/>
                <w:bCs/>
              </w:rPr>
              <w:t xml:space="preserve"> </w:t>
            </w:r>
            <w:r w:rsidRPr="00EB0BB5">
              <w:t>In addition, other supporting documents are “DMS Classification version 19.0” and “</w:t>
            </w:r>
            <w:r w:rsidRPr="00EB0BB5">
              <w:rPr>
                <w:cs/>
              </w:rPr>
              <w:t xml:space="preserve">เอกสารสรุปมาตรฐานการคำนวณ </w:t>
            </w:r>
            <w:r w:rsidRPr="00CC61E9">
              <w:t xml:space="preserve">Debt Service Ratio </w:t>
            </w:r>
            <w:r w:rsidRPr="00CC61E9">
              <w:rPr>
                <w:rFonts w:hint="cs"/>
                <w:cs/>
              </w:rPr>
              <w:t>(เอกสารประกอบการรายงาน)</w:t>
            </w:r>
            <w:r>
              <w:rPr>
                <w:rFonts w:hint="cs"/>
                <w:cs/>
              </w:rPr>
              <w:t>”</w:t>
            </w:r>
            <w:r>
              <w:t>.</w:t>
            </w:r>
          </w:p>
        </w:tc>
        <w:tc>
          <w:tcPr>
            <w:tcW w:w="1049" w:type="dxa"/>
            <w:tcBorders>
              <w:top w:val="dotted" w:sz="4" w:space="0" w:color="auto"/>
              <w:left w:val="dotted" w:sz="4" w:space="0" w:color="auto"/>
            </w:tcBorders>
            <w:shd w:val="clear" w:color="auto" w:fill="auto"/>
            <w:vAlign w:val="center"/>
          </w:tcPr>
          <w:p w:rsidR="00C4641B" w:rsidRDefault="00C4641B" w:rsidP="00C4641B">
            <w:pPr>
              <w:pStyle w:val="TableText"/>
              <w:spacing w:before="120"/>
              <w:jc w:val="center"/>
              <w:rPr>
                <w:rFonts w:cs="Tahoma"/>
              </w:rPr>
            </w:pPr>
            <w:r>
              <w:rPr>
                <w:rFonts w:cs="Tahoma"/>
              </w:rPr>
              <w:t>Yes</w:t>
            </w:r>
          </w:p>
        </w:tc>
      </w:tr>
    </w:tbl>
    <w:p w:rsidR="00775376" w:rsidRDefault="00775376" w:rsidP="00775376">
      <w:pPr>
        <w:pStyle w:val="Sub-block"/>
        <w:spacing w:before="0" w:after="240" w:line="440" w:lineRule="exact"/>
        <w:ind w:left="0"/>
        <w:rPr>
          <w:rFonts w:cs="Tahoma"/>
          <w:color w:val="000000" w:themeColor="text1"/>
          <w:sz w:val="20"/>
          <w:szCs w:val="20"/>
        </w:rPr>
      </w:pPr>
    </w:p>
    <w:p w:rsidR="00BB398A" w:rsidRDefault="00BB398A" w:rsidP="00BB398A">
      <w:pPr>
        <w:rPr>
          <w:b/>
          <w:bCs/>
          <w:color w:val="000000" w:themeColor="text1"/>
        </w:rPr>
      </w:pPr>
    </w:p>
    <w:p w:rsidR="00541D2F" w:rsidRDefault="00541D2F" w:rsidP="00BB398A">
      <w:pPr>
        <w:rPr>
          <w:b/>
          <w:bCs/>
          <w:color w:val="000000" w:themeColor="text1"/>
        </w:rPr>
      </w:pPr>
    </w:p>
    <w:p w:rsidR="00541D2F" w:rsidRDefault="00541D2F" w:rsidP="00BB398A">
      <w:pPr>
        <w:rPr>
          <w:b/>
          <w:bCs/>
          <w:color w:val="000000" w:themeColor="text1"/>
        </w:rPr>
      </w:pPr>
    </w:p>
    <w:p w:rsidR="00C4641B" w:rsidRDefault="00C4641B">
      <w:pPr>
        <w:rPr>
          <w:b/>
          <w:bCs/>
          <w:lang w:bidi="ar-SA"/>
        </w:rPr>
      </w:pPr>
      <w:bookmarkStart w:id="0" w:name="_Toc361140814"/>
      <w:r>
        <w:br w:type="page"/>
      </w:r>
    </w:p>
    <w:p w:rsidR="000B4AEA" w:rsidRPr="00513164" w:rsidRDefault="000B4AEA" w:rsidP="00B07F28">
      <w:pPr>
        <w:pStyle w:val="Title"/>
        <w:tabs>
          <w:tab w:val="left" w:pos="6161"/>
        </w:tabs>
        <w:ind w:left="180"/>
        <w:jc w:val="left"/>
        <w:rPr>
          <w:rFonts w:cs="Tahoma"/>
          <w:sz w:val="20"/>
          <w:szCs w:val="20"/>
        </w:rPr>
      </w:pPr>
      <w:r w:rsidRPr="00513164">
        <w:rPr>
          <w:rFonts w:cs="Tahoma"/>
          <w:sz w:val="20"/>
          <w:szCs w:val="20"/>
        </w:rPr>
        <w:t>Table of Contents</w:t>
      </w:r>
      <w:r w:rsidRPr="00513164">
        <w:rPr>
          <w:rFonts w:cs="Tahoma"/>
          <w:sz w:val="20"/>
          <w:szCs w:val="20"/>
        </w:rPr>
        <w:tab/>
      </w:r>
    </w:p>
    <w:p w:rsidR="003E06EC" w:rsidRDefault="000B4AEA">
      <w:pPr>
        <w:pStyle w:val="TOC1"/>
        <w:rPr>
          <w:rFonts w:asciiTheme="minorHAnsi" w:eastAsiaTheme="minorEastAsia" w:hAnsiTheme="minorHAnsi" w:cstheme="minorBidi"/>
          <w:b w:val="0"/>
          <w:bCs w:val="0"/>
          <w:color w:val="auto"/>
          <w:sz w:val="22"/>
          <w:szCs w:val="28"/>
        </w:rPr>
      </w:pPr>
      <w:r w:rsidRPr="00B07F28">
        <w:rPr>
          <w:i/>
          <w:iCs/>
          <w:color w:val="auto"/>
        </w:rPr>
        <w:fldChar w:fldCharType="begin"/>
      </w:r>
      <w:r w:rsidRPr="00B07F28">
        <w:rPr>
          <w:i/>
          <w:iCs/>
          <w:color w:val="auto"/>
        </w:rPr>
        <w:instrText xml:space="preserve"> TOC \o "1-3" \h \z \t "Appendix A,1" </w:instrText>
      </w:r>
      <w:r w:rsidRPr="00B07F28">
        <w:rPr>
          <w:i/>
          <w:iCs/>
          <w:color w:val="auto"/>
        </w:rPr>
        <w:fldChar w:fldCharType="separate"/>
      </w:r>
      <w:hyperlink w:anchor="_Toc19287377" w:history="1">
        <w:r w:rsidR="003E06EC" w:rsidRPr="00684E69">
          <w:rPr>
            <w:rStyle w:val="Hyperlink"/>
          </w:rPr>
          <w:t>1.</w:t>
        </w:r>
        <w:r w:rsidR="003E06EC">
          <w:rPr>
            <w:rFonts w:asciiTheme="minorHAnsi" w:eastAsiaTheme="minorEastAsia" w:hAnsiTheme="minorHAnsi" w:cstheme="minorBidi"/>
            <w:b w:val="0"/>
            <w:bCs w:val="0"/>
            <w:color w:val="auto"/>
            <w:sz w:val="22"/>
            <w:szCs w:val="28"/>
          </w:rPr>
          <w:tab/>
        </w:r>
        <w:r w:rsidR="003E06EC" w:rsidRPr="00684E69">
          <w:rPr>
            <w:rStyle w:val="Hyperlink"/>
          </w:rPr>
          <w:t>Document Overview</w:t>
        </w:r>
        <w:r w:rsidR="003E06EC">
          <w:rPr>
            <w:webHidden/>
          </w:rPr>
          <w:tab/>
        </w:r>
        <w:r w:rsidR="003E06EC">
          <w:rPr>
            <w:rStyle w:val="Hyperlink"/>
          </w:rPr>
          <w:fldChar w:fldCharType="begin"/>
        </w:r>
        <w:r w:rsidR="003E06EC">
          <w:rPr>
            <w:webHidden/>
          </w:rPr>
          <w:instrText xml:space="preserve"> PAGEREF _Toc19287377 \h </w:instrText>
        </w:r>
        <w:r w:rsidR="003E06EC">
          <w:rPr>
            <w:rStyle w:val="Hyperlink"/>
          </w:rPr>
        </w:r>
        <w:r w:rsidR="003E06EC">
          <w:rPr>
            <w:rStyle w:val="Hyperlink"/>
          </w:rPr>
          <w:fldChar w:fldCharType="separate"/>
        </w:r>
        <w:r w:rsidR="00204CA2">
          <w:rPr>
            <w:webHidden/>
          </w:rPr>
          <w:t>6</w:t>
        </w:r>
        <w:r w:rsidR="003E06EC">
          <w:rPr>
            <w:rStyle w:val="Hyperlink"/>
          </w:rPr>
          <w:fldChar w:fldCharType="end"/>
        </w:r>
      </w:hyperlink>
    </w:p>
    <w:p w:rsidR="003E06EC" w:rsidRDefault="00204CA2">
      <w:pPr>
        <w:pStyle w:val="TOC1"/>
        <w:rPr>
          <w:rFonts w:asciiTheme="minorHAnsi" w:eastAsiaTheme="minorEastAsia" w:hAnsiTheme="minorHAnsi" w:cstheme="minorBidi"/>
          <w:b w:val="0"/>
          <w:bCs w:val="0"/>
          <w:color w:val="auto"/>
          <w:sz w:val="22"/>
          <w:szCs w:val="28"/>
        </w:rPr>
      </w:pPr>
      <w:hyperlink w:anchor="_Toc19287378" w:history="1">
        <w:r w:rsidR="003E06EC" w:rsidRPr="00684E69">
          <w:rPr>
            <w:rStyle w:val="Hyperlink"/>
          </w:rPr>
          <w:t>2.</w:t>
        </w:r>
        <w:r w:rsidR="003E06EC">
          <w:rPr>
            <w:rFonts w:asciiTheme="minorHAnsi" w:eastAsiaTheme="minorEastAsia" w:hAnsiTheme="minorHAnsi" w:cstheme="minorBidi"/>
            <w:b w:val="0"/>
            <w:bCs w:val="0"/>
            <w:color w:val="auto"/>
            <w:sz w:val="22"/>
            <w:szCs w:val="28"/>
          </w:rPr>
          <w:tab/>
        </w:r>
        <w:r w:rsidR="003E06EC" w:rsidRPr="00684E69">
          <w:rPr>
            <w:rStyle w:val="Hyperlink"/>
          </w:rPr>
          <w:t>Data Set Reporting Guideline</w:t>
        </w:r>
        <w:r w:rsidR="003E06EC">
          <w:rPr>
            <w:webHidden/>
          </w:rPr>
          <w:tab/>
        </w:r>
        <w:r w:rsidR="003E06EC">
          <w:rPr>
            <w:rStyle w:val="Hyperlink"/>
          </w:rPr>
          <w:fldChar w:fldCharType="begin"/>
        </w:r>
        <w:r w:rsidR="003E06EC">
          <w:rPr>
            <w:webHidden/>
          </w:rPr>
          <w:instrText xml:space="preserve"> PAGEREF _Toc19287378 \h </w:instrText>
        </w:r>
        <w:r w:rsidR="003E06EC">
          <w:rPr>
            <w:rStyle w:val="Hyperlink"/>
          </w:rPr>
        </w:r>
        <w:r w:rsidR="003E06EC">
          <w:rPr>
            <w:rStyle w:val="Hyperlink"/>
          </w:rPr>
          <w:fldChar w:fldCharType="separate"/>
        </w:r>
        <w:r>
          <w:rPr>
            <w:webHidden/>
          </w:rPr>
          <w:t>7</w:t>
        </w:r>
        <w:r w:rsidR="003E06EC">
          <w:rPr>
            <w:rStyle w:val="Hyperlink"/>
          </w:rPr>
          <w:fldChar w:fldCharType="end"/>
        </w:r>
      </w:hyperlink>
    </w:p>
    <w:p w:rsidR="003E06EC" w:rsidRDefault="00204CA2">
      <w:pPr>
        <w:pStyle w:val="TOC2"/>
        <w:rPr>
          <w:rFonts w:asciiTheme="minorHAnsi" w:eastAsiaTheme="minorEastAsia" w:hAnsiTheme="minorHAnsi" w:cstheme="minorBidi"/>
          <w:bCs w:val="0"/>
          <w:color w:val="auto"/>
          <w:sz w:val="22"/>
          <w:szCs w:val="28"/>
        </w:rPr>
      </w:pPr>
      <w:hyperlink w:anchor="_Toc19287379" w:history="1">
        <w:r w:rsidR="003E06EC" w:rsidRPr="00684E69">
          <w:rPr>
            <w:rStyle w:val="Hyperlink"/>
          </w:rPr>
          <w:t>1.</w:t>
        </w:r>
        <w:r w:rsidR="003E06EC">
          <w:rPr>
            <w:rFonts w:asciiTheme="minorHAnsi" w:eastAsiaTheme="minorEastAsia" w:hAnsiTheme="minorHAnsi" w:cstheme="minorBidi"/>
            <w:bCs w:val="0"/>
            <w:color w:val="auto"/>
            <w:sz w:val="22"/>
            <w:szCs w:val="28"/>
          </w:rPr>
          <w:tab/>
        </w:r>
        <w:r w:rsidR="003E06EC" w:rsidRPr="00684E69">
          <w:rPr>
            <w:rStyle w:val="Hyperlink"/>
            <w:cs/>
          </w:rPr>
          <w:t xml:space="preserve">แนวทางการตั้งชื่อ </w:t>
        </w:r>
        <w:r w:rsidR="003E06EC" w:rsidRPr="00684E69">
          <w:rPr>
            <w:rStyle w:val="Hyperlink"/>
          </w:rPr>
          <w:t xml:space="preserve">Data Set </w:t>
        </w:r>
        <w:r w:rsidR="003E06EC" w:rsidRPr="00684E69">
          <w:rPr>
            <w:rStyle w:val="Hyperlink"/>
            <w:cs/>
          </w:rPr>
          <w:t>ตามมาตรฐาน ธปท.</w:t>
        </w:r>
        <w:r w:rsidR="003E06EC">
          <w:rPr>
            <w:webHidden/>
          </w:rPr>
          <w:tab/>
        </w:r>
        <w:r w:rsidR="003E06EC">
          <w:rPr>
            <w:rStyle w:val="Hyperlink"/>
          </w:rPr>
          <w:fldChar w:fldCharType="begin"/>
        </w:r>
        <w:r w:rsidR="003E06EC">
          <w:rPr>
            <w:webHidden/>
          </w:rPr>
          <w:instrText xml:space="preserve"> PAGEREF _Toc19287379 \h </w:instrText>
        </w:r>
        <w:r w:rsidR="003E06EC">
          <w:rPr>
            <w:rStyle w:val="Hyperlink"/>
          </w:rPr>
        </w:r>
        <w:r w:rsidR="003E06EC">
          <w:rPr>
            <w:rStyle w:val="Hyperlink"/>
          </w:rPr>
          <w:fldChar w:fldCharType="separate"/>
        </w:r>
        <w:r>
          <w:rPr>
            <w:webHidden/>
          </w:rPr>
          <w:t>7</w:t>
        </w:r>
        <w:r w:rsidR="003E06EC">
          <w:rPr>
            <w:rStyle w:val="Hyperlink"/>
          </w:rPr>
          <w:fldChar w:fldCharType="end"/>
        </w:r>
      </w:hyperlink>
    </w:p>
    <w:p w:rsidR="003E06EC" w:rsidRDefault="00204CA2">
      <w:pPr>
        <w:pStyle w:val="TOC2"/>
        <w:rPr>
          <w:rFonts w:asciiTheme="minorHAnsi" w:eastAsiaTheme="minorEastAsia" w:hAnsiTheme="minorHAnsi" w:cstheme="minorBidi"/>
          <w:bCs w:val="0"/>
          <w:color w:val="auto"/>
          <w:sz w:val="22"/>
          <w:szCs w:val="28"/>
        </w:rPr>
      </w:pPr>
      <w:hyperlink w:anchor="_Toc19287380" w:history="1">
        <w:r w:rsidR="003E06EC" w:rsidRPr="00684E69">
          <w:rPr>
            <w:rStyle w:val="Hyperlink"/>
          </w:rPr>
          <w:t>2.</w:t>
        </w:r>
        <w:r w:rsidR="003E06EC">
          <w:rPr>
            <w:rFonts w:asciiTheme="minorHAnsi" w:eastAsiaTheme="minorEastAsia" w:hAnsiTheme="minorHAnsi" w:cstheme="minorBidi"/>
            <w:bCs w:val="0"/>
            <w:color w:val="auto"/>
            <w:sz w:val="22"/>
            <w:szCs w:val="28"/>
          </w:rPr>
          <w:tab/>
        </w:r>
        <w:r w:rsidR="003E06EC" w:rsidRPr="00684E69">
          <w:rPr>
            <w:rStyle w:val="Hyperlink"/>
            <w:cs/>
          </w:rPr>
          <w:t>แนวทางการจัดทำชุดข้อมูล</w:t>
        </w:r>
        <w:r w:rsidR="003E06EC">
          <w:rPr>
            <w:webHidden/>
          </w:rPr>
          <w:tab/>
        </w:r>
        <w:r w:rsidR="003E06EC">
          <w:rPr>
            <w:rStyle w:val="Hyperlink"/>
          </w:rPr>
          <w:fldChar w:fldCharType="begin"/>
        </w:r>
        <w:r w:rsidR="003E06EC">
          <w:rPr>
            <w:webHidden/>
          </w:rPr>
          <w:instrText xml:space="preserve"> PAGEREF _Toc19287380 \h </w:instrText>
        </w:r>
        <w:r w:rsidR="003E06EC">
          <w:rPr>
            <w:rStyle w:val="Hyperlink"/>
          </w:rPr>
        </w:r>
        <w:r w:rsidR="003E06EC">
          <w:rPr>
            <w:rStyle w:val="Hyperlink"/>
          </w:rPr>
          <w:fldChar w:fldCharType="separate"/>
        </w:r>
        <w:r>
          <w:rPr>
            <w:webHidden/>
          </w:rPr>
          <w:t>7</w:t>
        </w:r>
        <w:r w:rsidR="003E06EC">
          <w:rPr>
            <w:rStyle w:val="Hyperlink"/>
          </w:rPr>
          <w:fldChar w:fldCharType="end"/>
        </w:r>
      </w:hyperlink>
    </w:p>
    <w:p w:rsidR="003E06EC" w:rsidRDefault="00204CA2">
      <w:pPr>
        <w:pStyle w:val="TOC1"/>
        <w:rPr>
          <w:rFonts w:asciiTheme="minorHAnsi" w:eastAsiaTheme="minorEastAsia" w:hAnsiTheme="minorHAnsi" w:cstheme="minorBidi"/>
          <w:b w:val="0"/>
          <w:bCs w:val="0"/>
          <w:color w:val="auto"/>
          <w:sz w:val="22"/>
          <w:szCs w:val="28"/>
        </w:rPr>
      </w:pPr>
      <w:hyperlink w:anchor="_Toc19287381" w:history="1">
        <w:r w:rsidR="003E06EC" w:rsidRPr="00684E69">
          <w:rPr>
            <w:rStyle w:val="Hyperlink"/>
          </w:rPr>
          <w:t>3.</w:t>
        </w:r>
        <w:r w:rsidR="003E06EC">
          <w:rPr>
            <w:rFonts w:asciiTheme="minorHAnsi" w:eastAsiaTheme="minorEastAsia" w:hAnsiTheme="minorHAnsi" w:cstheme="minorBidi"/>
            <w:b w:val="0"/>
            <w:bCs w:val="0"/>
            <w:color w:val="auto"/>
            <w:sz w:val="22"/>
            <w:szCs w:val="28"/>
          </w:rPr>
          <w:tab/>
        </w:r>
        <w:r w:rsidR="003E06EC" w:rsidRPr="00684E69">
          <w:rPr>
            <w:rStyle w:val="Hyperlink"/>
          </w:rPr>
          <w:t>Data Set Details</w:t>
        </w:r>
        <w:r w:rsidR="003E06EC">
          <w:rPr>
            <w:webHidden/>
          </w:rPr>
          <w:tab/>
        </w:r>
        <w:r w:rsidR="003E06EC">
          <w:rPr>
            <w:rStyle w:val="Hyperlink"/>
          </w:rPr>
          <w:fldChar w:fldCharType="begin"/>
        </w:r>
        <w:r w:rsidR="003E06EC">
          <w:rPr>
            <w:webHidden/>
          </w:rPr>
          <w:instrText xml:space="preserve"> PAGEREF _Toc19287381 \h </w:instrText>
        </w:r>
        <w:r w:rsidR="003E06EC">
          <w:rPr>
            <w:rStyle w:val="Hyperlink"/>
          </w:rPr>
        </w:r>
        <w:r w:rsidR="003E06EC">
          <w:rPr>
            <w:rStyle w:val="Hyperlink"/>
          </w:rPr>
          <w:fldChar w:fldCharType="separate"/>
        </w:r>
        <w:r>
          <w:rPr>
            <w:webHidden/>
          </w:rPr>
          <w:t>8</w:t>
        </w:r>
        <w:r w:rsidR="003E06EC">
          <w:rPr>
            <w:rStyle w:val="Hyperlink"/>
          </w:rPr>
          <w:fldChar w:fldCharType="end"/>
        </w:r>
      </w:hyperlink>
    </w:p>
    <w:p w:rsidR="003E06EC" w:rsidRPr="002E065A" w:rsidRDefault="00204CA2">
      <w:pPr>
        <w:pStyle w:val="TOC2"/>
        <w:rPr>
          <w:rFonts w:asciiTheme="minorHAnsi" w:eastAsiaTheme="minorEastAsia" w:hAnsiTheme="minorHAnsi" w:cstheme="minorBidi"/>
          <w:bCs w:val="0"/>
          <w:color w:val="7030A0"/>
          <w:sz w:val="22"/>
          <w:szCs w:val="28"/>
        </w:rPr>
      </w:pPr>
      <w:hyperlink w:anchor="_Toc19287382" w:history="1">
        <w:r w:rsidR="003E06EC" w:rsidRPr="002E065A">
          <w:rPr>
            <w:rStyle w:val="Hyperlink"/>
            <w:color w:val="7030A0"/>
          </w:rPr>
          <w:t>1.</w:t>
        </w:r>
        <w:r w:rsidR="003E06EC" w:rsidRPr="002E065A">
          <w:rPr>
            <w:rFonts w:asciiTheme="minorHAnsi" w:eastAsiaTheme="minorEastAsia" w:hAnsiTheme="minorHAnsi" w:cstheme="minorBidi"/>
            <w:bCs w:val="0"/>
            <w:color w:val="7030A0"/>
            <w:sz w:val="22"/>
            <w:szCs w:val="28"/>
          </w:rPr>
          <w:tab/>
        </w:r>
        <w:r w:rsidR="003E06EC" w:rsidRPr="002E065A">
          <w:rPr>
            <w:rStyle w:val="Hyperlink"/>
            <w:color w:val="7030A0"/>
          </w:rPr>
          <w:t>Data Set: Loan for Personal Consumption</w:t>
        </w:r>
        <w:r w:rsidR="003E06EC" w:rsidRPr="002E065A">
          <w:rPr>
            <w:webHidden/>
            <w:color w:val="7030A0"/>
          </w:rPr>
          <w:tab/>
        </w:r>
        <w:r w:rsidR="003E06EC" w:rsidRPr="002E065A">
          <w:rPr>
            <w:rStyle w:val="Hyperlink"/>
            <w:color w:val="7030A0"/>
          </w:rPr>
          <w:fldChar w:fldCharType="begin"/>
        </w:r>
        <w:r w:rsidR="003E06EC" w:rsidRPr="002E065A">
          <w:rPr>
            <w:webHidden/>
            <w:color w:val="7030A0"/>
          </w:rPr>
          <w:instrText xml:space="preserve"> PAGEREF _Toc19287382 \h </w:instrText>
        </w:r>
        <w:r w:rsidR="003E06EC" w:rsidRPr="002E065A">
          <w:rPr>
            <w:rStyle w:val="Hyperlink"/>
            <w:color w:val="7030A0"/>
          </w:rPr>
        </w:r>
        <w:r w:rsidR="003E06EC" w:rsidRPr="002E065A">
          <w:rPr>
            <w:rStyle w:val="Hyperlink"/>
            <w:color w:val="7030A0"/>
          </w:rPr>
          <w:fldChar w:fldCharType="separate"/>
        </w:r>
        <w:r>
          <w:rPr>
            <w:webHidden/>
            <w:color w:val="7030A0"/>
          </w:rPr>
          <w:t>8</w:t>
        </w:r>
        <w:r w:rsidR="003E06EC" w:rsidRPr="002E065A">
          <w:rPr>
            <w:rStyle w:val="Hyperlink"/>
            <w:color w:val="7030A0"/>
          </w:rPr>
          <w:fldChar w:fldCharType="end"/>
        </w:r>
      </w:hyperlink>
    </w:p>
    <w:p w:rsidR="0022108C" w:rsidRPr="00B07F28" w:rsidRDefault="000B4AEA" w:rsidP="000B4AEA">
      <w:pPr>
        <w:pStyle w:val="Title"/>
        <w:tabs>
          <w:tab w:val="left" w:pos="6161"/>
        </w:tabs>
        <w:jc w:val="left"/>
        <w:rPr>
          <w:rFonts w:cs="Tahoma"/>
          <w:color w:val="000000" w:themeColor="text1"/>
          <w:sz w:val="20"/>
          <w:szCs w:val="20"/>
        </w:rPr>
      </w:pPr>
      <w:r w:rsidRPr="00B07F28">
        <w:rPr>
          <w:rFonts w:cs="Tahoma"/>
          <w:i/>
          <w:iCs/>
          <w:noProof/>
          <w:sz w:val="20"/>
          <w:szCs w:val="20"/>
        </w:rPr>
        <w:fldChar w:fldCharType="end"/>
      </w:r>
      <w:bookmarkStart w:id="1" w:name="_GoBack"/>
      <w:bookmarkEnd w:id="1"/>
    </w:p>
    <w:p w:rsidR="004348EB" w:rsidRPr="00B07F28" w:rsidRDefault="006F5EA6" w:rsidP="00BB5C7C">
      <w:pPr>
        <w:pStyle w:val="Title"/>
        <w:tabs>
          <w:tab w:val="left" w:pos="6161"/>
        </w:tabs>
        <w:jc w:val="left"/>
        <w:rPr>
          <w:rFonts w:cs="Tahoma"/>
          <w:color w:val="000000" w:themeColor="text1"/>
          <w:sz w:val="20"/>
          <w:szCs w:val="20"/>
        </w:rPr>
      </w:pPr>
      <w:r w:rsidRPr="00B07F28">
        <w:rPr>
          <w:rFonts w:cs="Tahoma"/>
          <w:color w:val="000000" w:themeColor="text1"/>
          <w:sz w:val="20"/>
          <w:szCs w:val="20"/>
        </w:rPr>
        <w:t xml:space="preserve"> </w:t>
      </w:r>
    </w:p>
    <w:p w:rsidR="004348EB" w:rsidRDefault="004348EB" w:rsidP="00BB5C7C">
      <w:pPr>
        <w:pStyle w:val="Title"/>
        <w:tabs>
          <w:tab w:val="left" w:pos="6161"/>
        </w:tabs>
        <w:jc w:val="left"/>
        <w:rPr>
          <w:rFonts w:cs="Tahoma"/>
          <w:color w:val="000000" w:themeColor="text1"/>
          <w:sz w:val="20"/>
          <w:szCs w:val="20"/>
        </w:rPr>
      </w:pPr>
    </w:p>
    <w:p w:rsidR="00775376" w:rsidRDefault="00775376">
      <w:pPr>
        <w:rPr>
          <w:b/>
          <w:bCs/>
          <w:color w:val="000000" w:themeColor="text1"/>
          <w:lang w:bidi="ar-SA"/>
        </w:rPr>
      </w:pPr>
      <w:r>
        <w:rPr>
          <w:color w:val="000000" w:themeColor="text1"/>
        </w:rPr>
        <w:br w:type="page"/>
      </w:r>
    </w:p>
    <w:p w:rsidR="00775376" w:rsidRPr="00775376" w:rsidRDefault="00775376" w:rsidP="00BF105E">
      <w:pPr>
        <w:pStyle w:val="Heading1"/>
        <w:numPr>
          <w:ilvl w:val="0"/>
          <w:numId w:val="18"/>
        </w:numPr>
        <w:ind w:left="360" w:hanging="270"/>
        <w:rPr>
          <w:rFonts w:ascii="Tahoma" w:hAnsi="Tahoma" w:cs="Tahoma"/>
          <w:sz w:val="20"/>
          <w:szCs w:val="20"/>
        </w:rPr>
      </w:pPr>
      <w:bookmarkStart w:id="2" w:name="_Toc145303781"/>
      <w:bookmarkStart w:id="3" w:name="_Toc169429856"/>
      <w:bookmarkStart w:id="4" w:name="_Toc169430164"/>
      <w:bookmarkStart w:id="5" w:name="_Toc169512773"/>
      <w:bookmarkStart w:id="6" w:name="_Toc528851865"/>
      <w:bookmarkStart w:id="7" w:name="_Toc536620265"/>
      <w:bookmarkStart w:id="8" w:name="_Toc371076"/>
      <w:bookmarkStart w:id="9" w:name="_Toc371293"/>
      <w:bookmarkStart w:id="10" w:name="_Toc371314"/>
      <w:bookmarkStart w:id="11" w:name="_Toc371342"/>
      <w:bookmarkStart w:id="12" w:name="_Toc371388"/>
      <w:bookmarkStart w:id="13" w:name="_Toc371413"/>
      <w:bookmarkStart w:id="14" w:name="_Toc371862"/>
      <w:bookmarkStart w:id="15" w:name="_Toc19287377"/>
      <w:r w:rsidRPr="00775376">
        <w:rPr>
          <w:rFonts w:ascii="Tahoma" w:hAnsi="Tahoma" w:cs="Tahoma"/>
          <w:sz w:val="20"/>
          <w:szCs w:val="20"/>
        </w:rPr>
        <w:t>Document Overview</w:t>
      </w:r>
      <w:bookmarkEnd w:id="2"/>
      <w:bookmarkEnd w:id="3"/>
      <w:bookmarkEnd w:id="4"/>
      <w:bookmarkEnd w:id="5"/>
      <w:bookmarkEnd w:id="6"/>
      <w:bookmarkEnd w:id="7"/>
      <w:bookmarkEnd w:id="8"/>
      <w:bookmarkEnd w:id="9"/>
      <w:bookmarkEnd w:id="10"/>
      <w:bookmarkEnd w:id="11"/>
      <w:bookmarkEnd w:id="12"/>
      <w:bookmarkEnd w:id="13"/>
      <w:bookmarkEnd w:id="14"/>
      <w:bookmarkEnd w:id="15"/>
    </w:p>
    <w:p w:rsidR="00775376" w:rsidRPr="00775376" w:rsidRDefault="00775376" w:rsidP="000813C1">
      <w:pPr>
        <w:pStyle w:val="BodyText"/>
        <w:spacing w:line="440" w:lineRule="exact"/>
        <w:ind w:left="90" w:right="518" w:firstLine="630"/>
        <w:rPr>
          <w:sz w:val="20"/>
          <w:szCs w:val="20"/>
        </w:rPr>
      </w:pPr>
      <w:r w:rsidRPr="00775376">
        <w:rPr>
          <w:sz w:val="20"/>
          <w:szCs w:val="20"/>
        </w:rPr>
        <w:t>This document provides information on the Data Set(s) to be submitted to the Bank of Thailand (BOT). The Data Set(s) will be electronically submitted to BOT via DMS Data Acquisition (Extranet/Internet).</w:t>
      </w:r>
    </w:p>
    <w:p w:rsidR="00775376" w:rsidRPr="00775376" w:rsidRDefault="00775376" w:rsidP="00775376">
      <w:pPr>
        <w:spacing w:line="440" w:lineRule="exact"/>
        <w:ind w:right="518"/>
        <w:rPr>
          <w:b/>
          <w:bCs/>
        </w:rPr>
      </w:pPr>
    </w:p>
    <w:p w:rsidR="00775376" w:rsidRPr="00775376" w:rsidRDefault="00775376" w:rsidP="000813C1">
      <w:pPr>
        <w:spacing w:line="440" w:lineRule="exact"/>
        <w:ind w:left="90" w:right="518"/>
        <w:rPr>
          <w:b/>
          <w:bCs/>
        </w:rPr>
      </w:pPr>
      <w:r w:rsidRPr="00775376">
        <w:rPr>
          <w:b/>
          <w:bCs/>
        </w:rPr>
        <w:t>Description:</w:t>
      </w:r>
    </w:p>
    <w:p w:rsidR="009F18DA" w:rsidRPr="009F18DA" w:rsidRDefault="009F18DA" w:rsidP="009F18DA">
      <w:pPr>
        <w:numPr>
          <w:ilvl w:val="0"/>
          <w:numId w:val="4"/>
        </w:numPr>
        <w:spacing w:line="440" w:lineRule="exact"/>
        <w:ind w:right="520"/>
        <w:rPr>
          <w:sz w:val="24"/>
          <w:szCs w:val="24"/>
        </w:rPr>
      </w:pPr>
      <w:r w:rsidRPr="009F18DA">
        <w:rPr>
          <w:b/>
          <w:bCs/>
        </w:rPr>
        <w:t>Schema Validation</w:t>
      </w:r>
      <w:r w:rsidRPr="009F18DA">
        <w:rPr>
          <w:sz w:val="24"/>
          <w:szCs w:val="24"/>
        </w:rPr>
        <w:t>:</w:t>
      </w:r>
      <w:r w:rsidRPr="009F18DA">
        <w:t xml:space="preserve"> Check the XML file content against XML schema to verify whether it is conform to the defined structure.  The Schema Validation rules are as follows: </w:t>
      </w:r>
      <w:r w:rsidRPr="009F18DA">
        <w:rPr>
          <w:b/>
          <w:bCs/>
        </w:rPr>
        <w:t>XML Syntax, XML Structure, Data Type, Value List and Data Format</w:t>
      </w:r>
      <w:r w:rsidRPr="009F18DA">
        <w:t>.</w:t>
      </w:r>
      <w:r w:rsidRPr="009F18DA">
        <w:rPr>
          <w:sz w:val="24"/>
          <w:szCs w:val="24"/>
        </w:rPr>
        <w:t xml:space="preserve"> </w:t>
      </w:r>
      <w:r w:rsidRPr="009F18DA">
        <w:t xml:space="preserve">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rsidR="009F18DA" w:rsidRPr="009F18DA" w:rsidRDefault="009F18DA" w:rsidP="009F18DA">
      <w:pPr>
        <w:numPr>
          <w:ilvl w:val="0"/>
          <w:numId w:val="4"/>
        </w:numPr>
        <w:spacing w:line="440" w:lineRule="exact"/>
        <w:ind w:right="520"/>
        <w:rPr>
          <w:sz w:val="24"/>
          <w:szCs w:val="24"/>
        </w:rPr>
      </w:pPr>
      <w:r w:rsidRPr="009F18DA">
        <w:rPr>
          <w:b/>
          <w:bCs/>
        </w:rPr>
        <w:t xml:space="preserve">File Validation: </w:t>
      </w:r>
      <w:r w:rsidRPr="009F18DA">
        <w:t>Validate by using Excel validation rule</w:t>
      </w:r>
      <w:r w:rsidR="00572584">
        <w:t>s</w:t>
      </w:r>
      <w:r w:rsidRPr="009F18DA">
        <w:t xml:space="preserve"> or </w:t>
      </w:r>
      <w:r w:rsidR="00572584">
        <w:t xml:space="preserve">an </w:t>
      </w:r>
      <w:r w:rsidRPr="009F18DA">
        <w:t>application developed on</w:t>
      </w:r>
      <w:r w:rsidR="00572584">
        <w:t xml:space="preserve"> BOT excel template</w:t>
      </w:r>
      <w:r w:rsidRPr="009F18DA">
        <w:t xml:space="preserve">. </w:t>
      </w:r>
      <w:r w:rsidR="00572584">
        <w:t xml:space="preserve">In the case where the file is in other formats such as text file, the file validation will be done by BOT internal system. </w:t>
      </w:r>
      <w:r w:rsidRPr="009F18DA">
        <w:t xml:space="preserve">The File Validation rules are as follows: </w:t>
      </w:r>
      <w:r w:rsidR="00572584" w:rsidRPr="00572584">
        <w:rPr>
          <w:b/>
          <w:bCs/>
        </w:rPr>
        <w:t xml:space="preserve">Data Element, </w:t>
      </w:r>
      <w:r w:rsidRPr="009F18DA">
        <w:rPr>
          <w:b/>
          <w:bCs/>
        </w:rPr>
        <w:t>Data Type, Value List and Data Format</w:t>
      </w:r>
      <w:r w:rsidRPr="009F18DA">
        <w:t>.</w:t>
      </w:r>
      <w:r w:rsidR="00572584">
        <w:t xml:space="preserve"> </w:t>
      </w:r>
      <w:r w:rsidR="00572584" w:rsidRPr="009F18DA">
        <w:t>The D</w:t>
      </w:r>
      <w:r w:rsidR="00572584">
        <w:t xml:space="preserve">ata Element, </w:t>
      </w:r>
      <w:r w:rsidR="00572584" w:rsidRPr="009F18DA">
        <w:t>Data Type</w:t>
      </w:r>
      <w:r w:rsidR="00572584">
        <w:t xml:space="preserve">, Value List and Data Format for the file </w:t>
      </w:r>
      <w:r w:rsidR="00572584" w:rsidRPr="009F18DA">
        <w:t xml:space="preserve">are specified in the </w:t>
      </w:r>
      <w:r w:rsidR="00572584">
        <w:t xml:space="preserve">same pattern as </w:t>
      </w:r>
      <w:r w:rsidR="00B75D3E">
        <w:t>XML Data Set</w:t>
      </w:r>
      <w:r w:rsidR="00B75D3E" w:rsidRPr="00B75D3E">
        <w:t>, in the Data Set Document, Data Set Manual and Classification Document.</w:t>
      </w:r>
    </w:p>
    <w:p w:rsidR="009F18DA" w:rsidRPr="009F18DA" w:rsidRDefault="009F18DA" w:rsidP="009F18DA">
      <w:pPr>
        <w:numPr>
          <w:ilvl w:val="0"/>
          <w:numId w:val="4"/>
        </w:numPr>
        <w:spacing w:line="440" w:lineRule="exact"/>
        <w:ind w:right="520"/>
        <w:rPr>
          <w:lang w:bidi="ar-SA"/>
        </w:rPr>
      </w:pPr>
      <w:r w:rsidRPr="009F18DA">
        <w:rPr>
          <w:b/>
          <w:bCs/>
        </w:rPr>
        <w:t>Data Set Validation</w:t>
      </w:r>
      <w:r w:rsidRPr="009F18DA">
        <w:rPr>
          <w:sz w:val="24"/>
          <w:szCs w:val="24"/>
        </w:rPr>
        <w:t xml:space="preserve">: </w:t>
      </w:r>
      <w:r w:rsidRPr="009F18DA">
        <w:t>Validate the data set content by BOT internal system after schema validation or file validation is completed.</w:t>
      </w:r>
      <w:r w:rsidRPr="009F18DA">
        <w:rPr>
          <w:lang w:bidi="ar-SA"/>
        </w:rPr>
        <w:t xml:space="preserve"> </w:t>
      </w:r>
      <w:r w:rsidRPr="009F18DA">
        <w:t>(Specific validation rule will explain in each data set.</w:t>
      </w:r>
      <w:r w:rsidRPr="009F18DA">
        <w:rPr>
          <w:sz w:val="24"/>
          <w:szCs w:val="24"/>
        </w:rPr>
        <w:t>)</w:t>
      </w:r>
    </w:p>
    <w:p w:rsidR="009F18DA" w:rsidRPr="009F18DA" w:rsidRDefault="009F18DA" w:rsidP="009F18DA">
      <w:pPr>
        <w:numPr>
          <w:ilvl w:val="0"/>
          <w:numId w:val="4"/>
        </w:numPr>
        <w:spacing w:line="440" w:lineRule="exact"/>
        <w:ind w:right="520"/>
        <w:rPr>
          <w:lang w:bidi="ar-SA"/>
        </w:rPr>
      </w:pPr>
      <w:r w:rsidRPr="009F18DA">
        <w:rPr>
          <w:b/>
          <w:bCs/>
        </w:rPr>
        <w:t>Cross Validation:</w:t>
      </w:r>
      <w:r w:rsidRPr="009F18DA">
        <w:t xml:space="preserve"> Check data consistency between data sets. (Specific validation rule will explain in each data set.</w:t>
      </w:r>
      <w:r w:rsidRPr="009F18DA">
        <w:rPr>
          <w:sz w:val="24"/>
          <w:szCs w:val="24"/>
        </w:rPr>
        <w:t>)</w:t>
      </w:r>
    </w:p>
    <w:p w:rsidR="009F18DA" w:rsidRPr="00775376" w:rsidRDefault="009F18DA" w:rsidP="00775376">
      <w:pPr>
        <w:numPr>
          <w:ilvl w:val="0"/>
          <w:numId w:val="4"/>
        </w:numPr>
        <w:spacing w:line="440" w:lineRule="exact"/>
        <w:ind w:right="518"/>
        <w:rPr>
          <w:lang w:bidi="ar-SA"/>
        </w:rPr>
        <w:sectPr w:rsidR="009F18DA" w:rsidRPr="00775376" w:rsidSect="001F5CD7">
          <w:footerReference w:type="default" r:id="rId15"/>
          <w:pgSz w:w="16834" w:h="11909" w:orient="landscape" w:code="9"/>
          <w:pgMar w:top="1152" w:right="720" w:bottom="1152" w:left="1152" w:header="1296" w:footer="288" w:gutter="0"/>
          <w:pgNumType w:start="2"/>
          <w:cols w:space="708"/>
          <w:docGrid w:linePitch="435"/>
        </w:sectPr>
      </w:pPr>
    </w:p>
    <w:p w:rsidR="001F5CD7" w:rsidRPr="00775376" w:rsidRDefault="005F7950" w:rsidP="00BF105E">
      <w:pPr>
        <w:pStyle w:val="Heading1"/>
        <w:numPr>
          <w:ilvl w:val="0"/>
          <w:numId w:val="18"/>
        </w:numPr>
        <w:spacing w:before="120"/>
        <w:ind w:left="360" w:hanging="270"/>
        <w:rPr>
          <w:rFonts w:ascii="Tahoma" w:hAnsi="Tahoma" w:cs="Tahoma"/>
          <w:color w:val="000000" w:themeColor="text1"/>
          <w:sz w:val="20"/>
          <w:szCs w:val="20"/>
        </w:rPr>
      </w:pPr>
      <w:bookmarkStart w:id="16" w:name="_Toc371294"/>
      <w:bookmarkStart w:id="17" w:name="_Toc371315"/>
      <w:bookmarkStart w:id="18" w:name="_Toc371414"/>
      <w:bookmarkStart w:id="19" w:name="_Toc371863"/>
      <w:bookmarkStart w:id="20" w:name="_Toc19287378"/>
      <w:bookmarkStart w:id="21" w:name="_Toc533410706"/>
      <w:bookmarkEnd w:id="0"/>
      <w:r w:rsidRPr="00775376">
        <w:rPr>
          <w:rFonts w:ascii="Tahoma" w:hAnsi="Tahoma" w:cs="Tahoma"/>
          <w:color w:val="000000" w:themeColor="text1"/>
          <w:sz w:val="20"/>
          <w:szCs w:val="20"/>
        </w:rPr>
        <w:t>Data</w:t>
      </w:r>
      <w:r w:rsidR="000B4AEA">
        <w:rPr>
          <w:rFonts w:ascii="Tahoma" w:hAnsi="Tahoma" w:cs="Tahoma"/>
          <w:color w:val="000000" w:themeColor="text1"/>
          <w:sz w:val="20"/>
          <w:szCs w:val="20"/>
        </w:rPr>
        <w:t xml:space="preserve"> S</w:t>
      </w:r>
      <w:r w:rsidRPr="00775376">
        <w:rPr>
          <w:rFonts w:ascii="Tahoma" w:hAnsi="Tahoma" w:cs="Tahoma"/>
          <w:color w:val="000000" w:themeColor="text1"/>
          <w:sz w:val="20"/>
          <w:szCs w:val="20"/>
        </w:rPr>
        <w:t>et Reporting Guideline</w:t>
      </w:r>
      <w:bookmarkEnd w:id="16"/>
      <w:bookmarkEnd w:id="17"/>
      <w:bookmarkEnd w:id="18"/>
      <w:bookmarkEnd w:id="19"/>
      <w:bookmarkEnd w:id="20"/>
    </w:p>
    <w:p w:rsidR="00334799" w:rsidRPr="00775376" w:rsidRDefault="008808FB" w:rsidP="006224C0">
      <w:pPr>
        <w:pStyle w:val="Heading2"/>
        <w:spacing w:line="440" w:lineRule="exact"/>
        <w:rPr>
          <w:rFonts w:ascii="Tahoma" w:hAnsi="Tahoma"/>
          <w:i w:val="0"/>
          <w:iCs w:val="0"/>
          <w:sz w:val="20"/>
        </w:rPr>
      </w:pPr>
      <w:bookmarkStart w:id="22" w:name="_Toc19287379"/>
      <w:bookmarkStart w:id="23" w:name="_Toc371864"/>
      <w:r w:rsidRPr="00775376">
        <w:rPr>
          <w:rFonts w:ascii="Tahoma" w:hAnsi="Tahoma"/>
          <w:i w:val="0"/>
          <w:iCs w:val="0"/>
          <w:sz w:val="20"/>
          <w:cs/>
        </w:rPr>
        <w:t xml:space="preserve">แนวทางการตั้งชื่อ </w:t>
      </w:r>
      <w:r w:rsidRPr="00775376">
        <w:rPr>
          <w:rFonts w:ascii="Tahoma" w:hAnsi="Tahoma"/>
          <w:i w:val="0"/>
          <w:iCs w:val="0"/>
          <w:sz w:val="20"/>
        </w:rPr>
        <w:t>Data</w:t>
      </w:r>
      <w:r w:rsidR="000B4AEA">
        <w:rPr>
          <w:rFonts w:ascii="Tahoma" w:hAnsi="Tahoma"/>
          <w:i w:val="0"/>
          <w:iCs w:val="0"/>
          <w:sz w:val="20"/>
        </w:rPr>
        <w:t xml:space="preserve"> S</w:t>
      </w:r>
      <w:r w:rsidRPr="00775376">
        <w:rPr>
          <w:rFonts w:ascii="Tahoma" w:hAnsi="Tahoma"/>
          <w:i w:val="0"/>
          <w:iCs w:val="0"/>
          <w:sz w:val="20"/>
        </w:rPr>
        <w:t xml:space="preserve">et </w:t>
      </w:r>
      <w:r w:rsidRPr="00775376">
        <w:rPr>
          <w:rFonts w:ascii="Tahoma" w:hAnsi="Tahoma"/>
          <w:i w:val="0"/>
          <w:iCs w:val="0"/>
          <w:sz w:val="20"/>
          <w:cs/>
        </w:rPr>
        <w:t>ตามมาตรฐาน ธปท.</w:t>
      </w:r>
      <w:bookmarkEnd w:id="22"/>
    </w:p>
    <w:p w:rsidR="008B30D1" w:rsidRPr="00334799" w:rsidRDefault="00334799" w:rsidP="006224C0">
      <w:pPr>
        <w:spacing w:after="240" w:line="440" w:lineRule="exact"/>
        <w:ind w:firstLine="720"/>
      </w:pPr>
      <w:r w:rsidRPr="00334799">
        <w:rPr>
          <w:rFonts w:hint="cs"/>
          <w:cs/>
        </w:rPr>
        <w:t>รูปแบบ</w:t>
      </w:r>
      <w:r w:rsidRPr="00334799">
        <w:t>:</w:t>
      </w:r>
      <w:r w:rsidRPr="00334799">
        <w:rPr>
          <w:rFonts w:hint="cs"/>
          <w:cs/>
        </w:rPr>
        <w:t xml:space="preserve"> </w:t>
      </w:r>
      <w:bookmarkEnd w:id="23"/>
      <w:r w:rsidR="009B2B5D">
        <w:rPr>
          <w:color w:val="000000" w:themeColor="text1"/>
        </w:rPr>
        <w:t>FXXXNNN</w:t>
      </w:r>
      <w:r w:rsidR="009B2B5D" w:rsidRPr="00A66567">
        <w:rPr>
          <w:color w:val="000000" w:themeColor="text1"/>
        </w:rPr>
        <w:t>_YYYYMMDD_</w:t>
      </w:r>
      <w:r w:rsidR="009B2B5D">
        <w:rPr>
          <w:color w:val="000000" w:themeColor="text1"/>
        </w:rPr>
        <w:t>ZZZ</w:t>
      </w:r>
      <w:r w:rsidR="009B2B5D" w:rsidRPr="00A66567">
        <w:rPr>
          <w:color w:val="000000" w:themeColor="text1"/>
        </w:rPr>
        <w:t>.xlsx</w:t>
      </w:r>
      <w:r w:rsidR="009B2B5D">
        <w:rPr>
          <w:color w:val="000000" w:themeColor="text1"/>
        </w:rPr>
        <w:t xml:space="preserve"> </w:t>
      </w:r>
      <w:r w:rsidR="009B2B5D">
        <w:rPr>
          <w:rFonts w:hint="cs"/>
          <w:color w:val="000000" w:themeColor="text1"/>
          <w:cs/>
        </w:rPr>
        <w:t>โดยที่</w:t>
      </w:r>
    </w:p>
    <w:p w:rsidR="009B2B5D" w:rsidRDefault="009B2B5D" w:rsidP="006224C0">
      <w:pPr>
        <w:spacing w:line="440" w:lineRule="exact"/>
        <w:ind w:left="1440" w:firstLine="720"/>
        <w:rPr>
          <w:color w:val="000000" w:themeColor="text1"/>
        </w:rPr>
      </w:pPr>
      <w:r>
        <w:rPr>
          <w:color w:val="000000" w:themeColor="text1"/>
        </w:rPr>
        <w:t>F</w:t>
      </w:r>
      <w:r>
        <w:rPr>
          <w:color w:val="000000" w:themeColor="text1"/>
        </w:rPr>
        <w:tab/>
      </w:r>
      <w:r>
        <w:rPr>
          <w:color w:val="000000" w:themeColor="text1"/>
        </w:rPr>
        <w:tab/>
      </w:r>
      <w:r>
        <w:rPr>
          <w:rFonts w:hint="cs"/>
          <w:color w:val="000000" w:themeColor="text1"/>
          <w:cs/>
        </w:rPr>
        <w:t>ความถี่ในการส่งชุดข้อมูล</w:t>
      </w:r>
    </w:p>
    <w:p w:rsidR="009B2B5D" w:rsidRPr="004F6AD9" w:rsidRDefault="009B2B5D" w:rsidP="006224C0">
      <w:pPr>
        <w:spacing w:line="440" w:lineRule="exact"/>
        <w:ind w:left="1440" w:firstLine="720"/>
        <w:rPr>
          <w:color w:val="000000" w:themeColor="text1"/>
        </w:rPr>
      </w:pPr>
      <w:r>
        <w:rPr>
          <w:color w:val="000000" w:themeColor="text1"/>
        </w:rPr>
        <w:t>XXX</w:t>
      </w:r>
      <w:r>
        <w:rPr>
          <w:color w:val="000000" w:themeColor="text1"/>
        </w:rPr>
        <w:tab/>
      </w:r>
      <w:r>
        <w:rPr>
          <w:color w:val="000000" w:themeColor="text1"/>
        </w:rPr>
        <w:tab/>
        <w:t>Subject Area</w:t>
      </w:r>
    </w:p>
    <w:p w:rsidR="009B2B5D" w:rsidRPr="004F6AD9" w:rsidRDefault="006224C0" w:rsidP="006224C0">
      <w:pPr>
        <w:spacing w:line="440" w:lineRule="exact"/>
        <w:ind w:left="1440" w:firstLine="720"/>
        <w:rPr>
          <w:color w:val="000000" w:themeColor="text1"/>
        </w:rPr>
      </w:pPr>
      <w:proofErr w:type="spellStart"/>
      <w:r>
        <w:rPr>
          <w:color w:val="000000" w:themeColor="text1"/>
        </w:rPr>
        <w:t>Nn</w:t>
      </w:r>
      <w:proofErr w:type="spellEnd"/>
      <w:r w:rsidR="009B2B5D">
        <w:rPr>
          <w:color w:val="000000" w:themeColor="text1"/>
          <w:cs/>
        </w:rPr>
        <w:tab/>
      </w:r>
      <w:r w:rsidR="009B2B5D">
        <w:rPr>
          <w:color w:val="000000" w:themeColor="text1"/>
          <w:cs/>
        </w:rPr>
        <w:tab/>
      </w:r>
      <w:r w:rsidR="009B2B5D" w:rsidRPr="004F6AD9">
        <w:rPr>
          <w:color w:val="000000" w:themeColor="text1"/>
          <w:cs/>
        </w:rPr>
        <w:t xml:space="preserve">รหัสประจำตัวผู้ส่งข้อมูล เช่น </w:t>
      </w:r>
      <w:r w:rsidR="009B2B5D">
        <w:rPr>
          <w:color w:val="000000" w:themeColor="text1"/>
        </w:rPr>
        <w:t>999</w:t>
      </w:r>
    </w:p>
    <w:p w:rsidR="009B2B5D" w:rsidRPr="004F6AD9" w:rsidRDefault="009B2B5D" w:rsidP="006224C0">
      <w:pPr>
        <w:spacing w:line="440" w:lineRule="exact"/>
        <w:ind w:left="1440" w:firstLine="720"/>
        <w:rPr>
          <w:color w:val="000000" w:themeColor="text1"/>
        </w:rPr>
      </w:pPr>
      <w:r w:rsidRPr="004F6AD9">
        <w:rPr>
          <w:color w:val="000000" w:themeColor="text1"/>
        </w:rPr>
        <w:t>YYYY</w:t>
      </w:r>
      <w:r>
        <w:rPr>
          <w:color w:val="000000" w:themeColor="text1"/>
          <w:cs/>
        </w:rPr>
        <w:tab/>
      </w:r>
      <w:r>
        <w:rPr>
          <w:color w:val="000000" w:themeColor="text1"/>
          <w:cs/>
        </w:rPr>
        <w:tab/>
      </w:r>
      <w:r w:rsidRPr="004F6AD9">
        <w:rPr>
          <w:color w:val="000000" w:themeColor="text1"/>
          <w:cs/>
        </w:rPr>
        <w:t xml:space="preserve">ปีของข้อมูลให้ใช้ปี ค.ศ. </w:t>
      </w:r>
      <w:r w:rsidRPr="004F6AD9">
        <w:rPr>
          <w:color w:val="000000" w:themeColor="text1"/>
        </w:rPr>
        <w:t xml:space="preserve">4 </w:t>
      </w:r>
      <w:r w:rsidRPr="004F6AD9">
        <w:rPr>
          <w:color w:val="000000" w:themeColor="text1"/>
          <w:cs/>
        </w:rPr>
        <w:t xml:space="preserve">หลัก เช่น </w:t>
      </w:r>
      <w:r w:rsidRPr="004F6AD9">
        <w:rPr>
          <w:color w:val="000000" w:themeColor="text1"/>
        </w:rPr>
        <w:t xml:space="preserve">2019 </w:t>
      </w:r>
      <w:r w:rsidRPr="004F6AD9">
        <w:rPr>
          <w:color w:val="000000" w:themeColor="text1"/>
          <w:cs/>
        </w:rPr>
        <w:t>เป็นต้น</w:t>
      </w:r>
    </w:p>
    <w:p w:rsidR="009B2B5D" w:rsidRPr="004F6AD9" w:rsidRDefault="009B2B5D" w:rsidP="006224C0">
      <w:pPr>
        <w:spacing w:line="440" w:lineRule="exact"/>
        <w:ind w:left="1440" w:firstLine="720"/>
        <w:rPr>
          <w:color w:val="000000" w:themeColor="text1"/>
        </w:rPr>
      </w:pPr>
      <w:r>
        <w:rPr>
          <w:color w:val="000000" w:themeColor="text1"/>
        </w:rPr>
        <w:t>MM</w:t>
      </w:r>
      <w:r>
        <w:rPr>
          <w:color w:val="000000" w:themeColor="text1"/>
        </w:rPr>
        <w:tab/>
      </w:r>
      <w:r>
        <w:rPr>
          <w:color w:val="000000" w:themeColor="text1"/>
        </w:rPr>
        <w:tab/>
      </w:r>
      <w:r w:rsidRPr="004F6AD9">
        <w:rPr>
          <w:color w:val="000000" w:themeColor="text1"/>
          <w:cs/>
        </w:rPr>
        <w:t xml:space="preserve">เดือนของข้อมูล มีค่าระหว่าง </w:t>
      </w:r>
      <w:r w:rsidRPr="004F6AD9">
        <w:rPr>
          <w:color w:val="000000" w:themeColor="text1"/>
        </w:rPr>
        <w:t>01-12</w:t>
      </w:r>
    </w:p>
    <w:p w:rsidR="009B2B5D" w:rsidRPr="004F6AD9" w:rsidRDefault="009B2B5D" w:rsidP="006224C0">
      <w:pPr>
        <w:spacing w:line="440" w:lineRule="exact"/>
        <w:ind w:left="1440" w:firstLine="720"/>
        <w:rPr>
          <w:color w:val="000000" w:themeColor="text1"/>
        </w:rPr>
      </w:pPr>
      <w:r>
        <w:rPr>
          <w:color w:val="000000" w:themeColor="text1"/>
        </w:rPr>
        <w:t>DD</w:t>
      </w:r>
      <w:r>
        <w:rPr>
          <w:color w:val="000000" w:themeColor="text1"/>
        </w:rPr>
        <w:tab/>
      </w:r>
      <w:r>
        <w:rPr>
          <w:color w:val="000000" w:themeColor="text1"/>
        </w:rPr>
        <w:tab/>
      </w:r>
      <w:r>
        <w:rPr>
          <w:cs/>
        </w:rPr>
        <w:t>วัน</w:t>
      </w:r>
      <w:r w:rsidR="00E05DEB">
        <w:rPr>
          <w:rFonts w:hint="cs"/>
          <w:cs/>
        </w:rPr>
        <w:t>ที่ของข้อมูล</w:t>
      </w:r>
      <w:r w:rsidRPr="00DA030A">
        <w:t xml:space="preserve"> </w:t>
      </w:r>
      <w:r w:rsidRPr="00DA030A">
        <w:rPr>
          <w:cs/>
        </w:rPr>
        <w:t xml:space="preserve">มีค่าระหว่าง </w:t>
      </w:r>
      <w:r>
        <w:t>01</w:t>
      </w:r>
      <w:r w:rsidRPr="00DA030A">
        <w:t xml:space="preserve"> - 31</w:t>
      </w:r>
    </w:p>
    <w:p w:rsidR="009B2B5D" w:rsidRDefault="009B2B5D" w:rsidP="006224C0">
      <w:pPr>
        <w:spacing w:line="440" w:lineRule="exact"/>
        <w:ind w:left="1440" w:firstLine="720"/>
        <w:rPr>
          <w:color w:val="000000" w:themeColor="text1"/>
          <w:cs/>
        </w:rPr>
      </w:pPr>
      <w:r>
        <w:rPr>
          <w:color w:val="000000" w:themeColor="text1"/>
        </w:rPr>
        <w:t>ZZZ</w:t>
      </w:r>
      <w:r>
        <w:rPr>
          <w:color w:val="000000" w:themeColor="text1"/>
          <w:cs/>
        </w:rPr>
        <w:tab/>
      </w:r>
      <w:r>
        <w:rPr>
          <w:color w:val="000000" w:themeColor="text1"/>
        </w:rPr>
        <w:tab/>
      </w:r>
      <w:r>
        <w:rPr>
          <w:rFonts w:hint="cs"/>
          <w:color w:val="000000" w:themeColor="text1"/>
          <w:cs/>
        </w:rPr>
        <w:t>ชื่อย่อชุดข้อมูล</w:t>
      </w:r>
    </w:p>
    <w:p w:rsidR="009B2B5D" w:rsidRPr="004F6AD9" w:rsidRDefault="009B2B5D" w:rsidP="006224C0">
      <w:pPr>
        <w:spacing w:line="440" w:lineRule="exact"/>
        <w:ind w:left="1440" w:firstLine="720"/>
        <w:rPr>
          <w:color w:val="000000" w:themeColor="text1"/>
        </w:rPr>
      </w:pPr>
      <w:r w:rsidRPr="004F6AD9">
        <w:rPr>
          <w:color w:val="000000" w:themeColor="text1"/>
        </w:rPr>
        <w:t>.</w:t>
      </w:r>
      <w:proofErr w:type="spellStart"/>
      <w:r w:rsidRPr="004F6AD9">
        <w:rPr>
          <w:color w:val="000000" w:themeColor="text1"/>
        </w:rPr>
        <w:t>xls</w:t>
      </w:r>
      <w:r>
        <w:rPr>
          <w:color w:val="000000" w:themeColor="text1"/>
        </w:rPr>
        <w:t>x</w:t>
      </w:r>
      <w:proofErr w:type="spellEnd"/>
      <w:r w:rsidRPr="004F6AD9">
        <w:rPr>
          <w:color w:val="000000" w:themeColor="text1"/>
          <w:cs/>
        </w:rPr>
        <w:t xml:space="preserve"> </w:t>
      </w:r>
      <w:r>
        <w:rPr>
          <w:color w:val="000000" w:themeColor="text1"/>
          <w:cs/>
        </w:rPr>
        <w:tab/>
      </w:r>
      <w:r>
        <w:rPr>
          <w:color w:val="000000" w:themeColor="text1"/>
          <w:cs/>
        </w:rPr>
        <w:tab/>
      </w:r>
      <w:r>
        <w:rPr>
          <w:rFonts w:hint="cs"/>
          <w:color w:val="000000" w:themeColor="text1"/>
          <w:cs/>
        </w:rPr>
        <w:t>นามสกุลชุดข้อมูล</w:t>
      </w:r>
    </w:p>
    <w:p w:rsidR="008808FB" w:rsidRDefault="008B30D1" w:rsidP="006224C0">
      <w:pPr>
        <w:spacing w:line="440" w:lineRule="exact"/>
        <w:ind w:left="720"/>
        <w:rPr>
          <w:color w:val="000000" w:themeColor="text1"/>
        </w:rPr>
      </w:pPr>
      <w:r w:rsidRPr="004F6AD9">
        <w:rPr>
          <w:rFonts w:hint="cs"/>
          <w:color w:val="000000" w:themeColor="text1"/>
          <w:cs/>
        </w:rPr>
        <w:t>เช่น</w:t>
      </w:r>
      <w:r w:rsidR="008808FB">
        <w:rPr>
          <w:rFonts w:hint="cs"/>
          <w:color w:val="000000" w:themeColor="text1"/>
          <w:cs/>
        </w:rPr>
        <w:t xml:space="preserve"> </w:t>
      </w:r>
      <w:r w:rsidR="00DB3865">
        <w:rPr>
          <w:rFonts w:hint="cs"/>
          <w:color w:val="000000" w:themeColor="text1"/>
          <w:cs/>
        </w:rPr>
        <w:t xml:space="preserve">ต้องการส่งข้อมูลงวด เดือน มกราคม </w:t>
      </w:r>
      <w:r w:rsidRPr="004F6AD9">
        <w:rPr>
          <w:rFonts w:hint="cs"/>
          <w:color w:val="000000" w:themeColor="text1"/>
          <w:cs/>
        </w:rPr>
        <w:t xml:space="preserve">ปี 2562 ให้ตั้งชื่อ </w:t>
      </w:r>
      <w:r w:rsidRPr="004F6AD9">
        <w:rPr>
          <w:color w:val="000000" w:themeColor="text1"/>
        </w:rPr>
        <w:t xml:space="preserve">File </w:t>
      </w:r>
      <w:r w:rsidRPr="004F6AD9">
        <w:rPr>
          <w:rFonts w:hint="cs"/>
          <w:color w:val="000000" w:themeColor="text1"/>
          <w:cs/>
        </w:rPr>
        <w:t xml:space="preserve">ดังนี้  </w:t>
      </w:r>
      <w:r w:rsidR="00DB3865">
        <w:rPr>
          <w:color w:val="000000" w:themeColor="text1"/>
        </w:rPr>
        <w:t>M</w:t>
      </w:r>
      <w:r w:rsidR="00E05DEB">
        <w:rPr>
          <w:color w:val="000000" w:themeColor="text1"/>
        </w:rPr>
        <w:t>XXX999</w:t>
      </w:r>
      <w:r w:rsidR="00DB3865">
        <w:rPr>
          <w:color w:val="000000" w:themeColor="text1"/>
        </w:rPr>
        <w:t>_20190131_</w:t>
      </w:r>
      <w:r w:rsidR="00E05DEB">
        <w:rPr>
          <w:color w:val="000000" w:themeColor="text1"/>
        </w:rPr>
        <w:t>ZZZ</w:t>
      </w:r>
      <w:r w:rsidR="00681E94">
        <w:rPr>
          <w:rFonts w:hint="cs"/>
          <w:color w:val="000000" w:themeColor="text1"/>
          <w:cs/>
        </w:rPr>
        <w:t>.</w:t>
      </w:r>
      <w:proofErr w:type="spellStart"/>
      <w:r w:rsidR="00681E94">
        <w:rPr>
          <w:color w:val="000000" w:themeColor="text1"/>
        </w:rPr>
        <w:t>xlsx</w:t>
      </w:r>
      <w:proofErr w:type="spellEnd"/>
    </w:p>
    <w:p w:rsidR="00775376" w:rsidRPr="00CE675F" w:rsidRDefault="00775376" w:rsidP="006224C0">
      <w:pPr>
        <w:spacing w:line="440" w:lineRule="exact"/>
        <w:ind w:left="720"/>
        <w:rPr>
          <w:color w:val="000000" w:themeColor="text1"/>
        </w:rPr>
      </w:pPr>
    </w:p>
    <w:p w:rsidR="004F6AD9" w:rsidRPr="00775376" w:rsidRDefault="008808FB" w:rsidP="006224C0">
      <w:pPr>
        <w:pStyle w:val="Heading2"/>
        <w:spacing w:line="440" w:lineRule="exact"/>
        <w:rPr>
          <w:i w:val="0"/>
          <w:iCs w:val="0"/>
        </w:rPr>
      </w:pPr>
      <w:bookmarkStart w:id="24" w:name="_Toc371865"/>
      <w:bookmarkStart w:id="25" w:name="_Toc19287380"/>
      <w:r w:rsidRPr="00775376">
        <w:rPr>
          <w:rFonts w:hint="cs"/>
          <w:i w:val="0"/>
          <w:iCs w:val="0"/>
          <w:cs/>
        </w:rPr>
        <w:t>แนวทางการ</w:t>
      </w:r>
      <w:r w:rsidR="00762568" w:rsidRPr="00775376">
        <w:rPr>
          <w:rFonts w:hint="cs"/>
          <w:i w:val="0"/>
          <w:iCs w:val="0"/>
          <w:cs/>
        </w:rPr>
        <w:t>จัดทำชุดข้อมูล</w:t>
      </w:r>
      <w:bookmarkEnd w:id="24"/>
      <w:bookmarkEnd w:id="25"/>
      <w:r w:rsidRPr="00775376">
        <w:rPr>
          <w:rFonts w:hint="cs"/>
          <w:i w:val="0"/>
          <w:iCs w:val="0"/>
          <w:cs/>
        </w:rPr>
        <w:t xml:space="preserve"> </w:t>
      </w:r>
    </w:p>
    <w:p w:rsidR="00FE3FF5" w:rsidRPr="005140AB" w:rsidRDefault="001C0A87" w:rsidP="00BF105E">
      <w:pPr>
        <w:pStyle w:val="ListParagraph"/>
        <w:numPr>
          <w:ilvl w:val="0"/>
          <w:numId w:val="5"/>
        </w:numPr>
        <w:spacing w:line="440" w:lineRule="exact"/>
        <w:ind w:left="1620" w:hanging="450"/>
      </w:pPr>
      <w:r w:rsidRPr="005140AB">
        <w:rPr>
          <w:cs/>
        </w:rPr>
        <w:t>ให้จัดทำ</w:t>
      </w:r>
      <w:r w:rsidR="00FE3FF5" w:rsidRPr="005140AB">
        <w:rPr>
          <w:cs/>
        </w:rPr>
        <w:t>ข้อมูล</w:t>
      </w:r>
      <w:r w:rsidR="00FE3FF5" w:rsidRPr="005140AB">
        <w:rPr>
          <w:rFonts w:hint="cs"/>
          <w:cs/>
        </w:rPr>
        <w:t xml:space="preserve">โดยยึดตามนิยามในเอกสาร </w:t>
      </w:r>
      <w:r w:rsidR="0015056D" w:rsidRPr="005140AB">
        <w:t>LPC</w:t>
      </w:r>
      <w:r w:rsidR="00FE3FF5" w:rsidRPr="005140AB">
        <w:t xml:space="preserve"> Dataset </w:t>
      </w:r>
      <w:r w:rsidR="001A3007" w:rsidRPr="005140AB">
        <w:t>Document</w:t>
      </w:r>
      <w:r w:rsidRPr="005140AB">
        <w:t>,</w:t>
      </w:r>
      <w:r w:rsidR="00FE3FF5" w:rsidRPr="005140AB">
        <w:rPr>
          <w:rFonts w:hint="cs"/>
          <w:cs/>
        </w:rPr>
        <w:t xml:space="preserve"> </w:t>
      </w:r>
      <w:r w:rsidR="0015056D" w:rsidRPr="005140AB">
        <w:t>LPC</w:t>
      </w:r>
      <w:r w:rsidR="00FE3FF5" w:rsidRPr="005140AB">
        <w:t xml:space="preserve"> Dataset</w:t>
      </w:r>
      <w:r w:rsidR="001A3007" w:rsidRPr="005140AB">
        <w:t xml:space="preserve"> Manual</w:t>
      </w:r>
      <w:r w:rsidR="00FE3FF5" w:rsidRPr="005140AB">
        <w:t xml:space="preserve"> </w:t>
      </w:r>
      <w:r w:rsidRPr="005140AB">
        <w:rPr>
          <w:rFonts w:hint="cs"/>
          <w:cs/>
        </w:rPr>
        <w:t xml:space="preserve">และ </w:t>
      </w:r>
      <w:r w:rsidR="0015056D" w:rsidRPr="005140AB">
        <w:t>LPC</w:t>
      </w:r>
      <w:r w:rsidRPr="005140AB">
        <w:t xml:space="preserve"> Classification</w:t>
      </w:r>
      <w:r w:rsidR="00FE3FF5" w:rsidRPr="005140AB">
        <w:t xml:space="preserve"> </w:t>
      </w:r>
      <w:r w:rsidR="001E0531" w:rsidRPr="005140AB">
        <w:t>Document</w:t>
      </w:r>
    </w:p>
    <w:p w:rsidR="006224C0" w:rsidRPr="005140AB" w:rsidRDefault="00FE3FF5" w:rsidP="00BF105E">
      <w:pPr>
        <w:pStyle w:val="ListParagraph"/>
        <w:numPr>
          <w:ilvl w:val="0"/>
          <w:numId w:val="5"/>
        </w:numPr>
        <w:spacing w:line="440" w:lineRule="exact"/>
        <w:ind w:left="1620" w:hanging="450"/>
      </w:pPr>
      <w:r w:rsidRPr="005140AB">
        <w:rPr>
          <w:rFonts w:hint="cs"/>
          <w:cs/>
        </w:rPr>
        <w:t xml:space="preserve">จัดทำชุดข้อมูลลงบน </w:t>
      </w:r>
      <w:r w:rsidRPr="005140AB">
        <w:t xml:space="preserve">Excel File </w:t>
      </w:r>
      <w:r w:rsidRPr="005140AB">
        <w:rPr>
          <w:rFonts w:hint="cs"/>
          <w:cs/>
        </w:rPr>
        <w:t>ตามรูปแบบที่กำหนด</w:t>
      </w:r>
      <w:r w:rsidRPr="005140AB">
        <w:t xml:space="preserve"> </w:t>
      </w:r>
      <w:r w:rsidRPr="005140AB">
        <w:rPr>
          <w:rFonts w:hint="cs"/>
          <w:cs/>
        </w:rPr>
        <w:t xml:space="preserve">โดย </w:t>
      </w:r>
      <w:r w:rsidR="000D1C0E" w:rsidRPr="005140AB">
        <w:t>Excel Template</w:t>
      </w:r>
      <w:r w:rsidRPr="005140AB">
        <w:t xml:space="preserve"> </w:t>
      </w:r>
      <w:r w:rsidRPr="005140AB">
        <w:rPr>
          <w:rFonts w:hint="cs"/>
          <w:cs/>
        </w:rPr>
        <w:t xml:space="preserve">เผยแพร่บน </w:t>
      </w:r>
      <w:r w:rsidRPr="005140AB">
        <w:t>BOT Website</w:t>
      </w:r>
      <w:r w:rsidR="006224C0" w:rsidRPr="005140AB">
        <w:t xml:space="preserve"> </w:t>
      </w:r>
      <w:r w:rsidR="006224C0" w:rsidRPr="005140AB">
        <w:rPr>
          <w:rFonts w:hint="cs"/>
          <w:cs/>
        </w:rPr>
        <w:t xml:space="preserve">รองรับ </w:t>
      </w:r>
      <w:r w:rsidR="006224C0" w:rsidRPr="005140AB">
        <w:t xml:space="preserve">Excel </w:t>
      </w:r>
      <w:r w:rsidR="006224C0" w:rsidRPr="005140AB">
        <w:rPr>
          <w:rFonts w:hint="cs"/>
          <w:cs/>
        </w:rPr>
        <w:t xml:space="preserve">ตั้งแต่ </w:t>
      </w:r>
      <w:r w:rsidR="006224C0" w:rsidRPr="005140AB">
        <w:t>Version 2007</w:t>
      </w:r>
    </w:p>
    <w:p w:rsidR="006224C0" w:rsidRPr="005140AB" w:rsidRDefault="006224C0" w:rsidP="00BF105E">
      <w:pPr>
        <w:pStyle w:val="ListParagraph"/>
        <w:numPr>
          <w:ilvl w:val="0"/>
          <w:numId w:val="5"/>
        </w:numPr>
        <w:spacing w:line="440" w:lineRule="exact"/>
        <w:ind w:left="1620" w:hanging="450"/>
      </w:pPr>
      <w:r w:rsidRPr="005140AB">
        <w:rPr>
          <w:cs/>
        </w:rPr>
        <w:t>ห้ามแก้ไขรูปแบบและสูตรที่ปรากฏในแบบฟอร์มรายงาน</w:t>
      </w:r>
    </w:p>
    <w:p w:rsidR="009B2B5D" w:rsidRPr="005140AB" w:rsidRDefault="009B2B5D" w:rsidP="00BF105E">
      <w:pPr>
        <w:pStyle w:val="ListParagraph"/>
        <w:numPr>
          <w:ilvl w:val="0"/>
          <w:numId w:val="5"/>
        </w:numPr>
        <w:spacing w:line="440" w:lineRule="exact"/>
        <w:ind w:left="1620" w:hanging="450"/>
      </w:pPr>
      <w:r w:rsidRPr="005140AB">
        <w:rPr>
          <w:rFonts w:hint="cs"/>
          <w:cs/>
        </w:rPr>
        <w:t xml:space="preserve">กำหนดชื่อ </w:t>
      </w:r>
      <w:r w:rsidRPr="005140AB">
        <w:t xml:space="preserve">Sheet </w:t>
      </w:r>
      <w:r w:rsidRPr="005140AB">
        <w:rPr>
          <w:rFonts w:hint="cs"/>
          <w:cs/>
        </w:rPr>
        <w:t xml:space="preserve">สำหรับ </w:t>
      </w:r>
      <w:r w:rsidRPr="005140AB">
        <w:t>Excel Template</w:t>
      </w:r>
    </w:p>
    <w:p w:rsidR="009B2B5D" w:rsidRPr="005140AB" w:rsidRDefault="009B2B5D" w:rsidP="00BF105E">
      <w:pPr>
        <w:pStyle w:val="ListParagraph"/>
        <w:numPr>
          <w:ilvl w:val="0"/>
          <w:numId w:val="17"/>
        </w:numPr>
        <w:spacing w:line="440" w:lineRule="exact"/>
      </w:pPr>
      <w:r w:rsidRPr="005140AB">
        <w:t>Data Sheet</w:t>
      </w:r>
      <w:r w:rsidR="00FE3FF5" w:rsidRPr="005140AB">
        <w:t>:</w:t>
      </w:r>
      <w:r w:rsidR="001C77A2" w:rsidRPr="005140AB">
        <w:t xml:space="preserve"> </w:t>
      </w:r>
      <w:r w:rsidRPr="005140AB">
        <w:rPr>
          <w:cs/>
        </w:rPr>
        <w:t>สำหรับ</w:t>
      </w:r>
      <w:r w:rsidRPr="005140AB">
        <w:rPr>
          <w:rFonts w:hint="cs"/>
          <w:cs/>
        </w:rPr>
        <w:t>ใช้</w:t>
      </w:r>
      <w:r w:rsidRPr="005140AB">
        <w:rPr>
          <w:cs/>
        </w:rPr>
        <w:t>รายงานข้อมูล</w:t>
      </w:r>
      <w:r w:rsidRPr="005140AB">
        <w:rPr>
          <w:rFonts w:hint="cs"/>
          <w:cs/>
        </w:rPr>
        <w:t>เพื่อจัดส่ง ธปท. กำหนดตามชุดข้อมูล</w:t>
      </w:r>
    </w:p>
    <w:p w:rsidR="00BB5C7C" w:rsidRPr="00775376" w:rsidRDefault="00BB5C7C" w:rsidP="00BF105E">
      <w:pPr>
        <w:pStyle w:val="Heading1"/>
        <w:numPr>
          <w:ilvl w:val="0"/>
          <w:numId w:val="18"/>
        </w:numPr>
        <w:ind w:left="360" w:hanging="270"/>
        <w:rPr>
          <w:rFonts w:ascii="Tahoma" w:hAnsi="Tahoma" w:cs="Tahoma"/>
          <w:color w:val="000000" w:themeColor="text1"/>
          <w:sz w:val="20"/>
          <w:szCs w:val="20"/>
        </w:rPr>
      </w:pPr>
      <w:bookmarkStart w:id="26" w:name="_Toc371295"/>
      <w:bookmarkStart w:id="27" w:name="_Toc371316"/>
      <w:bookmarkStart w:id="28" w:name="_Toc371415"/>
      <w:bookmarkStart w:id="29" w:name="_Toc371866"/>
      <w:bookmarkStart w:id="30" w:name="_Toc19287381"/>
      <w:r w:rsidRPr="00775376">
        <w:rPr>
          <w:rFonts w:ascii="Tahoma" w:hAnsi="Tahoma" w:cs="Tahoma"/>
          <w:color w:val="000000" w:themeColor="text1"/>
          <w:sz w:val="20"/>
          <w:szCs w:val="20"/>
        </w:rPr>
        <w:t>Data Set</w:t>
      </w:r>
      <w:r w:rsidR="0050076A" w:rsidRPr="00775376">
        <w:rPr>
          <w:rFonts w:ascii="Tahoma" w:hAnsi="Tahoma" w:cs="Tahoma"/>
          <w:color w:val="000000" w:themeColor="text1"/>
          <w:sz w:val="20"/>
          <w:szCs w:val="20"/>
        </w:rPr>
        <w:t xml:space="preserve"> Detail</w:t>
      </w:r>
      <w:bookmarkEnd w:id="21"/>
      <w:r w:rsidR="004F6AD9" w:rsidRPr="00775376">
        <w:rPr>
          <w:rFonts w:ascii="Tahoma" w:hAnsi="Tahoma" w:cs="Tahoma"/>
          <w:color w:val="000000" w:themeColor="text1"/>
          <w:sz w:val="20"/>
          <w:szCs w:val="20"/>
        </w:rPr>
        <w:t>s</w:t>
      </w:r>
      <w:bookmarkEnd w:id="26"/>
      <w:bookmarkEnd w:id="27"/>
      <w:bookmarkEnd w:id="28"/>
      <w:bookmarkEnd w:id="29"/>
      <w:bookmarkEnd w:id="30"/>
    </w:p>
    <w:p w:rsidR="00BB5C7C" w:rsidRPr="00A059A0" w:rsidRDefault="004F6AD9" w:rsidP="00BF105E">
      <w:pPr>
        <w:pStyle w:val="Heading2"/>
        <w:numPr>
          <w:ilvl w:val="0"/>
          <w:numId w:val="19"/>
        </w:numPr>
        <w:rPr>
          <w:rFonts w:ascii="Tahoma" w:hAnsi="Tahoma"/>
          <w:i w:val="0"/>
          <w:iCs w:val="0"/>
          <w:sz w:val="20"/>
        </w:rPr>
      </w:pPr>
      <w:bookmarkStart w:id="31" w:name="_Toc533410707"/>
      <w:bookmarkStart w:id="32" w:name="_Toc371296"/>
      <w:bookmarkStart w:id="33" w:name="_Toc371317"/>
      <w:bookmarkStart w:id="34" w:name="_Toc371416"/>
      <w:bookmarkStart w:id="35" w:name="_Toc371867"/>
      <w:bookmarkStart w:id="36" w:name="_Toc19287382"/>
      <w:r w:rsidRPr="00775376">
        <w:rPr>
          <w:rFonts w:ascii="Tahoma" w:hAnsi="Tahoma"/>
          <w:i w:val="0"/>
          <w:iCs w:val="0"/>
          <w:color w:val="000000" w:themeColor="text1"/>
          <w:sz w:val="20"/>
        </w:rPr>
        <w:t>Data Set</w:t>
      </w:r>
      <w:r w:rsidR="00BB5C7C" w:rsidRPr="00A059A0">
        <w:rPr>
          <w:rFonts w:ascii="Tahoma" w:hAnsi="Tahoma"/>
          <w:i w:val="0"/>
          <w:iCs w:val="0"/>
          <w:sz w:val="20"/>
        </w:rPr>
        <w:t xml:space="preserve">: </w:t>
      </w:r>
      <w:bookmarkEnd w:id="31"/>
      <w:bookmarkEnd w:id="32"/>
      <w:bookmarkEnd w:id="33"/>
      <w:bookmarkEnd w:id="34"/>
      <w:bookmarkEnd w:id="35"/>
      <w:r w:rsidR="0031644F">
        <w:rPr>
          <w:rFonts w:ascii="Tahoma" w:hAnsi="Tahoma"/>
          <w:i w:val="0"/>
          <w:iCs w:val="0"/>
          <w:sz w:val="20"/>
        </w:rPr>
        <w:t>Loan</w:t>
      </w:r>
      <w:r w:rsidR="00A059A0" w:rsidRPr="00A059A0">
        <w:rPr>
          <w:rFonts w:ascii="Tahoma" w:hAnsi="Tahoma"/>
          <w:i w:val="0"/>
          <w:iCs w:val="0"/>
          <w:sz w:val="20"/>
        </w:rPr>
        <w:t xml:space="preserve"> for </w:t>
      </w:r>
      <w:r w:rsidR="007011EF" w:rsidRPr="00A059A0">
        <w:rPr>
          <w:rFonts w:ascii="Tahoma" w:hAnsi="Tahoma"/>
          <w:i w:val="0"/>
          <w:iCs w:val="0"/>
          <w:sz w:val="20"/>
        </w:rPr>
        <w:t>Personal Consumption</w:t>
      </w:r>
      <w:bookmarkEnd w:id="36"/>
    </w:p>
    <w:p w:rsidR="00A12590" w:rsidRPr="00A059A0" w:rsidRDefault="00A12590" w:rsidP="00A12590"/>
    <w:p w:rsidR="00BB5C7C" w:rsidRPr="00EB2F3D"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คำอธิบาย</w:t>
      </w:r>
    </w:p>
    <w:p w:rsidR="00EF0E9F" w:rsidRPr="00C4156C" w:rsidRDefault="00495362" w:rsidP="00BB5C7C">
      <w:pPr>
        <w:pStyle w:val="Header"/>
        <w:tabs>
          <w:tab w:val="clear" w:pos="4153"/>
          <w:tab w:val="clear" w:pos="8306"/>
          <w:tab w:val="left" w:pos="1260"/>
          <w:tab w:val="left" w:pos="1530"/>
          <w:tab w:val="left" w:pos="1890"/>
        </w:tabs>
        <w:spacing w:line="440" w:lineRule="exact"/>
        <w:rPr>
          <w:cs/>
        </w:rPr>
      </w:pPr>
      <w:r>
        <w:rPr>
          <w:color w:val="000000" w:themeColor="text1"/>
        </w:rPr>
        <w:tab/>
      </w:r>
      <w:r w:rsidRPr="00C4156C">
        <w:t xml:space="preserve">Data Set </w:t>
      </w:r>
      <w:r w:rsidR="00BB5C7C" w:rsidRPr="00C4156C">
        <w:rPr>
          <w:cs/>
        </w:rPr>
        <w:t>ชุด</w:t>
      </w:r>
      <w:r w:rsidR="007F39E7" w:rsidRPr="00C4156C">
        <w:rPr>
          <w:rFonts w:hint="cs"/>
          <w:cs/>
        </w:rPr>
        <w:t xml:space="preserve"> </w:t>
      </w:r>
      <w:r w:rsidR="0031644F" w:rsidRPr="00C4156C">
        <w:t>Loan</w:t>
      </w:r>
      <w:r w:rsidR="00A059A0" w:rsidRPr="00C4156C">
        <w:t xml:space="preserve"> for </w:t>
      </w:r>
      <w:r w:rsidR="007011EF" w:rsidRPr="00C4156C">
        <w:t>Personal Consumption</w:t>
      </w:r>
      <w:r w:rsidRPr="00C4156C">
        <w:t xml:space="preserve"> </w:t>
      </w:r>
      <w:r w:rsidR="00B60D93" w:rsidRPr="00C4156C">
        <w:rPr>
          <w:cs/>
        </w:rPr>
        <w:t>เป็น</w:t>
      </w:r>
      <w:r w:rsidR="007011EF" w:rsidRPr="00C4156C">
        <w:rPr>
          <w:cs/>
        </w:rPr>
        <w:t>ข้อมูลสินเชื่อ</w:t>
      </w:r>
      <w:r w:rsidR="00A059A0" w:rsidRPr="00C4156C">
        <w:rPr>
          <w:rFonts w:hint="cs"/>
          <w:cs/>
        </w:rPr>
        <w:t>เพื่อการอุปโภค</w:t>
      </w:r>
      <w:r w:rsidR="007011EF" w:rsidRPr="00C4156C">
        <w:rPr>
          <w:cs/>
        </w:rPr>
        <w:t>บริโภคส่วนบุคค</w:t>
      </w:r>
      <w:r w:rsidR="007011EF" w:rsidRPr="00C4156C">
        <w:rPr>
          <w:rFonts w:hint="cs"/>
          <w:cs/>
        </w:rPr>
        <w:t>ล</w:t>
      </w:r>
      <w:r w:rsidR="00A059A0" w:rsidRPr="00C4156C">
        <w:rPr>
          <w:rFonts w:hint="cs"/>
          <w:cs/>
        </w:rPr>
        <w:t xml:space="preserve"> </w:t>
      </w:r>
      <w:r w:rsidR="00EF0E9F" w:rsidRPr="00C4156C">
        <w:rPr>
          <w:rFonts w:hint="cs"/>
          <w:cs/>
        </w:rPr>
        <w:t xml:space="preserve">ของทุกบริษัทที่อยู่ภายใต้กลุ่มธุรกิจทางการเงินของสถาบันการเงินเฉพาะที่ประกอบกิจการในประเทศไทย โดยเป็นสินเชื่อเพื่อการอุปโภคบริโภค </w:t>
      </w:r>
      <w:r w:rsidR="00A059A0" w:rsidRPr="00C4156C">
        <w:rPr>
          <w:rFonts w:hint="cs"/>
          <w:cs/>
        </w:rPr>
        <w:t>ที่</w:t>
      </w:r>
      <w:r w:rsidR="00332D44" w:rsidRPr="00C4156C">
        <w:rPr>
          <w:rFonts w:hint="cs"/>
          <w:cs/>
        </w:rPr>
        <w:t>ให้</w:t>
      </w:r>
      <w:r w:rsidR="00EF0E9F" w:rsidRPr="00C4156C">
        <w:rPr>
          <w:cs/>
        </w:rPr>
        <w:t>แก่บุคคลธรรมดา ที่</w:t>
      </w:r>
      <w:r w:rsidR="00106EF3" w:rsidRPr="00C4156C">
        <w:rPr>
          <w:cs/>
        </w:rPr>
        <w:t>ไม่ได้มีวัตถุประสงค์เพื่อประกอบอาชีพ</w:t>
      </w:r>
      <w:r w:rsidR="00106EF3" w:rsidRPr="00C4156C">
        <w:rPr>
          <w:rFonts w:hint="cs"/>
          <w:cs/>
        </w:rPr>
        <w:t>หรือ</w:t>
      </w:r>
      <w:r w:rsidR="00106EF3" w:rsidRPr="00C4156C">
        <w:rPr>
          <w:cs/>
        </w:rPr>
        <w:t>ธุรกิจ</w:t>
      </w:r>
      <w:r w:rsidR="00DE54F9" w:rsidRPr="00C4156C">
        <w:rPr>
          <w:rFonts w:hint="cs"/>
          <w:cs/>
        </w:rPr>
        <w:t xml:space="preserve"> </w:t>
      </w:r>
      <w:r w:rsidR="00332D44" w:rsidRPr="00C4156C">
        <w:rPr>
          <w:rFonts w:hint="cs"/>
          <w:cs/>
        </w:rPr>
        <w:t>เฉพาะสัญญาที่</w:t>
      </w:r>
      <w:r w:rsidR="00C443E2" w:rsidRPr="00C4156C">
        <w:rPr>
          <w:rFonts w:hint="cs"/>
          <w:cs/>
        </w:rPr>
        <w:t>อนุมัติ</w:t>
      </w:r>
      <w:r w:rsidR="00332D44" w:rsidRPr="00C4156C">
        <w:rPr>
          <w:rFonts w:hint="cs"/>
          <w:cs/>
        </w:rPr>
        <w:t>ใหม่ หรือมีการเปลี่ยนแปลงวงเงิน</w:t>
      </w:r>
      <w:r w:rsidR="00C443E2" w:rsidRPr="00C4156C">
        <w:rPr>
          <w:rFonts w:hint="cs"/>
          <w:cs/>
        </w:rPr>
        <w:t xml:space="preserve">ในเดือนที่รายงาน </w:t>
      </w:r>
      <w:r w:rsidR="00DE54F9" w:rsidRPr="00C4156C">
        <w:rPr>
          <w:rFonts w:hint="cs"/>
          <w:cs/>
        </w:rPr>
        <w:t>ทั้งนี้ไม่รวมข้อมูลสินเชื่อที่มีที่อยู่อาศัยเป็นหลักประกัน</w:t>
      </w:r>
      <w:r w:rsidR="00EF0E9F" w:rsidRPr="00C4156C">
        <w:rPr>
          <w:rFonts w:hint="cs"/>
          <w:cs/>
        </w:rPr>
        <w:t xml:space="preserve"> และไม่รวม</w:t>
      </w:r>
      <w:r w:rsidR="005F0005" w:rsidRPr="00C4156C">
        <w:rPr>
          <w:rFonts w:hint="cs"/>
          <w:cs/>
        </w:rPr>
        <w:t>สินเชื่อที่</w:t>
      </w:r>
      <w:r w:rsidR="005140AB" w:rsidRPr="00C4156C">
        <w:rPr>
          <w:rFonts w:hint="cs"/>
          <w:cs/>
        </w:rPr>
        <w:t>ให้</w:t>
      </w:r>
      <w:r w:rsidR="005F0005" w:rsidRPr="00C4156C">
        <w:rPr>
          <w:rFonts w:hint="cs"/>
          <w:cs/>
        </w:rPr>
        <w:t>โดย</w:t>
      </w:r>
      <w:r w:rsidR="00EF0E9F" w:rsidRPr="00C4156C">
        <w:rPr>
          <w:rFonts w:hint="cs"/>
          <w:cs/>
        </w:rPr>
        <w:t>บ</w:t>
      </w:r>
      <w:r w:rsidR="005F0005" w:rsidRPr="00C4156C">
        <w:rPr>
          <w:rFonts w:hint="cs"/>
          <w:cs/>
        </w:rPr>
        <w:t>ริ</w:t>
      </w:r>
      <w:r w:rsidR="00EF0E9F" w:rsidRPr="00C4156C">
        <w:rPr>
          <w:rFonts w:hint="cs"/>
          <w:cs/>
        </w:rPr>
        <w:t>ษัทบริหารสินทรัพย์</w:t>
      </w:r>
    </w:p>
    <w:p w:rsidR="00BB5C7C" w:rsidRPr="00EB2F3D" w:rsidRDefault="00BB5C7C" w:rsidP="000813C1">
      <w:pPr>
        <w:pStyle w:val="Header"/>
        <w:tabs>
          <w:tab w:val="clear" w:pos="4153"/>
          <w:tab w:val="clear" w:pos="8306"/>
          <w:tab w:val="left" w:pos="1260"/>
          <w:tab w:val="left" w:pos="1530"/>
          <w:tab w:val="left" w:pos="1890"/>
        </w:tabs>
        <w:spacing w:line="440" w:lineRule="exact"/>
        <w:ind w:left="90"/>
        <w:rPr>
          <w:color w:val="000000" w:themeColor="text1"/>
          <w:cs/>
        </w:rPr>
      </w:pPr>
      <w:r w:rsidRPr="00C4156C">
        <w:rPr>
          <w:b/>
          <w:bCs/>
          <w:color w:val="000000" w:themeColor="text1"/>
          <w:u w:val="single"/>
          <w:cs/>
        </w:rPr>
        <w:t>สถาบันการเงินที่ต้องรายงาน</w:t>
      </w:r>
    </w:p>
    <w:p w:rsidR="00BB5C7C" w:rsidRPr="00EB2F3D" w:rsidRDefault="00BB5C7C" w:rsidP="00357DDD">
      <w:pPr>
        <w:pStyle w:val="Header"/>
        <w:tabs>
          <w:tab w:val="clear" w:pos="4153"/>
          <w:tab w:val="clear" w:pos="8306"/>
          <w:tab w:val="left" w:pos="1260"/>
          <w:tab w:val="left" w:pos="1530"/>
          <w:tab w:val="left" w:pos="1890"/>
        </w:tabs>
        <w:spacing w:after="120" w:line="440" w:lineRule="exact"/>
        <w:rPr>
          <w:color w:val="000000" w:themeColor="text1"/>
          <w:cs/>
        </w:rPr>
      </w:pPr>
      <w:r w:rsidRPr="00EB2F3D">
        <w:rPr>
          <w:color w:val="000000" w:themeColor="text1"/>
          <w:cs/>
        </w:rPr>
        <w:tab/>
        <w:t>ธนาคารพาณิชย์ไทย</w:t>
      </w:r>
      <w:r w:rsidR="00C34B85">
        <w:rPr>
          <w:color w:val="000000" w:themeColor="text1"/>
        </w:rPr>
        <w:t xml:space="preserve"> </w:t>
      </w:r>
    </w:p>
    <w:p w:rsidR="00BB5C7C" w:rsidRPr="00EB2F3D" w:rsidRDefault="00BB5C7C" w:rsidP="005140AB">
      <w:pPr>
        <w:pStyle w:val="Header"/>
        <w:tabs>
          <w:tab w:val="clear" w:pos="4153"/>
          <w:tab w:val="clear" w:pos="8306"/>
          <w:tab w:val="left" w:pos="1260"/>
          <w:tab w:val="left" w:pos="1530"/>
          <w:tab w:val="left" w:pos="1890"/>
        </w:tabs>
        <w:spacing w:line="360" w:lineRule="auto"/>
        <w:rPr>
          <w:color w:val="000000" w:themeColor="text1"/>
          <w:cs/>
        </w:rPr>
      </w:pPr>
      <w:r w:rsidRPr="00EB2F3D">
        <w:rPr>
          <w:color w:val="000000" w:themeColor="text1"/>
          <w:cs/>
        </w:rPr>
        <w:tab/>
        <w:t xml:space="preserve">ธนาคารพาณิชย์ไทยเพื่อรายย่อย  </w:t>
      </w:r>
    </w:p>
    <w:p w:rsidR="00A86F6B" w:rsidRDefault="00BB5C7C" w:rsidP="005140AB">
      <w:pPr>
        <w:pStyle w:val="Header"/>
        <w:tabs>
          <w:tab w:val="clear" w:pos="4153"/>
          <w:tab w:val="clear" w:pos="8306"/>
          <w:tab w:val="left" w:pos="1260"/>
          <w:tab w:val="left" w:pos="1530"/>
          <w:tab w:val="left" w:pos="1890"/>
        </w:tabs>
        <w:spacing w:line="360" w:lineRule="auto"/>
        <w:rPr>
          <w:color w:val="000000" w:themeColor="text1"/>
        </w:rPr>
      </w:pPr>
      <w:r w:rsidRPr="00EB2F3D">
        <w:rPr>
          <w:color w:val="000000" w:themeColor="text1"/>
          <w:cs/>
        </w:rPr>
        <w:tab/>
      </w:r>
      <w:r w:rsidRPr="00F80A88">
        <w:rPr>
          <w:color w:val="000000" w:themeColor="text1"/>
          <w:cs/>
        </w:rPr>
        <w:t>ธนาคารพาณิชย์ที่เป็นบริษัทลูกของธนาคาร</w:t>
      </w:r>
      <w:r w:rsidR="007011EF">
        <w:rPr>
          <w:color w:val="000000" w:themeColor="text1"/>
          <w:cs/>
        </w:rPr>
        <w:t>พาณิชย์</w:t>
      </w:r>
      <w:r w:rsidRPr="00F80A88">
        <w:rPr>
          <w:color w:val="000000" w:themeColor="text1"/>
          <w:cs/>
        </w:rPr>
        <w:t>ต่างประเทศ</w:t>
      </w:r>
      <w:r w:rsidRPr="00EB2F3D">
        <w:rPr>
          <w:color w:val="000000" w:themeColor="text1"/>
        </w:rPr>
        <w:br/>
      </w:r>
      <w:r w:rsidRPr="00EB2F3D">
        <w:rPr>
          <w:color w:val="000000" w:themeColor="text1"/>
        </w:rPr>
        <w:tab/>
      </w:r>
      <w:r w:rsidR="00D46D86">
        <w:rPr>
          <w:color w:val="000000" w:themeColor="text1"/>
          <w:cs/>
        </w:rPr>
        <w:t>สาขา</w:t>
      </w:r>
      <w:r w:rsidR="007011EF">
        <w:rPr>
          <w:rFonts w:hint="cs"/>
          <w:color w:val="000000" w:themeColor="text1"/>
          <w:cs/>
        </w:rPr>
        <w:t>ของ</w:t>
      </w:r>
      <w:r w:rsidR="007011EF">
        <w:rPr>
          <w:color w:val="000000" w:themeColor="text1"/>
          <w:cs/>
        </w:rPr>
        <w:t>ธนาคารพาณิชย์ต่างประเทศ</w:t>
      </w:r>
    </w:p>
    <w:p w:rsidR="00331931" w:rsidRDefault="00331931" w:rsidP="005140AB">
      <w:pPr>
        <w:pStyle w:val="Header"/>
        <w:tabs>
          <w:tab w:val="clear" w:pos="4153"/>
          <w:tab w:val="clear" w:pos="8306"/>
          <w:tab w:val="left" w:pos="1260"/>
          <w:tab w:val="left" w:pos="1530"/>
          <w:tab w:val="left" w:pos="1890"/>
        </w:tabs>
        <w:spacing w:line="360" w:lineRule="auto"/>
        <w:rPr>
          <w:color w:val="000000" w:themeColor="text1"/>
        </w:rPr>
      </w:pPr>
      <w:r>
        <w:rPr>
          <w:color w:val="000000" w:themeColor="text1"/>
        </w:rPr>
        <w:tab/>
      </w:r>
      <w:r>
        <w:rPr>
          <w:rFonts w:hint="cs"/>
          <w:color w:val="000000" w:themeColor="text1"/>
          <w:cs/>
        </w:rPr>
        <w:t>สถาบันการเงินเฉพาะกิจ</w:t>
      </w:r>
    </w:p>
    <w:p w:rsidR="00461DBC" w:rsidRDefault="00C4641B" w:rsidP="00C4641B">
      <w:pPr>
        <w:pStyle w:val="Header"/>
        <w:tabs>
          <w:tab w:val="left" w:pos="1260"/>
          <w:tab w:val="left" w:pos="1530"/>
          <w:tab w:val="left" w:pos="1890"/>
        </w:tabs>
        <w:spacing w:line="360" w:lineRule="auto"/>
        <w:rPr>
          <w:color w:val="000000" w:themeColor="text1"/>
        </w:rPr>
      </w:pPr>
      <w:r>
        <w:rPr>
          <w:color w:val="000000" w:themeColor="text1"/>
          <w:cs/>
        </w:rPr>
        <w:tab/>
      </w:r>
      <w:r w:rsidR="00863107" w:rsidRPr="002E065A">
        <w:rPr>
          <w:color w:val="7030A0"/>
          <w:cs/>
        </w:rPr>
        <w:t>ผู้ประกอบธุรกิจสินเชื่อส่วนบุคคลภายใต้การกำกับที่มิใช่สถาบันการเงิน</w:t>
      </w:r>
    </w:p>
    <w:p w:rsidR="00031641" w:rsidRPr="00C4641B" w:rsidRDefault="00031641" w:rsidP="00C4641B">
      <w:pPr>
        <w:pStyle w:val="Header"/>
        <w:tabs>
          <w:tab w:val="left" w:pos="1260"/>
          <w:tab w:val="left" w:pos="1530"/>
          <w:tab w:val="left" w:pos="1890"/>
        </w:tabs>
        <w:spacing w:line="360" w:lineRule="auto"/>
        <w:rPr>
          <w:color w:val="000000" w:themeColor="text1"/>
          <w:cs/>
        </w:rPr>
      </w:pPr>
      <w:r>
        <w:rPr>
          <w:color w:val="000000" w:themeColor="text1"/>
        </w:rPr>
        <w:tab/>
      </w:r>
      <w:r w:rsidRPr="00031641">
        <w:rPr>
          <w:color w:val="7030A0"/>
          <w:cs/>
        </w:rPr>
        <w:t>ผู้ประกอบธุรกิจบัตรเครดิตที่ไม่ใช่สถาบันการเงิน</w:t>
      </w:r>
    </w:p>
    <w:p w:rsidR="00BB5C7C" w:rsidRPr="00B03DDE" w:rsidRDefault="00B03DDE" w:rsidP="00730AE9">
      <w:pPr>
        <w:pStyle w:val="Header"/>
        <w:tabs>
          <w:tab w:val="clear" w:pos="4153"/>
          <w:tab w:val="clear" w:pos="8306"/>
          <w:tab w:val="left" w:pos="1260"/>
          <w:tab w:val="left" w:pos="1530"/>
          <w:tab w:val="left" w:pos="1890"/>
        </w:tabs>
        <w:spacing w:line="440" w:lineRule="exact"/>
        <w:rPr>
          <w:color w:val="000000" w:themeColor="text1"/>
        </w:rPr>
      </w:pPr>
      <w:r>
        <w:rPr>
          <w:rFonts w:hint="cs"/>
          <w:b/>
          <w:bCs/>
          <w:color w:val="000000" w:themeColor="text1"/>
          <w:cs/>
        </w:rPr>
        <w:t xml:space="preserve"> </w:t>
      </w:r>
      <w:r w:rsidR="00BB5C7C" w:rsidRPr="00EB2F3D">
        <w:rPr>
          <w:b/>
          <w:bCs/>
          <w:color w:val="000000" w:themeColor="text1"/>
          <w:u w:val="single"/>
          <w:cs/>
        </w:rPr>
        <w:t>ลักษณะข้อมูล</w:t>
      </w:r>
    </w:p>
    <w:p w:rsidR="00BB5C7C" w:rsidRPr="005C3496" w:rsidRDefault="00BB5C7C" w:rsidP="00BB5C7C">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ราย</w:t>
      </w:r>
      <w:r w:rsidR="00B856B8">
        <w:rPr>
          <w:color w:val="000000" w:themeColor="text1"/>
          <w:cs/>
          <w:lang w:val="th-TH"/>
        </w:rPr>
        <w:t>เดือน</w:t>
      </w:r>
    </w:p>
    <w:p w:rsidR="00BB5C7C" w:rsidRPr="00EB2F3D"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ความถี่ในการส่งชุดข้อมูล</w:t>
      </w:r>
    </w:p>
    <w:p w:rsidR="00BB5C7C" w:rsidRPr="00EB2F3D" w:rsidRDefault="00BB5C7C" w:rsidP="00BB5C7C">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00B856B8">
        <w:rPr>
          <w:color w:val="000000" w:themeColor="text1"/>
          <w:cs/>
          <w:lang w:val="th-TH"/>
        </w:rPr>
        <w:t>ทุกสิ้นเดือน</w:t>
      </w:r>
    </w:p>
    <w:p w:rsidR="004A75E0" w:rsidRDefault="004A75E0" w:rsidP="000813C1">
      <w:pPr>
        <w:pStyle w:val="Header"/>
        <w:tabs>
          <w:tab w:val="clear" w:pos="4153"/>
          <w:tab w:val="clear" w:pos="8306"/>
          <w:tab w:val="left" w:pos="1260"/>
          <w:tab w:val="left" w:pos="1530"/>
          <w:tab w:val="left" w:pos="1890"/>
        </w:tabs>
        <w:spacing w:line="440" w:lineRule="exact"/>
        <w:ind w:left="90"/>
        <w:rPr>
          <w:b/>
          <w:bCs/>
          <w:color w:val="000000" w:themeColor="text1"/>
          <w:u w:val="single"/>
        </w:rPr>
      </w:pPr>
    </w:p>
    <w:p w:rsidR="004A75E0" w:rsidRDefault="004A75E0" w:rsidP="000813C1">
      <w:pPr>
        <w:pStyle w:val="Header"/>
        <w:tabs>
          <w:tab w:val="clear" w:pos="4153"/>
          <w:tab w:val="clear" w:pos="8306"/>
          <w:tab w:val="left" w:pos="1260"/>
          <w:tab w:val="left" w:pos="1530"/>
          <w:tab w:val="left" w:pos="1890"/>
        </w:tabs>
        <w:spacing w:line="440" w:lineRule="exact"/>
        <w:ind w:left="90"/>
        <w:rPr>
          <w:b/>
          <w:bCs/>
          <w:color w:val="000000" w:themeColor="text1"/>
          <w:u w:val="single"/>
        </w:rPr>
      </w:pPr>
    </w:p>
    <w:p w:rsidR="00BB5C7C" w:rsidRPr="00EB2F3D"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กำหนดการส่ง</w:t>
      </w:r>
    </w:p>
    <w:p w:rsidR="00BB5C7C" w:rsidRDefault="00BB5C7C" w:rsidP="004A75E0">
      <w:pPr>
        <w:pStyle w:val="Header"/>
        <w:tabs>
          <w:tab w:val="left" w:pos="1260"/>
          <w:tab w:val="left" w:pos="1530"/>
          <w:tab w:val="left" w:pos="1890"/>
        </w:tabs>
        <w:spacing w:line="360" w:lineRule="auto"/>
        <w:rPr>
          <w:color w:val="000000" w:themeColor="text1"/>
        </w:rPr>
      </w:pPr>
      <w:r w:rsidRPr="00EB2F3D">
        <w:rPr>
          <w:color w:val="000000" w:themeColor="text1"/>
        </w:rPr>
        <w:tab/>
      </w:r>
      <w:r w:rsidRPr="00EB2F3D">
        <w:rPr>
          <w:color w:val="000000" w:themeColor="text1"/>
          <w:cs/>
        </w:rPr>
        <w:t>ภายใน</w:t>
      </w:r>
      <w:r w:rsidRPr="00EB2F3D">
        <w:rPr>
          <w:color w:val="000000" w:themeColor="text1"/>
          <w:cs/>
          <w:lang w:val="th-TH"/>
        </w:rPr>
        <w:t xml:space="preserve"> 21 วัน</w:t>
      </w:r>
      <w:r w:rsidRPr="00EB2F3D">
        <w:rPr>
          <w:color w:val="000000" w:themeColor="text1"/>
          <w:cs/>
        </w:rPr>
        <w:t xml:space="preserve"> นับ</w:t>
      </w:r>
      <w:r w:rsidRPr="00EB2F3D">
        <w:rPr>
          <w:color w:val="000000" w:themeColor="text1"/>
          <w:cs/>
          <w:lang w:val="th-TH"/>
        </w:rPr>
        <w:t>จาก</w:t>
      </w:r>
      <w:r w:rsidR="00F43390">
        <w:rPr>
          <w:color w:val="000000" w:themeColor="text1"/>
          <w:cs/>
        </w:rPr>
        <w:t>วันสิ้นเดือนที่รายงาน</w:t>
      </w:r>
      <w:r w:rsidR="00725E9C">
        <w:rPr>
          <w:rFonts w:hint="cs"/>
          <w:color w:val="000000" w:themeColor="text1"/>
          <w:cs/>
        </w:rPr>
        <w:t xml:space="preserve"> </w:t>
      </w:r>
      <w:r w:rsidR="00F43390" w:rsidRPr="00F43390">
        <w:rPr>
          <w:rFonts w:hint="cs"/>
          <w:color w:val="7030A0"/>
          <w:cs/>
        </w:rPr>
        <w:t xml:space="preserve">ยกเว้น </w:t>
      </w:r>
      <w:r w:rsidR="00F43390" w:rsidRPr="00F43390">
        <w:rPr>
          <w:color w:val="7030A0"/>
          <w:cs/>
        </w:rPr>
        <w:t>ผู้ประกอบธุรกิจสินเชื่อส่วนบุคคลภายใต้การกำกับที่มิใช่สถาบันการเงิน</w:t>
      </w:r>
      <w:r w:rsidR="004A75E0">
        <w:rPr>
          <w:rFonts w:hint="cs"/>
          <w:color w:val="7030A0"/>
          <w:cs/>
        </w:rPr>
        <w:t xml:space="preserve"> และ</w:t>
      </w:r>
      <w:r w:rsidR="004A75E0" w:rsidRPr="00031641">
        <w:rPr>
          <w:color w:val="7030A0"/>
          <w:cs/>
        </w:rPr>
        <w:t>ผู้ประกอบธุรกิจบัตรเครดิตที่ไม่ใช่สถาบันการเงิน</w:t>
      </w:r>
      <w:r w:rsidR="00F43390" w:rsidRPr="00F43390">
        <w:rPr>
          <w:color w:val="7030A0"/>
        </w:rPr>
        <w:t xml:space="preserve"> </w:t>
      </w:r>
      <w:r w:rsidR="00F43390" w:rsidRPr="00F43390">
        <w:rPr>
          <w:rFonts w:hint="cs"/>
          <w:color w:val="7030A0"/>
          <w:cs/>
        </w:rPr>
        <w:t>ส่ง</w:t>
      </w:r>
      <w:r w:rsidR="00F43390" w:rsidRPr="00F43390">
        <w:rPr>
          <w:color w:val="7030A0"/>
          <w:cs/>
        </w:rPr>
        <w:t>ภายใน</w:t>
      </w:r>
      <w:r w:rsidR="00F43390" w:rsidRPr="00F43390">
        <w:rPr>
          <w:color w:val="7030A0"/>
          <w:cs/>
          <w:lang w:val="th-TH"/>
        </w:rPr>
        <w:t xml:space="preserve"> </w:t>
      </w:r>
      <w:r w:rsidR="004A75E0">
        <w:rPr>
          <w:color w:val="7030A0"/>
        </w:rPr>
        <w:t xml:space="preserve">1 </w:t>
      </w:r>
      <w:r w:rsidR="004A75E0">
        <w:rPr>
          <w:rFonts w:hint="cs"/>
          <w:color w:val="7030A0"/>
          <w:cs/>
        </w:rPr>
        <w:t xml:space="preserve">เดือน </w:t>
      </w:r>
      <w:r w:rsidR="00F43390" w:rsidRPr="00F43390">
        <w:rPr>
          <w:color w:val="7030A0"/>
          <w:cs/>
        </w:rPr>
        <w:t>นับ</w:t>
      </w:r>
      <w:r w:rsidR="00F43390" w:rsidRPr="00F43390">
        <w:rPr>
          <w:color w:val="7030A0"/>
          <w:cs/>
          <w:lang w:val="th-TH"/>
        </w:rPr>
        <w:t>จาก</w:t>
      </w:r>
      <w:r w:rsidR="00F43390" w:rsidRPr="00F43390">
        <w:rPr>
          <w:color w:val="7030A0"/>
          <w:cs/>
        </w:rPr>
        <w:t>วันสิ้นเดือนที่รายงาน</w:t>
      </w:r>
      <w:r w:rsidR="00C752EA">
        <w:rPr>
          <w:rFonts w:hint="cs"/>
          <w:color w:val="7030A0"/>
          <w:cs/>
        </w:rPr>
        <w:t xml:space="preserve"> </w:t>
      </w:r>
    </w:p>
    <w:p w:rsidR="006224C0" w:rsidRPr="00EB2F3D" w:rsidRDefault="006224C0" w:rsidP="006224C0">
      <w:pPr>
        <w:pStyle w:val="Header"/>
        <w:tabs>
          <w:tab w:val="clear" w:pos="4153"/>
          <w:tab w:val="clear" w:pos="8306"/>
          <w:tab w:val="left" w:pos="1260"/>
          <w:tab w:val="left" w:pos="1530"/>
          <w:tab w:val="left" w:pos="1890"/>
        </w:tabs>
        <w:spacing w:line="440" w:lineRule="exact"/>
        <w:rPr>
          <w:b/>
          <w:bCs/>
          <w:color w:val="000000" w:themeColor="text1"/>
          <w:u w:val="single"/>
        </w:rPr>
      </w:pPr>
      <w:r>
        <w:rPr>
          <w:b/>
          <w:bCs/>
          <w:color w:val="000000" w:themeColor="text1"/>
          <w:u w:val="single"/>
        </w:rPr>
        <w:t>File Name</w:t>
      </w:r>
    </w:p>
    <w:p w:rsidR="007F560B" w:rsidRPr="005140AB" w:rsidRDefault="006224C0" w:rsidP="006224C0">
      <w:pPr>
        <w:pStyle w:val="Header"/>
        <w:tabs>
          <w:tab w:val="clear" w:pos="4153"/>
          <w:tab w:val="clear" w:pos="8306"/>
          <w:tab w:val="left" w:pos="1260"/>
          <w:tab w:val="left" w:pos="1530"/>
          <w:tab w:val="left" w:pos="1890"/>
        </w:tabs>
        <w:spacing w:line="440" w:lineRule="exact"/>
      </w:pPr>
      <w:r w:rsidRPr="00EB2F3D">
        <w:rPr>
          <w:color w:val="000000" w:themeColor="text1"/>
        </w:rPr>
        <w:tab/>
      </w:r>
      <w:r w:rsidR="008145F7" w:rsidRPr="005140AB">
        <w:t>M</w:t>
      </w:r>
      <w:r w:rsidR="00417E42" w:rsidRPr="005140AB">
        <w:t>CRD</w:t>
      </w:r>
      <w:r w:rsidR="008145F7" w:rsidRPr="005140AB">
        <w:t>Nn_YYYYMMDD_</w:t>
      </w:r>
      <w:r w:rsidR="00565A78" w:rsidRPr="005140AB">
        <w:t>L</w:t>
      </w:r>
      <w:r w:rsidR="00B07F28">
        <w:t>P</w:t>
      </w:r>
      <w:r w:rsidR="00565A78" w:rsidRPr="005140AB">
        <w:t>C</w:t>
      </w:r>
      <w:r w:rsidRPr="005140AB">
        <w:t>.xlsx</w:t>
      </w:r>
    </w:p>
    <w:p w:rsidR="006224C0" w:rsidRPr="005140AB" w:rsidRDefault="006224C0" w:rsidP="006224C0">
      <w:pPr>
        <w:pStyle w:val="Header"/>
        <w:tabs>
          <w:tab w:val="clear" w:pos="4153"/>
          <w:tab w:val="clear" w:pos="8306"/>
          <w:tab w:val="left" w:pos="1260"/>
          <w:tab w:val="left" w:pos="1530"/>
          <w:tab w:val="left" w:pos="1890"/>
        </w:tabs>
        <w:spacing w:line="440" w:lineRule="exact"/>
        <w:rPr>
          <w:b/>
          <w:bCs/>
          <w:u w:val="single"/>
        </w:rPr>
      </w:pPr>
      <w:r w:rsidRPr="005140AB">
        <w:rPr>
          <w:b/>
          <w:bCs/>
          <w:u w:val="single"/>
        </w:rPr>
        <w:t>Sheet Name</w:t>
      </w:r>
    </w:p>
    <w:p w:rsidR="006224C0" w:rsidRPr="005140AB" w:rsidRDefault="00A65985" w:rsidP="00A65985">
      <w:pPr>
        <w:pStyle w:val="Header"/>
        <w:tabs>
          <w:tab w:val="clear" w:pos="4153"/>
          <w:tab w:val="clear" w:pos="8306"/>
          <w:tab w:val="left" w:pos="1260"/>
          <w:tab w:val="left" w:pos="1530"/>
          <w:tab w:val="left" w:pos="1890"/>
        </w:tabs>
        <w:spacing w:after="240" w:line="440" w:lineRule="exact"/>
        <w:rPr>
          <w:cs/>
        </w:rPr>
      </w:pPr>
      <w:r w:rsidRPr="005140AB">
        <w:tab/>
      </w:r>
      <w:r w:rsidR="005F327B" w:rsidRPr="005140AB">
        <w:t>LPC</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6570"/>
        <w:gridCol w:w="5645"/>
      </w:tblGrid>
      <w:tr w:rsidR="00170F62" w:rsidRPr="006A4EC9" w:rsidTr="00EA341C">
        <w:trPr>
          <w:tblHeader/>
        </w:trPr>
        <w:tc>
          <w:tcPr>
            <w:tcW w:w="2227" w:type="dxa"/>
            <w:shd w:val="clear" w:color="auto" w:fill="CCFFFF"/>
          </w:tcPr>
          <w:p w:rsidR="00A475C8" w:rsidRPr="006A4EC9" w:rsidRDefault="00170F62" w:rsidP="00A475C8">
            <w:pPr>
              <w:pStyle w:val="Header"/>
              <w:tabs>
                <w:tab w:val="clear" w:pos="4153"/>
                <w:tab w:val="clear" w:pos="8306"/>
                <w:tab w:val="left" w:pos="1260"/>
                <w:tab w:val="left" w:pos="1530"/>
                <w:tab w:val="left" w:pos="1890"/>
              </w:tabs>
              <w:spacing w:before="120" w:line="360" w:lineRule="auto"/>
              <w:jc w:val="center"/>
              <w:rPr>
                <w:b/>
                <w:bCs/>
              </w:rPr>
            </w:pPr>
            <w:r w:rsidRPr="006A4EC9">
              <w:rPr>
                <w:b/>
                <w:bCs/>
              </w:rPr>
              <w:t xml:space="preserve">Data Element </w:t>
            </w:r>
            <w:r w:rsidRPr="006A4EC9">
              <w:rPr>
                <w:b/>
                <w:bCs/>
                <w:cs/>
                <w:lang w:val="en-GB"/>
              </w:rPr>
              <w:t>(</w:t>
            </w:r>
            <w:r w:rsidRPr="006A4EC9">
              <w:rPr>
                <w:b/>
                <w:bCs/>
              </w:rPr>
              <w:t>field</w:t>
            </w:r>
            <w:r w:rsidRPr="006A4EC9">
              <w:rPr>
                <w:b/>
                <w:bCs/>
                <w:cs/>
                <w:lang w:val="en-GB"/>
              </w:rPr>
              <w:t>)</w:t>
            </w:r>
          </w:p>
        </w:tc>
        <w:tc>
          <w:tcPr>
            <w:tcW w:w="6570" w:type="dxa"/>
            <w:shd w:val="clear" w:color="auto" w:fill="CCFFFF"/>
          </w:tcPr>
          <w:p w:rsidR="00170F62" w:rsidRPr="006A4EC9" w:rsidRDefault="00170F62" w:rsidP="005A2B4C">
            <w:pPr>
              <w:pStyle w:val="Header"/>
              <w:tabs>
                <w:tab w:val="clear" w:pos="4153"/>
                <w:tab w:val="clear" w:pos="8306"/>
                <w:tab w:val="left" w:pos="1260"/>
                <w:tab w:val="left" w:pos="1530"/>
                <w:tab w:val="left" w:pos="1890"/>
              </w:tabs>
              <w:spacing w:before="120" w:line="360" w:lineRule="auto"/>
              <w:jc w:val="center"/>
              <w:rPr>
                <w:b/>
                <w:bCs/>
              </w:rPr>
            </w:pPr>
            <w:r w:rsidRPr="006A4EC9">
              <w:rPr>
                <w:b/>
                <w:bCs/>
                <w:cs/>
              </w:rPr>
              <w:t>คำอธิบาย</w:t>
            </w:r>
          </w:p>
        </w:tc>
        <w:tc>
          <w:tcPr>
            <w:tcW w:w="5645" w:type="dxa"/>
            <w:shd w:val="clear" w:color="auto" w:fill="CCFFFF"/>
          </w:tcPr>
          <w:p w:rsidR="00170F62" w:rsidRPr="006A4EC9" w:rsidRDefault="00170F62" w:rsidP="005A2B4C">
            <w:pPr>
              <w:pStyle w:val="Header"/>
              <w:tabs>
                <w:tab w:val="clear" w:pos="4153"/>
                <w:tab w:val="clear" w:pos="8306"/>
                <w:tab w:val="left" w:pos="1260"/>
                <w:tab w:val="left" w:pos="1530"/>
                <w:tab w:val="left" w:pos="1890"/>
              </w:tabs>
              <w:spacing w:before="120" w:line="360" w:lineRule="auto"/>
              <w:jc w:val="center"/>
              <w:rPr>
                <w:b/>
                <w:bCs/>
              </w:rPr>
            </w:pPr>
            <w:r w:rsidRPr="006A4EC9">
              <w:rPr>
                <w:b/>
                <w:bCs/>
              </w:rPr>
              <w:t>Validation Rule</w:t>
            </w:r>
          </w:p>
        </w:tc>
      </w:tr>
      <w:tr w:rsidR="00170F62" w:rsidRPr="006A4EC9" w:rsidTr="00EA341C">
        <w:trPr>
          <w:trHeight w:val="935"/>
        </w:trPr>
        <w:tc>
          <w:tcPr>
            <w:tcW w:w="2227" w:type="dxa"/>
            <w:tcBorders>
              <w:bottom w:val="dotted" w:sz="4" w:space="0" w:color="auto"/>
              <w:right w:val="dotted" w:sz="4" w:space="0" w:color="auto"/>
            </w:tcBorders>
          </w:tcPr>
          <w:p w:rsidR="00170F62" w:rsidRPr="00616101" w:rsidRDefault="00170F62" w:rsidP="005A2B4C">
            <w:pPr>
              <w:pStyle w:val="Header"/>
              <w:tabs>
                <w:tab w:val="clear" w:pos="4153"/>
                <w:tab w:val="clear" w:pos="8306"/>
                <w:tab w:val="left" w:pos="1260"/>
                <w:tab w:val="left" w:pos="1530"/>
                <w:tab w:val="left" w:pos="1890"/>
              </w:tabs>
              <w:spacing w:before="120" w:line="360" w:lineRule="auto"/>
            </w:pPr>
            <w:r w:rsidRPr="00616101">
              <w:br w:type="page"/>
            </w:r>
            <w:r w:rsidR="0090649C" w:rsidRPr="00616101">
              <w:t>Data</w:t>
            </w:r>
            <w:r w:rsidR="00AE664B" w:rsidRPr="00616101">
              <w:t xml:space="preserve"> S</w:t>
            </w:r>
            <w:r w:rsidR="0020356E">
              <w:t>et Date</w:t>
            </w:r>
          </w:p>
        </w:tc>
        <w:tc>
          <w:tcPr>
            <w:tcW w:w="6570" w:type="dxa"/>
            <w:tcBorders>
              <w:left w:val="dotted" w:sz="4" w:space="0" w:color="auto"/>
              <w:bottom w:val="dotted" w:sz="4" w:space="0" w:color="auto"/>
              <w:right w:val="dotted" w:sz="4" w:space="0" w:color="auto"/>
            </w:tcBorders>
          </w:tcPr>
          <w:p w:rsidR="00170F62" w:rsidRPr="00616101" w:rsidRDefault="00847EDA" w:rsidP="005A2B4C">
            <w:pPr>
              <w:pStyle w:val="Header"/>
              <w:tabs>
                <w:tab w:val="clear" w:pos="4153"/>
                <w:tab w:val="clear" w:pos="8306"/>
                <w:tab w:val="left" w:pos="522"/>
                <w:tab w:val="left" w:pos="1260"/>
                <w:tab w:val="left" w:pos="1530"/>
                <w:tab w:val="left" w:pos="1890"/>
              </w:tabs>
              <w:spacing w:before="120" w:line="360" w:lineRule="auto"/>
            </w:pPr>
            <w:r w:rsidRPr="00616101">
              <w:rPr>
                <w:cs/>
              </w:rPr>
              <w:t>วันที่ของชุดข้อมูล ใช้ปี ค</w:t>
            </w:r>
            <w:r w:rsidRPr="00616101">
              <w:t>.</w:t>
            </w:r>
            <w:r w:rsidRPr="00616101">
              <w:rPr>
                <w:cs/>
              </w:rPr>
              <w:t>ศ</w:t>
            </w:r>
            <w:r w:rsidRPr="00616101">
              <w:t xml:space="preserve">. </w:t>
            </w:r>
          </w:p>
        </w:tc>
        <w:tc>
          <w:tcPr>
            <w:tcW w:w="5645" w:type="dxa"/>
            <w:tcBorders>
              <w:left w:val="dotted" w:sz="4" w:space="0" w:color="auto"/>
              <w:bottom w:val="dotted" w:sz="4" w:space="0" w:color="auto"/>
            </w:tcBorders>
          </w:tcPr>
          <w:p w:rsidR="00E904D4" w:rsidRPr="00616101" w:rsidRDefault="00E904D4" w:rsidP="005A2B4C">
            <w:pPr>
              <w:pStyle w:val="Header"/>
              <w:tabs>
                <w:tab w:val="clear" w:pos="4153"/>
                <w:tab w:val="clear" w:pos="8306"/>
                <w:tab w:val="left" w:pos="1260"/>
                <w:tab w:val="left" w:pos="1530"/>
                <w:tab w:val="left" w:pos="1890"/>
              </w:tabs>
              <w:spacing w:before="120" w:line="360" w:lineRule="auto"/>
            </w:pPr>
            <w:r w:rsidRPr="00616101">
              <w:t>Data Set Validation</w:t>
            </w:r>
            <w:r w:rsidR="00593DA7" w:rsidRPr="00616101">
              <w:t>:</w:t>
            </w:r>
          </w:p>
          <w:p w:rsidR="00502712" w:rsidRPr="00616101" w:rsidRDefault="00E904D4" w:rsidP="0015056D">
            <w:pPr>
              <w:pStyle w:val="Header"/>
              <w:tabs>
                <w:tab w:val="clear" w:pos="4153"/>
                <w:tab w:val="clear" w:pos="8306"/>
                <w:tab w:val="left" w:pos="1260"/>
                <w:tab w:val="left" w:pos="1530"/>
                <w:tab w:val="left" w:pos="1890"/>
              </w:tabs>
              <w:spacing w:line="360" w:lineRule="auto"/>
              <w:rPr>
                <w:cs/>
              </w:rPr>
            </w:pPr>
            <w:r w:rsidRPr="00616101">
              <w:rPr>
                <w:cs/>
              </w:rPr>
              <w:t>วันที่ต้องเป็นวันสิ้น</w:t>
            </w:r>
            <w:r w:rsidRPr="00616101">
              <w:rPr>
                <w:cs/>
                <w:lang w:val="th-TH"/>
              </w:rPr>
              <w:t>เดือน</w:t>
            </w:r>
            <w:r w:rsidRPr="00616101">
              <w:rPr>
                <w:cs/>
              </w:rPr>
              <w:t>ตามปีปฏิทิน</w:t>
            </w:r>
            <w:r w:rsidR="0015056D">
              <w:rPr>
                <w:rFonts w:hint="cs"/>
                <w:cs/>
              </w:rPr>
              <w:t xml:space="preserve"> </w:t>
            </w:r>
          </w:p>
        </w:tc>
      </w:tr>
      <w:tr w:rsidR="00EE302C" w:rsidRPr="006A4EC9" w:rsidTr="00EA341C">
        <w:tc>
          <w:tcPr>
            <w:tcW w:w="2227" w:type="dxa"/>
            <w:tcBorders>
              <w:top w:val="dotted" w:sz="4" w:space="0" w:color="auto"/>
              <w:bottom w:val="dotted" w:sz="4" w:space="0" w:color="auto"/>
              <w:right w:val="dotted" w:sz="4" w:space="0" w:color="auto"/>
            </w:tcBorders>
          </w:tcPr>
          <w:p w:rsidR="00EE302C" w:rsidRPr="00616101" w:rsidRDefault="00EE302C" w:rsidP="00EE302C">
            <w:pPr>
              <w:pStyle w:val="Header"/>
              <w:tabs>
                <w:tab w:val="clear" w:pos="4153"/>
                <w:tab w:val="clear" w:pos="8306"/>
                <w:tab w:val="left" w:pos="1260"/>
                <w:tab w:val="left" w:pos="1530"/>
                <w:tab w:val="left" w:pos="1890"/>
              </w:tabs>
              <w:spacing w:before="120" w:line="360" w:lineRule="auto"/>
            </w:pPr>
            <w:r w:rsidRPr="00616101">
              <w:t>Organization Id</w:t>
            </w:r>
          </w:p>
        </w:tc>
        <w:tc>
          <w:tcPr>
            <w:tcW w:w="6570" w:type="dxa"/>
            <w:tcBorders>
              <w:top w:val="dotted" w:sz="4" w:space="0" w:color="auto"/>
              <w:left w:val="dotted" w:sz="4" w:space="0" w:color="auto"/>
              <w:bottom w:val="dotted" w:sz="4" w:space="0" w:color="auto"/>
              <w:right w:val="dotted" w:sz="4" w:space="0" w:color="auto"/>
            </w:tcBorders>
          </w:tcPr>
          <w:p w:rsidR="00EE302C" w:rsidRDefault="00EE302C" w:rsidP="00486A27">
            <w:pPr>
              <w:pStyle w:val="Header"/>
              <w:tabs>
                <w:tab w:val="clear" w:pos="4153"/>
                <w:tab w:val="clear" w:pos="8306"/>
                <w:tab w:val="left" w:pos="252"/>
                <w:tab w:val="left" w:pos="1260"/>
                <w:tab w:val="left" w:pos="1530"/>
                <w:tab w:val="left" w:pos="1890"/>
              </w:tabs>
              <w:spacing w:before="120" w:line="360" w:lineRule="auto"/>
            </w:pPr>
            <w:r w:rsidRPr="00B01594">
              <w:rPr>
                <w:cs/>
              </w:rPr>
              <w:t>รหัสผู้ส่งข้อมูล</w:t>
            </w:r>
          </w:p>
          <w:p w:rsidR="00C7103D" w:rsidRPr="00C731BC" w:rsidRDefault="00C7103D" w:rsidP="00C7103D">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กรณีที่ผู้ส่ง</w:t>
            </w:r>
            <w:r w:rsidR="00C731BC" w:rsidRPr="00C731BC">
              <w:rPr>
                <w:rFonts w:hint="cs"/>
                <w:cs/>
              </w:rPr>
              <w:t>ที่</w:t>
            </w:r>
            <w:r w:rsidRPr="00C731BC">
              <w:rPr>
                <w:rFonts w:hint="cs"/>
                <w:cs/>
              </w:rPr>
              <w:t>มี</w:t>
            </w:r>
            <w:r w:rsidR="00C731BC" w:rsidRPr="00C731BC">
              <w:rPr>
                <w:rFonts w:hint="cs"/>
                <w:cs/>
              </w:rPr>
              <w:t>รหัส</w:t>
            </w:r>
            <w:r w:rsidR="00C731BC" w:rsidRPr="00C731BC">
              <w:rPr>
                <w:color w:val="000000" w:themeColor="text1"/>
                <w:cs/>
              </w:rPr>
              <w:t>สถาบันการเงิน</w:t>
            </w:r>
            <w:r w:rsidR="00C731BC" w:rsidRPr="00C731BC">
              <w:rPr>
                <w:rFonts w:hint="cs"/>
                <w:cs/>
              </w:rPr>
              <w:t xml:space="preserve"> (</w:t>
            </w:r>
            <w:r w:rsidRPr="00C731BC">
              <w:t>FI Code</w:t>
            </w:r>
            <w:r w:rsidR="00C731BC" w:rsidRPr="00C731BC">
              <w:t>)</w:t>
            </w:r>
            <w:r w:rsidRPr="00C731BC">
              <w:t xml:space="preserve"> </w:t>
            </w:r>
            <w:r w:rsidR="00C731BC" w:rsidRPr="00C731BC">
              <w:rPr>
                <w:rFonts w:hint="cs"/>
                <w:cs/>
              </w:rPr>
              <w:t>หรือ</w:t>
            </w:r>
            <w:r w:rsidR="00C731BC" w:rsidRPr="00C731BC">
              <w:rPr>
                <w:color w:val="000000" w:themeColor="text1"/>
                <w:cs/>
              </w:rPr>
              <w:t>รหัส</w:t>
            </w:r>
            <w:r w:rsidR="00281B77">
              <w:rPr>
                <w:rFonts w:hint="cs"/>
                <w:color w:val="000000" w:themeColor="text1"/>
                <w:cs/>
              </w:rPr>
              <w:t>ผู้ส่งข้อมูล</w:t>
            </w:r>
            <w:r w:rsidR="00C731BC" w:rsidRPr="00C731BC">
              <w:rPr>
                <w:color w:val="000000" w:themeColor="text1"/>
                <w:cs/>
              </w:rPr>
              <w:t>ที่กำหนดโดย ธปท.</w:t>
            </w:r>
            <w:r w:rsidR="00C731BC" w:rsidRPr="00C731BC">
              <w:rPr>
                <w:rFonts w:hint="cs"/>
                <w:cs/>
              </w:rPr>
              <w:t xml:space="preserve"> </w:t>
            </w:r>
            <w:r w:rsidRPr="00C731BC">
              <w:rPr>
                <w:rFonts w:hint="cs"/>
                <w:cs/>
              </w:rPr>
              <w:t>ให้รายงานด้วย</w:t>
            </w:r>
            <w:r w:rsidR="00281B77" w:rsidRPr="00C731BC">
              <w:rPr>
                <w:rFonts w:hint="cs"/>
                <w:cs/>
              </w:rPr>
              <w:t>รหัส</w:t>
            </w:r>
            <w:r w:rsidR="00281B77">
              <w:rPr>
                <w:rFonts w:hint="cs"/>
                <w:color w:val="000000" w:themeColor="text1"/>
                <w:cs/>
              </w:rPr>
              <w:t>ที่มี</w:t>
            </w:r>
          </w:p>
          <w:p w:rsidR="00C7103D" w:rsidRPr="00C7103D" w:rsidRDefault="00C7103D" w:rsidP="002C6A66">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w:t>
            </w:r>
            <w:r w:rsidR="002C6A66" w:rsidRPr="00C731BC">
              <w:rPr>
                <w:rFonts w:hint="cs"/>
                <w:cs/>
              </w:rPr>
              <w:t>อื่น ใ</w:t>
            </w:r>
            <w:r w:rsidRPr="00C731BC">
              <w:rPr>
                <w:rFonts w:hint="cs"/>
                <w:cs/>
              </w:rPr>
              <w:t>ห้รายงานด้วยรหัส</w:t>
            </w:r>
            <w:r w:rsidR="002C6A66" w:rsidRPr="00C731BC">
              <w:rPr>
                <w:rFonts w:hint="cs"/>
                <w:cs/>
              </w:rPr>
              <w:t>ที่</w:t>
            </w:r>
            <w:r w:rsidR="002C6A66" w:rsidRPr="00281B77">
              <w:rPr>
                <w:rFonts w:hint="cs"/>
                <w:cs/>
              </w:rPr>
              <w:t xml:space="preserve">ลงทะเบียนเพื่อส่งข้อมูลให้ ธปท. </w:t>
            </w:r>
            <w:r w:rsidRPr="00281B77">
              <w:rPr>
                <w:rFonts w:hint="cs"/>
                <w:cs/>
              </w:rPr>
              <w:t xml:space="preserve">เช่น </w:t>
            </w:r>
            <w:r w:rsidRPr="00281B77">
              <w:rPr>
                <w:color w:val="000000" w:themeColor="text1"/>
                <w:cs/>
              </w:rPr>
              <w:t>เลขที่จดทะเบียนนิติบุคคล ที่จดทะเบียนกับกระทรวงพาณิชย์</w:t>
            </w:r>
          </w:p>
        </w:tc>
        <w:tc>
          <w:tcPr>
            <w:tcW w:w="5645" w:type="dxa"/>
            <w:tcBorders>
              <w:top w:val="dotted" w:sz="4" w:space="0" w:color="auto"/>
              <w:left w:val="dotted" w:sz="4" w:space="0" w:color="auto"/>
              <w:bottom w:val="dotted" w:sz="4" w:space="0" w:color="auto"/>
            </w:tcBorders>
          </w:tcPr>
          <w:p w:rsidR="00EE302C" w:rsidRPr="00C731BC" w:rsidRDefault="00EE302C" w:rsidP="00EE302C">
            <w:pPr>
              <w:pStyle w:val="Header"/>
              <w:tabs>
                <w:tab w:val="clear" w:pos="4153"/>
                <w:tab w:val="clear" w:pos="8306"/>
                <w:tab w:val="left" w:pos="1260"/>
                <w:tab w:val="left" w:pos="1530"/>
                <w:tab w:val="left" w:pos="1890"/>
              </w:tabs>
              <w:spacing w:before="120" w:line="360" w:lineRule="auto"/>
            </w:pPr>
            <w:r w:rsidRPr="00C731BC">
              <w:t>Data Set Validation:</w:t>
            </w:r>
          </w:p>
          <w:p w:rsidR="00C7103D" w:rsidRPr="00C731BC" w:rsidRDefault="00EE302C" w:rsidP="00C731BC">
            <w:pPr>
              <w:pStyle w:val="Header"/>
              <w:tabs>
                <w:tab w:val="clear" w:pos="4153"/>
                <w:tab w:val="clear" w:pos="8306"/>
                <w:tab w:val="left" w:pos="1260"/>
                <w:tab w:val="left" w:pos="1530"/>
                <w:tab w:val="left" w:pos="1890"/>
              </w:tabs>
              <w:spacing w:line="360" w:lineRule="auto"/>
              <w:rPr>
                <w:cs/>
              </w:rPr>
            </w:pPr>
            <w:r w:rsidRPr="00C731BC">
              <w:rPr>
                <w:cs/>
                <w:lang w:val="th-TH"/>
              </w:rPr>
              <w:t>ตรวจสอบกับรหัสมาตรฐานของ</w:t>
            </w:r>
            <w:r w:rsidR="00486A27" w:rsidRPr="00C731BC">
              <w:rPr>
                <w:rFonts w:hint="cs"/>
                <w:cs/>
                <w:lang w:val="th-TH"/>
              </w:rPr>
              <w:t>ผู้ส่งข้อมูล</w:t>
            </w:r>
            <w:r w:rsidRPr="00C731BC">
              <w:rPr>
                <w:cs/>
                <w:lang w:val="th-TH"/>
              </w:rPr>
              <w:t>ที่ธนาคารแห่งประเทศไทยกำหนด</w:t>
            </w:r>
          </w:p>
        </w:tc>
      </w:tr>
      <w:tr w:rsidR="002F22FB" w:rsidRPr="006A4EC9" w:rsidTr="00EA341C">
        <w:tc>
          <w:tcPr>
            <w:tcW w:w="2227" w:type="dxa"/>
            <w:tcBorders>
              <w:top w:val="dotted" w:sz="4" w:space="0" w:color="auto"/>
              <w:bottom w:val="dotted" w:sz="4" w:space="0" w:color="auto"/>
              <w:right w:val="dotted" w:sz="4" w:space="0" w:color="auto"/>
            </w:tcBorders>
          </w:tcPr>
          <w:p w:rsidR="005F0005" w:rsidRPr="00B01594" w:rsidRDefault="005F0005" w:rsidP="002F22FB">
            <w:pPr>
              <w:spacing w:before="120" w:line="360" w:lineRule="auto"/>
            </w:pPr>
            <w:r w:rsidRPr="00B01594">
              <w:t>Lending Company Id</w:t>
            </w:r>
          </w:p>
        </w:tc>
        <w:tc>
          <w:tcPr>
            <w:tcW w:w="6570" w:type="dxa"/>
            <w:tcBorders>
              <w:top w:val="dotted" w:sz="4" w:space="0" w:color="auto"/>
              <w:left w:val="dotted" w:sz="4" w:space="0" w:color="auto"/>
              <w:bottom w:val="dotted" w:sz="4" w:space="0" w:color="auto"/>
              <w:right w:val="dotted" w:sz="4" w:space="0" w:color="auto"/>
            </w:tcBorders>
          </w:tcPr>
          <w:p w:rsidR="005F0005" w:rsidRDefault="005F0005" w:rsidP="005F0005">
            <w:pPr>
              <w:spacing w:before="120" w:line="360" w:lineRule="auto"/>
            </w:pPr>
            <w:r w:rsidRPr="00B01594">
              <w:rPr>
                <w:cs/>
              </w:rPr>
              <w:t>รหัสของบริษัท</w:t>
            </w:r>
            <w:r w:rsidRPr="00B01594">
              <w:rPr>
                <w:rFonts w:hint="cs"/>
                <w:cs/>
              </w:rPr>
              <w:t>ในกลุ่มธุรกิจการเงิน</w:t>
            </w:r>
            <w:r w:rsidRPr="00B01594">
              <w:rPr>
                <w:cs/>
              </w:rPr>
              <w:t>ที่ประกอบธุรกิจให้สินเชื่อ</w:t>
            </w:r>
            <w:r w:rsidR="00B01594">
              <w:rPr>
                <w:rFonts w:hint="cs"/>
                <w:cs/>
              </w:rPr>
              <w:t xml:space="preserve"> </w:t>
            </w:r>
            <w:r w:rsidRPr="00B01594">
              <w:rPr>
                <w:cs/>
              </w:rPr>
              <w:t>หรือธุรกรรมที่มีลักษณะคล้ายการให้สินเชื่อ</w:t>
            </w:r>
          </w:p>
          <w:p w:rsidR="00281B77" w:rsidRPr="00C731BC" w:rsidRDefault="00281B77" w:rsidP="00281B77">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กรณีที่มีรหัส</w:t>
            </w:r>
            <w:r w:rsidRPr="00C731BC">
              <w:rPr>
                <w:color w:val="000000" w:themeColor="text1"/>
                <w:cs/>
              </w:rPr>
              <w:t>สถาบันการเงิน</w:t>
            </w:r>
            <w:r w:rsidRPr="00C731BC">
              <w:rPr>
                <w:rFonts w:hint="cs"/>
                <w:cs/>
              </w:rPr>
              <w:t xml:space="preserve"> (</w:t>
            </w:r>
            <w:r w:rsidRPr="00C731BC">
              <w:t xml:space="preserve">FI Code) </w:t>
            </w:r>
            <w:r w:rsidRPr="00C731BC">
              <w:rPr>
                <w:rFonts w:hint="cs"/>
                <w:cs/>
              </w:rPr>
              <w:t>ให้รายงานด้วยรหัส</w:t>
            </w:r>
            <w:r>
              <w:rPr>
                <w:rFonts w:hint="cs"/>
                <w:cs/>
              </w:rPr>
              <w:t>สถาบันการเงิน</w:t>
            </w:r>
          </w:p>
          <w:p w:rsidR="0076359C" w:rsidRPr="00B01594" w:rsidRDefault="0076359C" w:rsidP="00C731BC">
            <w:pPr>
              <w:spacing w:line="360" w:lineRule="auto"/>
              <w:rPr>
                <w:cs/>
              </w:rPr>
            </w:pPr>
            <w:r w:rsidRPr="00281B77">
              <w:rPr>
                <w:rFonts w:hint="cs"/>
                <w:cs/>
              </w:rPr>
              <w:t>กรณีอื่น ให้รายงานด้วยรหัส</w:t>
            </w:r>
            <w:r w:rsidR="00C731BC" w:rsidRPr="00281B77">
              <w:rPr>
                <w:rFonts w:hint="cs"/>
                <w:cs/>
              </w:rPr>
              <w:t>มาตรฐาน</w:t>
            </w:r>
            <w:r w:rsidRPr="00281B77">
              <w:rPr>
                <w:rFonts w:hint="cs"/>
                <w:cs/>
              </w:rPr>
              <w:t xml:space="preserve"> เช่น </w:t>
            </w:r>
            <w:r w:rsidRPr="00281B77">
              <w:rPr>
                <w:color w:val="000000" w:themeColor="text1"/>
                <w:cs/>
              </w:rPr>
              <w:t>เลขที่จดทะเบียนนิติบุคคล ที่จดทะเบียนกับกระทรวงพาณิชย์</w:t>
            </w:r>
          </w:p>
        </w:tc>
        <w:tc>
          <w:tcPr>
            <w:tcW w:w="5645" w:type="dxa"/>
            <w:tcBorders>
              <w:top w:val="dotted" w:sz="4" w:space="0" w:color="auto"/>
              <w:left w:val="dotted" w:sz="4" w:space="0" w:color="auto"/>
              <w:bottom w:val="dotted" w:sz="4" w:space="0" w:color="auto"/>
            </w:tcBorders>
          </w:tcPr>
          <w:p w:rsidR="002F22FB" w:rsidRPr="00C731BC" w:rsidRDefault="002F22FB" w:rsidP="00C731BC">
            <w:pPr>
              <w:pStyle w:val="Header"/>
              <w:tabs>
                <w:tab w:val="clear" w:pos="4153"/>
                <w:tab w:val="clear" w:pos="8306"/>
                <w:tab w:val="left" w:pos="1260"/>
                <w:tab w:val="left" w:pos="1530"/>
                <w:tab w:val="left" w:pos="1890"/>
              </w:tabs>
              <w:spacing w:line="360" w:lineRule="auto"/>
              <w:rPr>
                <w:cs/>
              </w:rPr>
            </w:pPr>
          </w:p>
        </w:tc>
      </w:tr>
      <w:tr w:rsidR="002F22FB" w:rsidRPr="006A4EC9" w:rsidTr="00EA341C">
        <w:tc>
          <w:tcPr>
            <w:tcW w:w="2227" w:type="dxa"/>
            <w:tcBorders>
              <w:top w:val="dotted" w:sz="4" w:space="0" w:color="auto"/>
              <w:bottom w:val="dotted" w:sz="4" w:space="0" w:color="auto"/>
              <w:right w:val="dotted" w:sz="4" w:space="0" w:color="auto"/>
            </w:tcBorders>
          </w:tcPr>
          <w:p w:rsidR="002F22FB" w:rsidRPr="00B01594" w:rsidRDefault="005F0005" w:rsidP="005F0005">
            <w:pPr>
              <w:spacing w:before="120" w:line="360" w:lineRule="auto"/>
            </w:pPr>
            <w:r w:rsidRPr="00B01594">
              <w:t xml:space="preserve">Lending Company  </w:t>
            </w:r>
            <w:r w:rsidR="002F22FB" w:rsidRPr="00B01594">
              <w:t>Unique Id Type</w:t>
            </w:r>
          </w:p>
        </w:tc>
        <w:tc>
          <w:tcPr>
            <w:tcW w:w="6570" w:type="dxa"/>
            <w:tcBorders>
              <w:top w:val="dotted" w:sz="4" w:space="0" w:color="auto"/>
              <w:left w:val="dotted" w:sz="4" w:space="0" w:color="auto"/>
              <w:bottom w:val="dotted" w:sz="4" w:space="0" w:color="auto"/>
              <w:right w:val="dotted" w:sz="4" w:space="0" w:color="auto"/>
            </w:tcBorders>
          </w:tcPr>
          <w:p w:rsidR="002F22FB" w:rsidRPr="00B01594" w:rsidRDefault="002F22FB" w:rsidP="00AB45B5">
            <w:pPr>
              <w:spacing w:before="120" w:line="360" w:lineRule="auto"/>
            </w:pPr>
            <w:r w:rsidRPr="00B01594">
              <w:rPr>
                <w:cs/>
              </w:rPr>
              <w:t>ประเภทรหัส</w:t>
            </w:r>
            <w:r w:rsidR="00AB45B5" w:rsidRPr="00B01594">
              <w:rPr>
                <w:rFonts w:hint="cs"/>
                <w:cs/>
              </w:rPr>
              <w:t>ของ</w:t>
            </w:r>
            <w:r w:rsidR="00A520F1" w:rsidRPr="00B01594">
              <w:rPr>
                <w:cs/>
              </w:rPr>
              <w:t>บริษัท</w:t>
            </w:r>
            <w:r w:rsidR="00A520F1" w:rsidRPr="00B01594">
              <w:rPr>
                <w:rFonts w:hint="cs"/>
                <w:cs/>
              </w:rPr>
              <w:t>ในกลุ่มธุรกิจการเงิน</w:t>
            </w:r>
            <w:r w:rsidR="00A520F1" w:rsidRPr="00B01594">
              <w:rPr>
                <w:cs/>
              </w:rPr>
              <w:t>ที่ประกอบธุรกิจให้สินเชื่อ</w:t>
            </w:r>
            <w:r w:rsidR="00B01594">
              <w:rPr>
                <w:rFonts w:hint="cs"/>
                <w:cs/>
              </w:rPr>
              <w:t xml:space="preserve"> </w:t>
            </w:r>
            <w:r w:rsidR="00A520F1" w:rsidRPr="00B01594">
              <w:rPr>
                <w:cs/>
              </w:rPr>
              <w:t>หรือธุรกรรมที่มีลักษณะคล้ายการให้สินเชื่อ</w:t>
            </w:r>
          </w:p>
        </w:tc>
        <w:tc>
          <w:tcPr>
            <w:tcW w:w="5645" w:type="dxa"/>
            <w:tcBorders>
              <w:top w:val="dotted" w:sz="4" w:space="0" w:color="auto"/>
              <w:left w:val="dotted" w:sz="4" w:space="0" w:color="auto"/>
              <w:bottom w:val="dotted" w:sz="4" w:space="0" w:color="auto"/>
            </w:tcBorders>
          </w:tcPr>
          <w:p w:rsidR="002F22FB" w:rsidRPr="00332143" w:rsidRDefault="002F22FB" w:rsidP="002F22FB">
            <w:pPr>
              <w:spacing w:before="120" w:line="360" w:lineRule="auto"/>
            </w:pP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t>Customer Id</w:t>
            </w:r>
          </w:p>
        </w:tc>
        <w:tc>
          <w:tcPr>
            <w:tcW w:w="6570" w:type="dxa"/>
            <w:tcBorders>
              <w:top w:val="dotted" w:sz="4" w:space="0" w:color="auto"/>
              <w:left w:val="dotted" w:sz="4" w:space="0" w:color="auto"/>
              <w:bottom w:val="dotted" w:sz="4" w:space="0" w:color="auto"/>
              <w:right w:val="dotted" w:sz="4" w:space="0" w:color="auto"/>
            </w:tcBorders>
          </w:tcPr>
          <w:p w:rsidR="002F22FB" w:rsidRPr="00616101" w:rsidRDefault="002F22FB" w:rsidP="002F22FB">
            <w:pPr>
              <w:pStyle w:val="Header"/>
              <w:tabs>
                <w:tab w:val="left" w:pos="1260"/>
                <w:tab w:val="left" w:pos="1530"/>
                <w:tab w:val="left" w:pos="1890"/>
                <w:tab w:val="left" w:pos="4392"/>
                <w:tab w:val="left" w:pos="5472"/>
                <w:tab w:val="left" w:pos="6102"/>
              </w:tabs>
              <w:spacing w:before="120" w:line="360" w:lineRule="auto"/>
              <w:rPr>
                <w:cs/>
                <w:lang w:val="th-TH"/>
              </w:rPr>
            </w:pPr>
            <w:r>
              <w:rPr>
                <w:rFonts w:hint="cs"/>
                <w:cs/>
                <w:lang w:val="th-TH"/>
              </w:rPr>
              <w:t>รหัสของผู้กู้</w:t>
            </w:r>
          </w:p>
        </w:tc>
        <w:tc>
          <w:tcPr>
            <w:tcW w:w="5645"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line="360" w:lineRule="auto"/>
            </w:pP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Customer Unique Id Type</w:t>
            </w:r>
          </w:p>
        </w:tc>
        <w:tc>
          <w:tcPr>
            <w:tcW w:w="6570" w:type="dxa"/>
            <w:tcBorders>
              <w:top w:val="dotted" w:sz="4" w:space="0" w:color="auto"/>
              <w:left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720"/>
              </w:tabs>
              <w:spacing w:before="120" w:line="360" w:lineRule="auto"/>
            </w:pPr>
            <w:r>
              <w:rPr>
                <w:rFonts w:hint="cs"/>
                <w:cs/>
              </w:rPr>
              <w:t>ประเภท</w:t>
            </w:r>
            <w:r>
              <w:rPr>
                <w:rFonts w:hint="cs"/>
                <w:cs/>
                <w:lang w:val="th-TH"/>
              </w:rPr>
              <w:t>รหัสของผู้กู้</w:t>
            </w:r>
          </w:p>
        </w:tc>
        <w:tc>
          <w:tcPr>
            <w:tcW w:w="5645"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rPr>
                <w:strike/>
              </w:rPr>
            </w:pP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0F1872">
              <w:t>Customer Age</w:t>
            </w:r>
          </w:p>
        </w:tc>
        <w:tc>
          <w:tcPr>
            <w:tcW w:w="6570" w:type="dxa"/>
            <w:tcBorders>
              <w:top w:val="dotted" w:sz="4" w:space="0" w:color="auto"/>
              <w:left w:val="dotted" w:sz="4" w:space="0" w:color="auto"/>
              <w:bottom w:val="dotted" w:sz="4" w:space="0" w:color="auto"/>
              <w:right w:val="dotted" w:sz="4" w:space="0" w:color="auto"/>
            </w:tcBorders>
          </w:tcPr>
          <w:p w:rsidR="002F22FB" w:rsidRDefault="002F22FB" w:rsidP="002F22FB">
            <w:pPr>
              <w:pStyle w:val="Header"/>
              <w:tabs>
                <w:tab w:val="clear" w:pos="4153"/>
                <w:tab w:val="clear" w:pos="8306"/>
                <w:tab w:val="left" w:pos="720"/>
              </w:tabs>
              <w:spacing w:before="120" w:line="360" w:lineRule="auto"/>
              <w:rPr>
                <w:cs/>
              </w:rPr>
            </w:pPr>
            <w:r w:rsidRPr="0062251A">
              <w:rPr>
                <w:cs/>
                <w:lang w:val="th-TH"/>
              </w:rPr>
              <w:t xml:space="preserve">อายุผู้กู้ </w:t>
            </w:r>
            <w:r w:rsidRPr="00B01594">
              <w:rPr>
                <w:cs/>
                <w:lang w:val="th-TH"/>
              </w:rPr>
              <w:t xml:space="preserve">ณ </w:t>
            </w:r>
            <w:r w:rsidR="00486A27" w:rsidRPr="00B01594">
              <w:rPr>
                <w:cs/>
                <w:lang w:val="th-TH"/>
              </w:rPr>
              <w:t>วันที่อนุมัติสินเชื่อ</w:t>
            </w:r>
          </w:p>
        </w:tc>
        <w:tc>
          <w:tcPr>
            <w:tcW w:w="5645"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Data Set Validation:</w:t>
            </w:r>
          </w:p>
          <w:p w:rsidR="002F22FB" w:rsidRPr="00616101" w:rsidRDefault="002F22FB" w:rsidP="002F22FB">
            <w:pPr>
              <w:pStyle w:val="Header"/>
              <w:tabs>
                <w:tab w:val="clear" w:pos="4153"/>
                <w:tab w:val="clear" w:pos="8306"/>
                <w:tab w:val="left" w:pos="1260"/>
                <w:tab w:val="left" w:pos="1530"/>
                <w:tab w:val="left" w:pos="1890"/>
              </w:tabs>
              <w:spacing w:line="360" w:lineRule="auto"/>
            </w:pPr>
            <w:r>
              <w:rPr>
                <w:rFonts w:hint="cs"/>
                <w:cs/>
              </w:rPr>
              <w:t xml:space="preserve">ต้องมีค่ามากกว่า </w:t>
            </w:r>
            <w:r>
              <w:t>0</w:t>
            </w:r>
          </w:p>
        </w:tc>
      </w:tr>
      <w:tr w:rsidR="002F22FB" w:rsidRPr="006A4EC9" w:rsidTr="00EA341C">
        <w:tc>
          <w:tcPr>
            <w:tcW w:w="2227" w:type="dxa"/>
            <w:tcBorders>
              <w:top w:val="dotted" w:sz="4" w:space="0" w:color="auto"/>
              <w:bottom w:val="dotted" w:sz="4" w:space="0" w:color="auto"/>
              <w:right w:val="dotted" w:sz="4" w:space="0" w:color="auto"/>
            </w:tcBorders>
          </w:tcPr>
          <w:p w:rsidR="002F22FB" w:rsidRPr="000F1872" w:rsidRDefault="002F22FB" w:rsidP="002F22FB">
            <w:pPr>
              <w:pStyle w:val="Header"/>
              <w:tabs>
                <w:tab w:val="clear" w:pos="4153"/>
                <w:tab w:val="clear" w:pos="8306"/>
                <w:tab w:val="left" w:pos="1260"/>
                <w:tab w:val="left" w:pos="1530"/>
                <w:tab w:val="left" w:pos="1890"/>
              </w:tabs>
              <w:spacing w:before="120" w:line="360" w:lineRule="auto"/>
            </w:pPr>
            <w:r w:rsidRPr="000F1872">
              <w:t>Occupation Type</w:t>
            </w:r>
          </w:p>
        </w:tc>
        <w:tc>
          <w:tcPr>
            <w:tcW w:w="6570" w:type="dxa"/>
            <w:tcBorders>
              <w:top w:val="dotted" w:sz="4" w:space="0" w:color="auto"/>
              <w:left w:val="dotted" w:sz="4" w:space="0" w:color="auto"/>
              <w:bottom w:val="dotted" w:sz="4" w:space="0" w:color="auto"/>
              <w:right w:val="dotted" w:sz="4" w:space="0" w:color="auto"/>
            </w:tcBorders>
          </w:tcPr>
          <w:p w:rsidR="002F22FB" w:rsidRPr="0062251A" w:rsidRDefault="002F22FB" w:rsidP="002F22FB">
            <w:pPr>
              <w:pStyle w:val="Header"/>
              <w:tabs>
                <w:tab w:val="clear" w:pos="4153"/>
                <w:tab w:val="clear" w:pos="8306"/>
                <w:tab w:val="left" w:pos="720"/>
              </w:tabs>
              <w:spacing w:before="120" w:line="360" w:lineRule="auto"/>
              <w:rPr>
                <w:cs/>
                <w:lang w:val="th-TH"/>
              </w:rPr>
            </w:pPr>
            <w:r w:rsidRPr="000F1872">
              <w:rPr>
                <w:rFonts w:hint="cs"/>
                <w:cs/>
                <w:lang w:val="th-TH"/>
              </w:rPr>
              <w:t>รหัสอาชีพ</w:t>
            </w:r>
          </w:p>
        </w:tc>
        <w:tc>
          <w:tcPr>
            <w:tcW w:w="5645"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0F1872">
              <w:t>Borrower's Income</w:t>
            </w:r>
          </w:p>
        </w:tc>
        <w:tc>
          <w:tcPr>
            <w:tcW w:w="6570" w:type="dxa"/>
            <w:tcBorders>
              <w:top w:val="dotted" w:sz="4" w:space="0" w:color="auto"/>
              <w:left w:val="dotted" w:sz="4" w:space="0" w:color="auto"/>
              <w:bottom w:val="dotted" w:sz="4" w:space="0" w:color="auto"/>
              <w:right w:val="dotted" w:sz="4" w:space="0" w:color="auto"/>
            </w:tcBorders>
          </w:tcPr>
          <w:p w:rsidR="002F22FB" w:rsidRPr="00D404F4" w:rsidRDefault="00486A27" w:rsidP="00267316">
            <w:pPr>
              <w:pStyle w:val="Header"/>
              <w:tabs>
                <w:tab w:val="left" w:pos="1260"/>
                <w:tab w:val="left" w:pos="1530"/>
                <w:tab w:val="left" w:pos="2721"/>
                <w:tab w:val="left" w:pos="3429"/>
              </w:tabs>
              <w:spacing w:before="120" w:line="360" w:lineRule="auto"/>
              <w:rPr>
                <w:strike/>
                <w:color w:val="FF0000"/>
                <w:cs/>
              </w:rPr>
            </w:pPr>
            <w:r>
              <w:rPr>
                <w:cs/>
                <w:lang w:val="th-TH"/>
              </w:rPr>
              <w:t>รายได้รวมของ</w:t>
            </w:r>
            <w:r w:rsidRPr="00B01594">
              <w:rPr>
                <w:cs/>
                <w:lang w:val="th-TH"/>
              </w:rPr>
              <w:t>ผู้กู้</w:t>
            </w:r>
            <w:r w:rsidRPr="00B01594">
              <w:rPr>
                <w:rFonts w:hint="cs"/>
                <w:cs/>
                <w:lang w:val="th-TH"/>
              </w:rPr>
              <w:t>หลัก</w:t>
            </w:r>
            <w:r w:rsidRPr="00B01594">
              <w:rPr>
                <w:rFonts w:hint="cs"/>
                <w:cs/>
              </w:rPr>
              <w:t>และผู้กู้ร่วม</w:t>
            </w:r>
            <w:r w:rsidR="002F22FB" w:rsidRPr="00B01594">
              <w:rPr>
                <w:cs/>
                <w:lang w:val="th-TH"/>
              </w:rPr>
              <w:t xml:space="preserve"> </w:t>
            </w:r>
            <w:r w:rsidR="002F22FB" w:rsidRPr="00B01594">
              <w:rPr>
                <w:cs/>
              </w:rPr>
              <w:t>(</w:t>
            </w:r>
            <w:r w:rsidR="002F22FB" w:rsidRPr="00B01594">
              <w:t>gross income)</w:t>
            </w:r>
            <w:r w:rsidR="002F22FB" w:rsidRPr="00B01594">
              <w:rPr>
                <w:cs/>
                <w:lang w:val="th-TH"/>
              </w:rPr>
              <w:t xml:space="preserve"> (</w:t>
            </w:r>
            <w:r w:rsidR="002F22FB" w:rsidRPr="00B01594">
              <w:rPr>
                <w:rFonts w:hint="cs"/>
                <w:cs/>
                <w:lang w:val="th-TH"/>
              </w:rPr>
              <w:t>หน่วย</w:t>
            </w:r>
            <w:r w:rsidR="002F22FB" w:rsidRPr="00B01594">
              <w:t xml:space="preserve">: </w:t>
            </w:r>
            <w:r w:rsidR="002F22FB" w:rsidRPr="00B01594">
              <w:rPr>
                <w:cs/>
                <w:lang w:val="th-TH"/>
              </w:rPr>
              <w:t>บาทต่อเดือน)</w:t>
            </w:r>
            <w:r w:rsidR="005140AB" w:rsidRPr="00B01594">
              <w:rPr>
                <w:rFonts w:hint="cs"/>
                <w:cs/>
                <w:lang w:val="th-TH"/>
              </w:rPr>
              <w:t xml:space="preserve"> </w:t>
            </w:r>
            <w:r w:rsidR="00357DDD" w:rsidRPr="0060614F">
              <w:rPr>
                <w:rFonts w:hint="cs"/>
                <w:cs/>
              </w:rPr>
              <w:t>การคำนวณรายได้ให้อ้างอิงตามสรุปมาตรฐาน</w:t>
            </w:r>
            <w:r w:rsidR="00267316" w:rsidRPr="0060614F">
              <w:rPr>
                <w:rFonts w:hint="cs"/>
                <w:cs/>
              </w:rPr>
              <w:t>การ</w:t>
            </w:r>
            <w:r w:rsidR="00357DDD" w:rsidRPr="0060614F">
              <w:rPr>
                <w:cs/>
              </w:rPr>
              <w:t>คำนวณ</w:t>
            </w:r>
            <w:r w:rsidR="00D404F4" w:rsidRPr="0060614F">
              <w:rPr>
                <w:rFonts w:hint="cs"/>
                <w:cs/>
              </w:rPr>
              <w:t xml:space="preserve"> </w:t>
            </w:r>
            <w:r w:rsidR="00D404F4" w:rsidRPr="0060614F">
              <w:t>D</w:t>
            </w:r>
            <w:r w:rsidR="00267316" w:rsidRPr="0060614F">
              <w:t xml:space="preserve">ebt </w:t>
            </w:r>
            <w:r w:rsidR="00D404F4" w:rsidRPr="0060614F">
              <w:t>S</w:t>
            </w:r>
            <w:r w:rsidR="00267316" w:rsidRPr="0060614F">
              <w:t xml:space="preserve">ervice </w:t>
            </w:r>
            <w:r w:rsidR="00D404F4" w:rsidRPr="0060614F">
              <w:t>R</w:t>
            </w:r>
            <w:r w:rsidR="00267316" w:rsidRPr="0060614F">
              <w:t>atio</w:t>
            </w:r>
            <w:r w:rsidR="00357DDD">
              <w:rPr>
                <w:rFonts w:hint="cs"/>
                <w:cs/>
              </w:rPr>
              <w:t xml:space="preserve"> </w:t>
            </w:r>
          </w:p>
        </w:tc>
        <w:tc>
          <w:tcPr>
            <w:tcW w:w="5645"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Data Set Validation:</w:t>
            </w:r>
          </w:p>
          <w:p w:rsidR="002F22FB" w:rsidRPr="00616101" w:rsidRDefault="002F22FB" w:rsidP="002F22FB">
            <w:pPr>
              <w:pStyle w:val="Header"/>
              <w:tabs>
                <w:tab w:val="clear" w:pos="4153"/>
                <w:tab w:val="clear" w:pos="8306"/>
                <w:tab w:val="left" w:pos="1260"/>
                <w:tab w:val="left" w:pos="1530"/>
                <w:tab w:val="left" w:pos="1890"/>
              </w:tabs>
              <w:spacing w:line="360" w:lineRule="auto"/>
              <w:rPr>
                <w:strike/>
              </w:rPr>
            </w:pPr>
            <w:r>
              <w:rPr>
                <w:rFonts w:hint="cs"/>
                <w:cs/>
              </w:rPr>
              <w:t xml:space="preserve">ต้องมีค่ามากกว่า </w:t>
            </w:r>
            <w:r>
              <w:t>0</w:t>
            </w: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0F1872">
              <w:t>Other debt burden</w:t>
            </w:r>
            <w:r>
              <w:br/>
              <w:t>(Baht)</w:t>
            </w:r>
          </w:p>
        </w:tc>
        <w:tc>
          <w:tcPr>
            <w:tcW w:w="6570" w:type="dxa"/>
            <w:tcBorders>
              <w:top w:val="dotted" w:sz="4" w:space="0" w:color="auto"/>
              <w:left w:val="dotted" w:sz="4" w:space="0" w:color="auto"/>
              <w:bottom w:val="dotted" w:sz="4" w:space="0" w:color="auto"/>
              <w:right w:val="dotted" w:sz="4" w:space="0" w:color="auto"/>
            </w:tcBorders>
          </w:tcPr>
          <w:p w:rsidR="005140AB" w:rsidRPr="005140AB" w:rsidRDefault="005140AB" w:rsidP="005140AB">
            <w:pPr>
              <w:spacing w:before="120" w:line="360" w:lineRule="auto"/>
            </w:pPr>
            <w:r w:rsidRPr="005140AB">
              <w:rPr>
                <w:cs/>
              </w:rPr>
              <w:t>ภาระหนี้ที่ลูกค้าต้องผ่อนชำระต่อเดือนที่มีอยู่เดิมก่อนการขอสินเชื่อในครั้งนี้</w:t>
            </w:r>
            <w:r w:rsidRPr="005140AB">
              <w:rPr>
                <w:rFonts w:hint="cs"/>
                <w:cs/>
              </w:rPr>
              <w:t xml:space="preserve"> </w:t>
            </w:r>
            <w:r w:rsidRPr="005140AB">
              <w:rPr>
                <w:cs/>
              </w:rPr>
              <w:t xml:space="preserve">(หน่วย: บาท)  โดยรวมสินเชื่อทุกประเภท (สินเชื่อเพื่อการอุปโภคบริโภค และสินเชื่อเพื่อการประกอบธุรกิจ / อาชีพ) จากสถาบันการเงินและผู้ให้บริการสินเชื่ออื่นทุกประเภท (เช่น ผู้ประกอบธุรกิจบัตรเครดิต ผู้ประกอบธุรกิจสินเชื่อส่วนบุคคลภายใต้การกำกับ สหกรณ์ออมทรัพย์) โดยอ้างอิงข้อมูลจาก </w:t>
            </w:r>
            <w:r w:rsidRPr="005140AB">
              <w:t xml:space="preserve">NCB </w:t>
            </w:r>
            <w:r w:rsidRPr="005140AB">
              <w:rPr>
                <w:cs/>
              </w:rPr>
              <w:t xml:space="preserve">และพิจารณาใช้ข้อมูลจากแหล่งอื่นประกอบตามหลักการ </w:t>
            </w:r>
            <w:r w:rsidRPr="005140AB">
              <w:t xml:space="preserve">Best effort </w:t>
            </w:r>
            <w:r w:rsidRPr="005140AB">
              <w:rPr>
                <w:cs/>
              </w:rPr>
              <w:t xml:space="preserve">เช่น จาก </w:t>
            </w:r>
            <w:r w:rsidRPr="005140AB">
              <w:t xml:space="preserve">slip </w:t>
            </w:r>
            <w:r w:rsidRPr="005140AB">
              <w:rPr>
                <w:cs/>
              </w:rPr>
              <w:t xml:space="preserve">เงินเดือน จากการสอบถามลูกค้าเพิ่มเติม จากการประมาณการที่สมเหตุสมผล เป็นต้น </w:t>
            </w:r>
          </w:p>
          <w:p w:rsidR="002F22FB" w:rsidRPr="00267316" w:rsidRDefault="005140AB" w:rsidP="00267316">
            <w:pPr>
              <w:spacing w:line="360" w:lineRule="auto"/>
              <w:rPr>
                <w:cs/>
              </w:rPr>
            </w:pPr>
            <w:r w:rsidRPr="005140AB">
              <w:rPr>
                <w:cs/>
              </w:rPr>
              <w:t xml:space="preserve">ทั้งนี้ ไม่รวมภาระหนี้ที่มีอายุสินเชื่อคงเหลือน้อยกว่า 3 เดือน </w:t>
            </w:r>
            <w:r w:rsidRPr="00240659">
              <w:rPr>
                <w:cs/>
              </w:rPr>
              <w:t>และ</w:t>
            </w:r>
            <w:r w:rsidRPr="005140AB">
              <w:rPr>
                <w:cs/>
              </w:rPr>
              <w:t>ในการคำนวณภาระหนี้</w:t>
            </w:r>
            <w:r w:rsidRPr="00281B77">
              <w:rPr>
                <w:color w:val="FF0000"/>
              </w:rPr>
              <w:t xml:space="preserve"> </w:t>
            </w:r>
            <w:r w:rsidR="00357DDD" w:rsidRPr="0060614F">
              <w:rPr>
                <w:rFonts w:hint="cs"/>
                <w:cs/>
              </w:rPr>
              <w:t>ให้</w:t>
            </w:r>
            <w:r w:rsidR="00D404F4" w:rsidRPr="0060614F">
              <w:rPr>
                <w:rFonts w:hint="cs"/>
                <w:cs/>
              </w:rPr>
              <w:t>อ้างอิงตามสรุปมาตรฐาน</w:t>
            </w:r>
            <w:r w:rsidR="00267316" w:rsidRPr="0060614F">
              <w:rPr>
                <w:rFonts w:hint="cs"/>
                <w:cs/>
              </w:rPr>
              <w:t>การ</w:t>
            </w:r>
            <w:r w:rsidR="00D404F4" w:rsidRPr="0060614F">
              <w:rPr>
                <w:cs/>
              </w:rPr>
              <w:t>คำนวณ</w:t>
            </w:r>
            <w:r w:rsidR="00D404F4" w:rsidRPr="0060614F">
              <w:rPr>
                <w:rFonts w:hint="cs"/>
                <w:cs/>
              </w:rPr>
              <w:t xml:space="preserve"> </w:t>
            </w:r>
            <w:r w:rsidR="00D404F4" w:rsidRPr="0060614F">
              <w:t>D</w:t>
            </w:r>
            <w:r w:rsidR="00267316" w:rsidRPr="0060614F">
              <w:t xml:space="preserve">ebt </w:t>
            </w:r>
            <w:r w:rsidR="00D404F4" w:rsidRPr="0060614F">
              <w:t>S</w:t>
            </w:r>
            <w:r w:rsidR="00267316" w:rsidRPr="0060614F">
              <w:t>ervice Ratio</w:t>
            </w:r>
          </w:p>
        </w:tc>
        <w:tc>
          <w:tcPr>
            <w:tcW w:w="5645"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Data Set Validation:</w:t>
            </w:r>
          </w:p>
          <w:p w:rsidR="002F22FB" w:rsidRPr="00616101" w:rsidRDefault="002F22FB" w:rsidP="002F22FB">
            <w:pPr>
              <w:pStyle w:val="Header"/>
              <w:tabs>
                <w:tab w:val="clear" w:pos="4153"/>
                <w:tab w:val="clear" w:pos="8306"/>
                <w:tab w:val="left" w:pos="1260"/>
                <w:tab w:val="left" w:pos="1530"/>
                <w:tab w:val="left" w:pos="1890"/>
              </w:tabs>
              <w:spacing w:line="360" w:lineRule="auto"/>
              <w:rPr>
                <w:strike/>
              </w:rPr>
            </w:pPr>
            <w:r>
              <w:rPr>
                <w:rFonts w:hint="cs"/>
                <w:cs/>
              </w:rPr>
              <w:t xml:space="preserve">ต้องมีค่ามากกว่า หรือเท่ากับ </w:t>
            </w:r>
            <w:r>
              <w:t>0</w:t>
            </w: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Arrangement Number</w:t>
            </w:r>
          </w:p>
        </w:tc>
        <w:tc>
          <w:tcPr>
            <w:tcW w:w="6570" w:type="dxa"/>
            <w:tcBorders>
              <w:top w:val="dotted" w:sz="4" w:space="0" w:color="auto"/>
              <w:left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720"/>
              </w:tabs>
              <w:spacing w:before="120" w:line="360" w:lineRule="auto"/>
            </w:pPr>
            <w:r w:rsidRPr="00616101">
              <w:rPr>
                <w:cs/>
              </w:rPr>
              <w:t>เลขที่สัญญา</w:t>
            </w:r>
          </w:p>
          <w:p w:rsidR="002F22FB" w:rsidRPr="00616101" w:rsidRDefault="002F22FB" w:rsidP="002F22FB">
            <w:pPr>
              <w:pStyle w:val="Header"/>
              <w:tabs>
                <w:tab w:val="clear" w:pos="4153"/>
                <w:tab w:val="clear" w:pos="8306"/>
                <w:tab w:val="left" w:pos="720"/>
              </w:tabs>
              <w:spacing w:line="360" w:lineRule="auto"/>
            </w:pPr>
            <w:r w:rsidRPr="00616101">
              <w:rPr>
                <w:rFonts w:hint="cs"/>
                <w:cs/>
              </w:rPr>
              <w:t>กรณีบั</w:t>
            </w:r>
            <w:r w:rsidRPr="00616101">
              <w:rPr>
                <w:cs/>
              </w:rPr>
              <w:t xml:space="preserve">ตรเครดิต ให้รายงานตาม </w:t>
            </w:r>
            <w:r w:rsidRPr="00616101">
              <w:t xml:space="preserve">reference </w:t>
            </w:r>
            <w:r>
              <w:rPr>
                <w:rFonts w:hint="cs"/>
                <w:cs/>
              </w:rPr>
              <w:t>ของ</w:t>
            </w:r>
            <w:r w:rsidRPr="00616101">
              <w:rPr>
                <w:cs/>
              </w:rPr>
              <w:t>วงเงินบัตรเครดิต</w:t>
            </w:r>
            <w:r w:rsidRPr="00616101">
              <w:rPr>
                <w:rFonts w:hint="cs"/>
                <w:cs/>
              </w:rPr>
              <w:t xml:space="preserve"> โดยรายงานตามวงเงินหรือตามบัญชีบัตร</w:t>
            </w:r>
            <w:r>
              <w:rPr>
                <w:rFonts w:hint="cs"/>
                <w:cs/>
              </w:rPr>
              <w:t>ที่</w:t>
            </w:r>
            <w:r w:rsidRPr="00616101">
              <w:rPr>
                <w:rFonts w:hint="cs"/>
                <w:cs/>
              </w:rPr>
              <w:t>ใช้วงเงินรวม</w:t>
            </w:r>
          </w:p>
          <w:p w:rsidR="002F22FB" w:rsidRPr="00616101" w:rsidRDefault="002F22FB" w:rsidP="002F22FB">
            <w:pPr>
              <w:pStyle w:val="Header"/>
              <w:tabs>
                <w:tab w:val="clear" w:pos="4153"/>
                <w:tab w:val="clear" w:pos="8306"/>
                <w:tab w:val="left" w:pos="720"/>
              </w:tabs>
              <w:spacing w:line="360" w:lineRule="auto"/>
              <w:rPr>
                <w:cs/>
              </w:rPr>
            </w:pPr>
            <w:r w:rsidRPr="00616101">
              <w:rPr>
                <w:rFonts w:hint="cs"/>
                <w:cs/>
              </w:rPr>
              <w:t>กรณี</w:t>
            </w:r>
            <w:r>
              <w:rPr>
                <w:rFonts w:hint="cs"/>
                <w:cs/>
              </w:rPr>
              <w:t>ที่มี</w:t>
            </w:r>
            <w:r w:rsidRPr="00616101">
              <w:rPr>
                <w:rFonts w:hint="cs"/>
                <w:cs/>
              </w:rPr>
              <w:t>เพิ่มหน้าบัตรไม่มี</w:t>
            </w:r>
            <w:r>
              <w:rPr>
                <w:rFonts w:hint="cs"/>
                <w:cs/>
              </w:rPr>
              <w:t>การเพิ่ม</w:t>
            </w:r>
            <w:r w:rsidRPr="00616101">
              <w:rPr>
                <w:rFonts w:hint="cs"/>
                <w:cs/>
              </w:rPr>
              <w:t>วงเงิน ไม่ต้องรายงาน</w:t>
            </w:r>
          </w:p>
        </w:tc>
        <w:tc>
          <w:tcPr>
            <w:tcW w:w="5645"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rPr>
                <w:strike/>
              </w:rPr>
            </w:pP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 xml:space="preserve">Loan </w:t>
            </w:r>
            <w:r>
              <w:t>T</w:t>
            </w:r>
            <w:r w:rsidRPr="00616101">
              <w:t>ype</w:t>
            </w:r>
          </w:p>
        </w:tc>
        <w:tc>
          <w:tcPr>
            <w:tcW w:w="6570" w:type="dxa"/>
            <w:tcBorders>
              <w:top w:val="dotted" w:sz="4" w:space="0" w:color="auto"/>
              <w:left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720"/>
              </w:tabs>
              <w:spacing w:before="120" w:line="360" w:lineRule="auto"/>
              <w:rPr>
                <w:cs/>
              </w:rPr>
            </w:pPr>
            <w:r w:rsidRPr="000F1872">
              <w:rPr>
                <w:rFonts w:hint="cs"/>
                <w:cs/>
                <w:lang w:val="th-TH"/>
              </w:rPr>
              <w:t>ประเภทเงินให้สินเชื่อ</w:t>
            </w:r>
          </w:p>
        </w:tc>
        <w:tc>
          <w:tcPr>
            <w:tcW w:w="5645" w:type="dxa"/>
            <w:tcBorders>
              <w:top w:val="dotted" w:sz="4" w:space="0" w:color="auto"/>
              <w:left w:val="dotted" w:sz="4" w:space="0" w:color="auto"/>
              <w:bottom w:val="dotted" w:sz="4" w:space="0" w:color="auto"/>
            </w:tcBorders>
          </w:tcPr>
          <w:p w:rsidR="002F22FB" w:rsidRPr="0050140A" w:rsidRDefault="002F22FB" w:rsidP="002F22FB">
            <w:pPr>
              <w:pStyle w:val="Header"/>
              <w:tabs>
                <w:tab w:val="clear" w:pos="4153"/>
                <w:tab w:val="clear" w:pos="8306"/>
                <w:tab w:val="left" w:pos="1260"/>
                <w:tab w:val="left" w:pos="1530"/>
                <w:tab w:val="left" w:pos="1890"/>
              </w:tabs>
              <w:spacing w:before="120" w:line="360" w:lineRule="auto"/>
              <w:rPr>
                <w:strike/>
              </w:rPr>
            </w:pP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B01594" w:rsidP="00B01594">
            <w:pPr>
              <w:pStyle w:val="Header"/>
              <w:tabs>
                <w:tab w:val="clear" w:pos="4153"/>
                <w:tab w:val="clear" w:pos="8306"/>
                <w:tab w:val="left" w:pos="1260"/>
                <w:tab w:val="left" w:pos="1530"/>
                <w:tab w:val="left" w:pos="1890"/>
              </w:tabs>
              <w:spacing w:before="120" w:line="360" w:lineRule="auto"/>
            </w:pPr>
            <w:r>
              <w:t>Loan Origination</w:t>
            </w:r>
            <w:r w:rsidR="002F22FB" w:rsidRPr="00F91D97">
              <w:t xml:space="preserve"> </w:t>
            </w:r>
            <w:r>
              <w:t>Type</w:t>
            </w:r>
          </w:p>
        </w:tc>
        <w:tc>
          <w:tcPr>
            <w:tcW w:w="6570" w:type="dxa"/>
            <w:tcBorders>
              <w:top w:val="dotted" w:sz="4" w:space="0" w:color="auto"/>
              <w:left w:val="dotted" w:sz="4" w:space="0" w:color="auto"/>
              <w:bottom w:val="dotted" w:sz="4" w:space="0" w:color="auto"/>
              <w:right w:val="dotted" w:sz="4" w:space="0" w:color="auto"/>
            </w:tcBorders>
          </w:tcPr>
          <w:p w:rsidR="00486A27" w:rsidRPr="00615C67" w:rsidRDefault="00486A27" w:rsidP="00486A27">
            <w:pPr>
              <w:spacing w:before="120" w:line="360" w:lineRule="auto"/>
            </w:pPr>
            <w:r w:rsidRPr="00615C67">
              <w:rPr>
                <w:cs/>
              </w:rPr>
              <w:t>ประเภทของการให้สินเชื่อ</w:t>
            </w:r>
          </w:p>
          <w:p w:rsidR="00486A27" w:rsidRPr="00615C67" w:rsidRDefault="00486A27" w:rsidP="005140AB">
            <w:pPr>
              <w:pStyle w:val="ListParagraph"/>
              <w:numPr>
                <w:ilvl w:val="0"/>
                <w:numId w:val="36"/>
              </w:numPr>
              <w:spacing w:line="360" w:lineRule="auto"/>
              <w:rPr>
                <w:cs/>
              </w:rPr>
            </w:pPr>
            <w:r w:rsidRPr="00615C67">
              <w:rPr>
                <w:cs/>
              </w:rPr>
              <w:t>สินเชื่อใหม่</w:t>
            </w:r>
          </w:p>
          <w:p w:rsidR="002F22FB" w:rsidRPr="00B01594" w:rsidRDefault="00486A27" w:rsidP="00332D44">
            <w:pPr>
              <w:pStyle w:val="ListParagraph"/>
              <w:numPr>
                <w:ilvl w:val="0"/>
                <w:numId w:val="36"/>
              </w:numPr>
              <w:spacing w:before="120" w:line="360" w:lineRule="auto"/>
            </w:pPr>
            <w:r w:rsidRPr="00B01594">
              <w:rPr>
                <w:cs/>
              </w:rPr>
              <w:t>เพิ่มวงเงิน</w:t>
            </w:r>
          </w:p>
          <w:p w:rsidR="00332D44" w:rsidRPr="00616101" w:rsidRDefault="00332D44" w:rsidP="00332D44">
            <w:pPr>
              <w:pStyle w:val="ListParagraph"/>
              <w:numPr>
                <w:ilvl w:val="0"/>
                <w:numId w:val="36"/>
              </w:numPr>
              <w:spacing w:before="120" w:line="360" w:lineRule="auto"/>
              <w:rPr>
                <w:cs/>
              </w:rPr>
            </w:pPr>
            <w:r w:rsidRPr="00B01594">
              <w:rPr>
                <w:cs/>
              </w:rPr>
              <w:t>ลดวงเงิน</w:t>
            </w:r>
          </w:p>
        </w:tc>
        <w:tc>
          <w:tcPr>
            <w:tcW w:w="5645" w:type="dxa"/>
            <w:tcBorders>
              <w:top w:val="dotted" w:sz="4" w:space="0" w:color="auto"/>
              <w:left w:val="dotted" w:sz="4" w:space="0" w:color="auto"/>
              <w:bottom w:val="dotted" w:sz="4" w:space="0" w:color="auto"/>
            </w:tcBorders>
          </w:tcPr>
          <w:p w:rsidR="002F22FB" w:rsidRPr="0050140A" w:rsidRDefault="002F22FB" w:rsidP="002F22FB">
            <w:pPr>
              <w:pStyle w:val="Header"/>
              <w:tabs>
                <w:tab w:val="clear" w:pos="4153"/>
                <w:tab w:val="clear" w:pos="8306"/>
                <w:tab w:val="left" w:pos="1260"/>
                <w:tab w:val="left" w:pos="1530"/>
                <w:tab w:val="left" w:pos="1890"/>
              </w:tabs>
              <w:spacing w:before="120" w:line="360" w:lineRule="auto"/>
              <w:rPr>
                <w:strike/>
              </w:rPr>
            </w:pP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484B30">
              <w:t>Arrangement Purpose Code</w:t>
            </w:r>
          </w:p>
        </w:tc>
        <w:tc>
          <w:tcPr>
            <w:tcW w:w="6570" w:type="dxa"/>
            <w:tcBorders>
              <w:top w:val="dotted" w:sz="4" w:space="0" w:color="auto"/>
              <w:left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720"/>
              </w:tabs>
              <w:spacing w:before="120" w:line="360" w:lineRule="auto"/>
              <w:rPr>
                <w:cs/>
              </w:rPr>
            </w:pPr>
            <w:r w:rsidRPr="00484B30">
              <w:rPr>
                <w:cs/>
                <w:lang w:val="th-TH"/>
              </w:rPr>
              <w:t>วัตถุประสงค์หลักในการกู้</w:t>
            </w:r>
          </w:p>
        </w:tc>
        <w:tc>
          <w:tcPr>
            <w:tcW w:w="5645" w:type="dxa"/>
            <w:tcBorders>
              <w:top w:val="dotted" w:sz="4" w:space="0" w:color="auto"/>
              <w:left w:val="dotted" w:sz="4" w:space="0" w:color="auto"/>
              <w:bottom w:val="dotted" w:sz="4" w:space="0" w:color="auto"/>
            </w:tcBorders>
          </w:tcPr>
          <w:p w:rsidR="002F22FB" w:rsidRPr="0050140A" w:rsidRDefault="002F22FB" w:rsidP="002F22FB">
            <w:pPr>
              <w:pStyle w:val="Header"/>
              <w:tabs>
                <w:tab w:val="clear" w:pos="4153"/>
                <w:tab w:val="clear" w:pos="8306"/>
                <w:tab w:val="left" w:pos="1260"/>
                <w:tab w:val="left" w:pos="1530"/>
                <w:tab w:val="left" w:pos="1890"/>
              </w:tabs>
              <w:spacing w:before="120" w:line="360" w:lineRule="auto"/>
              <w:rPr>
                <w:strike/>
              </w:rPr>
            </w:pP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Effective Interest Rate</w:t>
            </w:r>
          </w:p>
        </w:tc>
        <w:tc>
          <w:tcPr>
            <w:tcW w:w="6570" w:type="dxa"/>
            <w:tcBorders>
              <w:top w:val="dotted" w:sz="4" w:space="0" w:color="auto"/>
              <w:left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720"/>
              </w:tabs>
              <w:spacing w:before="120" w:line="360" w:lineRule="auto"/>
              <w:rPr>
                <w:cs/>
              </w:rPr>
            </w:pPr>
            <w:r w:rsidRPr="00616101">
              <w:rPr>
                <w:cs/>
              </w:rPr>
              <w:t>อัตราดอกเบี้ยเฉลี่ย โดยคิดจากวันแรกของสัญญาถึงวันที่ครบกำหนดสัญญา</w:t>
            </w:r>
          </w:p>
        </w:tc>
        <w:tc>
          <w:tcPr>
            <w:tcW w:w="5645"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Data Set Validation:</w:t>
            </w:r>
          </w:p>
          <w:p w:rsidR="00747CB2" w:rsidRPr="00747CB2" w:rsidRDefault="00747CB2" w:rsidP="00747CB2">
            <w:pPr>
              <w:pStyle w:val="Header"/>
              <w:numPr>
                <w:ilvl w:val="0"/>
                <w:numId w:val="39"/>
              </w:numPr>
              <w:tabs>
                <w:tab w:val="clear" w:pos="4153"/>
                <w:tab w:val="clear" w:pos="8306"/>
                <w:tab w:val="left" w:pos="1260"/>
                <w:tab w:val="left" w:pos="1530"/>
                <w:tab w:val="left" w:pos="1890"/>
              </w:tabs>
              <w:spacing w:line="360" w:lineRule="auto"/>
              <w:ind w:left="252" w:hanging="252"/>
              <w:rPr>
                <w:color w:val="00B050"/>
              </w:rPr>
            </w:pPr>
            <w:r w:rsidRPr="00747CB2">
              <w:rPr>
                <w:rFonts w:hint="cs"/>
                <w:color w:val="00B050"/>
                <w:cs/>
              </w:rPr>
              <w:t>กรณี</w:t>
            </w:r>
            <w:r w:rsidR="009177E1">
              <w:rPr>
                <w:rFonts w:hint="cs"/>
                <w:color w:val="00B050"/>
                <w:cs/>
              </w:rPr>
              <w:t>มีค่า</w:t>
            </w:r>
            <w:r w:rsidRPr="00747CB2">
              <w:rPr>
                <w:rFonts w:hint="cs"/>
                <w:color w:val="00B050"/>
                <w:cs/>
              </w:rPr>
              <w:t xml:space="preserve">มากกว่าหรือเท่ากับ </w:t>
            </w:r>
            <w:r w:rsidRPr="00747CB2">
              <w:rPr>
                <w:color w:val="00B050"/>
              </w:rPr>
              <w:t xml:space="preserve">0 </w:t>
            </w:r>
            <w:r w:rsidRPr="00747CB2">
              <w:rPr>
                <w:rFonts w:hint="cs"/>
                <w:color w:val="00B050"/>
                <w:cs/>
              </w:rPr>
              <w:t>มีดังนี้</w:t>
            </w:r>
          </w:p>
          <w:p w:rsidR="00747CB2" w:rsidRPr="005F6E5D" w:rsidRDefault="00747CB2" w:rsidP="00747CB2">
            <w:pPr>
              <w:pStyle w:val="Header"/>
              <w:numPr>
                <w:ilvl w:val="0"/>
                <w:numId w:val="44"/>
              </w:numPr>
              <w:tabs>
                <w:tab w:val="clear" w:pos="4153"/>
                <w:tab w:val="clear" w:pos="8306"/>
                <w:tab w:val="left" w:pos="1260"/>
                <w:tab w:val="left" w:pos="1530"/>
                <w:tab w:val="left" w:pos="1890"/>
              </w:tabs>
              <w:spacing w:line="360" w:lineRule="auto"/>
              <w:rPr>
                <w:color w:val="00B050"/>
              </w:rPr>
            </w:pPr>
            <w:r w:rsidRPr="005F6E5D">
              <w:rPr>
                <w:color w:val="00B050"/>
              </w:rPr>
              <w:t xml:space="preserve">Loan Type </w:t>
            </w:r>
            <w:r w:rsidRPr="005F6E5D">
              <w:rPr>
                <w:color w:val="00B050"/>
                <w:cs/>
              </w:rPr>
              <w:t xml:space="preserve">เท่ากับ </w:t>
            </w:r>
            <w:r w:rsidRPr="005F6E5D">
              <w:rPr>
                <w:color w:val="00B050"/>
              </w:rPr>
              <w:t>018011</w:t>
            </w:r>
            <w:r w:rsidRPr="005F6E5D">
              <w:rPr>
                <w:color w:val="00B050"/>
                <w:cs/>
              </w:rPr>
              <w:t>: สินเชื่อบัตรเครดิต</w:t>
            </w:r>
            <w:r w:rsidRPr="005F6E5D">
              <w:rPr>
                <w:rFonts w:hint="cs"/>
                <w:color w:val="00B050"/>
                <w:cs/>
              </w:rPr>
              <w:t xml:space="preserve"> </w:t>
            </w:r>
            <w:r w:rsidRPr="005F6E5D">
              <w:rPr>
                <w:color w:val="00B050"/>
                <w:cs/>
              </w:rPr>
              <w:t xml:space="preserve">และ </w:t>
            </w:r>
            <w:r w:rsidRPr="005F6E5D">
              <w:rPr>
                <w:color w:val="00B050"/>
              </w:rPr>
              <w:t xml:space="preserve">Arrangement Purpose Code </w:t>
            </w:r>
            <w:r w:rsidRPr="005F6E5D">
              <w:rPr>
                <w:color w:val="00B050"/>
                <w:cs/>
              </w:rPr>
              <w:t xml:space="preserve">เท่ากับ </w:t>
            </w:r>
            <w:r w:rsidRPr="005F6E5D">
              <w:rPr>
                <w:color w:val="00B050"/>
              </w:rPr>
              <w:t>241041</w:t>
            </w:r>
            <w:r w:rsidRPr="005F6E5D">
              <w:rPr>
                <w:color w:val="00B050"/>
                <w:cs/>
              </w:rPr>
              <w:t>: การอุปโภคบริโภคอื่น ๆ ที่ไม่มีหลักประกัน</w:t>
            </w:r>
          </w:p>
          <w:p w:rsidR="00747CB2" w:rsidRPr="009177E1" w:rsidRDefault="00747CB2" w:rsidP="009177E1">
            <w:pPr>
              <w:pStyle w:val="Header"/>
              <w:numPr>
                <w:ilvl w:val="0"/>
                <w:numId w:val="44"/>
              </w:numPr>
              <w:tabs>
                <w:tab w:val="clear" w:pos="4153"/>
                <w:tab w:val="clear" w:pos="8306"/>
                <w:tab w:val="left" w:pos="1260"/>
                <w:tab w:val="left" w:pos="1530"/>
                <w:tab w:val="left" w:pos="1890"/>
              </w:tabs>
              <w:spacing w:line="360" w:lineRule="auto"/>
              <w:rPr>
                <w:color w:val="00B050"/>
              </w:rPr>
            </w:pPr>
            <w:r w:rsidRPr="005F6E5D">
              <w:rPr>
                <w:color w:val="00B050"/>
              </w:rPr>
              <w:t xml:space="preserve">Loan Type </w:t>
            </w:r>
            <w:r w:rsidRPr="005F6E5D">
              <w:rPr>
                <w:color w:val="00B050"/>
                <w:cs/>
              </w:rPr>
              <w:t xml:space="preserve">เท่ากับ </w:t>
            </w:r>
            <w:r w:rsidRPr="005F6E5D">
              <w:rPr>
                <w:color w:val="00B050"/>
              </w:rPr>
              <w:t>018016</w:t>
            </w:r>
            <w:r w:rsidRPr="005F6E5D">
              <w:rPr>
                <w:color w:val="00B050"/>
                <w:cs/>
              </w:rPr>
              <w:t>: ลูกหนี้เช่าซื้อ (</w:t>
            </w:r>
            <w:r w:rsidRPr="005F6E5D">
              <w:rPr>
                <w:color w:val="00B050"/>
              </w:rPr>
              <w:t>Hire Purchase</w:t>
            </w:r>
            <w:r w:rsidRPr="005F6E5D">
              <w:rPr>
                <w:color w:val="00B050"/>
                <w:cs/>
              </w:rPr>
              <w:t>)</w:t>
            </w:r>
            <w:r w:rsidRPr="005F6E5D">
              <w:rPr>
                <w:rFonts w:hint="cs"/>
                <w:color w:val="00B050"/>
                <w:cs/>
              </w:rPr>
              <w:t xml:space="preserve"> </w:t>
            </w:r>
            <w:r w:rsidRPr="005F6E5D">
              <w:rPr>
                <w:color w:val="00B050"/>
                <w:cs/>
              </w:rPr>
              <w:t xml:space="preserve">และ </w:t>
            </w:r>
            <w:r w:rsidRPr="005F6E5D">
              <w:rPr>
                <w:color w:val="00B050"/>
              </w:rPr>
              <w:t xml:space="preserve">Arrangement Purpose Code </w:t>
            </w:r>
            <w:r w:rsidRPr="005F6E5D">
              <w:rPr>
                <w:color w:val="00B050"/>
                <w:cs/>
              </w:rPr>
              <w:t xml:space="preserve">เท่ากับ </w:t>
            </w:r>
            <w:r w:rsidRPr="005F6E5D">
              <w:rPr>
                <w:color w:val="00B050"/>
              </w:rPr>
              <w:t>241021</w:t>
            </w:r>
            <w:r w:rsidRPr="005F6E5D">
              <w:rPr>
                <w:color w:val="00B050"/>
                <w:cs/>
              </w:rPr>
              <w:t>: การซื้อหรือเช่าซื้อรถยนต์นั่งส่วนบุคคลไม่เกิน</w:t>
            </w:r>
            <w:r w:rsidRPr="005F6E5D">
              <w:rPr>
                <w:color w:val="00B050"/>
              </w:rPr>
              <w:t xml:space="preserve"> 7</w:t>
            </w:r>
            <w:r w:rsidRPr="005F6E5D">
              <w:rPr>
                <w:color w:val="00B050"/>
                <w:cs/>
              </w:rPr>
              <w:t xml:space="preserve"> คน</w:t>
            </w:r>
          </w:p>
          <w:p w:rsidR="00747CB2" w:rsidRPr="005F6E5D" w:rsidRDefault="00747CB2" w:rsidP="00747CB2">
            <w:pPr>
              <w:pStyle w:val="Header"/>
              <w:numPr>
                <w:ilvl w:val="0"/>
                <w:numId w:val="44"/>
              </w:numPr>
              <w:tabs>
                <w:tab w:val="clear" w:pos="4153"/>
                <w:tab w:val="clear" w:pos="8306"/>
                <w:tab w:val="left" w:pos="1260"/>
                <w:tab w:val="left" w:pos="1530"/>
                <w:tab w:val="left" w:pos="1890"/>
              </w:tabs>
              <w:spacing w:line="360" w:lineRule="auto"/>
              <w:rPr>
                <w:color w:val="00B050"/>
              </w:rPr>
            </w:pPr>
            <w:r w:rsidRPr="005F6E5D">
              <w:rPr>
                <w:color w:val="00B050"/>
              </w:rPr>
              <w:t xml:space="preserve">Loan Type </w:t>
            </w:r>
            <w:r w:rsidRPr="005F6E5D">
              <w:rPr>
                <w:color w:val="00B050"/>
                <w:cs/>
              </w:rPr>
              <w:t xml:space="preserve">เท่ากับ </w:t>
            </w:r>
            <w:r w:rsidRPr="005F6E5D">
              <w:rPr>
                <w:color w:val="00B050"/>
              </w:rPr>
              <w:t>018016</w:t>
            </w:r>
            <w:r w:rsidRPr="005F6E5D">
              <w:rPr>
                <w:color w:val="00B050"/>
                <w:cs/>
              </w:rPr>
              <w:t>: ลูกหนี้เช่าซื้อ (</w:t>
            </w:r>
            <w:r w:rsidRPr="005F6E5D">
              <w:rPr>
                <w:color w:val="00B050"/>
              </w:rPr>
              <w:t>Hire Purchase</w:t>
            </w:r>
            <w:r w:rsidRPr="005F6E5D">
              <w:rPr>
                <w:color w:val="00B050"/>
                <w:cs/>
              </w:rPr>
              <w:t>)</w:t>
            </w:r>
            <w:r w:rsidRPr="005F6E5D">
              <w:rPr>
                <w:rFonts w:hint="cs"/>
                <w:color w:val="00B050"/>
                <w:cs/>
              </w:rPr>
              <w:t xml:space="preserve"> </w:t>
            </w:r>
            <w:r w:rsidRPr="005F6E5D">
              <w:rPr>
                <w:color w:val="00B050"/>
                <w:cs/>
              </w:rPr>
              <w:t xml:space="preserve">และ </w:t>
            </w:r>
            <w:r w:rsidRPr="005F6E5D">
              <w:rPr>
                <w:color w:val="00B050"/>
              </w:rPr>
              <w:t xml:space="preserve">Arrangement Purpose Code </w:t>
            </w:r>
            <w:r w:rsidRPr="005F6E5D">
              <w:rPr>
                <w:color w:val="00B050"/>
                <w:cs/>
              </w:rPr>
              <w:t xml:space="preserve">เท่ากับ </w:t>
            </w:r>
            <w:r w:rsidRPr="005F6E5D">
              <w:rPr>
                <w:color w:val="00B050"/>
              </w:rPr>
              <w:t>241022</w:t>
            </w:r>
            <w:r w:rsidRPr="005F6E5D">
              <w:rPr>
                <w:color w:val="00B050"/>
                <w:cs/>
              </w:rPr>
              <w:t>: การซื้อหรือเช่าซื้อรถยนต์อื่นๆ</w:t>
            </w:r>
          </w:p>
          <w:p w:rsidR="00747CB2" w:rsidRPr="005F6E5D" w:rsidRDefault="00747CB2" w:rsidP="00747CB2">
            <w:pPr>
              <w:pStyle w:val="Header"/>
              <w:numPr>
                <w:ilvl w:val="0"/>
                <w:numId w:val="44"/>
              </w:numPr>
              <w:tabs>
                <w:tab w:val="clear" w:pos="4153"/>
                <w:tab w:val="clear" w:pos="8306"/>
                <w:tab w:val="left" w:pos="1260"/>
                <w:tab w:val="left" w:pos="1530"/>
                <w:tab w:val="left" w:pos="1890"/>
              </w:tabs>
              <w:spacing w:line="360" w:lineRule="auto"/>
              <w:rPr>
                <w:color w:val="00B050"/>
              </w:rPr>
            </w:pPr>
            <w:r w:rsidRPr="005F6E5D">
              <w:rPr>
                <w:color w:val="00B050"/>
              </w:rPr>
              <w:t xml:space="preserve">Loan Type </w:t>
            </w:r>
            <w:r w:rsidRPr="005F6E5D">
              <w:rPr>
                <w:color w:val="00B050"/>
                <w:cs/>
              </w:rPr>
              <w:t xml:space="preserve">เท่ากับ </w:t>
            </w:r>
            <w:r w:rsidRPr="005F6E5D">
              <w:rPr>
                <w:color w:val="00B050"/>
              </w:rPr>
              <w:t>018016</w:t>
            </w:r>
            <w:r w:rsidRPr="005F6E5D">
              <w:rPr>
                <w:color w:val="00B050"/>
                <w:cs/>
              </w:rPr>
              <w:t>: ลูกหนี้เช่าซื้อ (</w:t>
            </w:r>
            <w:r w:rsidRPr="005F6E5D">
              <w:rPr>
                <w:color w:val="00B050"/>
              </w:rPr>
              <w:t>Hire Purchase</w:t>
            </w:r>
            <w:r w:rsidRPr="005F6E5D">
              <w:rPr>
                <w:color w:val="00B050"/>
                <w:cs/>
              </w:rPr>
              <w:t>)</w:t>
            </w:r>
            <w:r w:rsidRPr="005F6E5D">
              <w:rPr>
                <w:rFonts w:hint="cs"/>
                <w:color w:val="00B050"/>
                <w:cs/>
              </w:rPr>
              <w:t xml:space="preserve"> </w:t>
            </w:r>
            <w:r w:rsidRPr="005F6E5D">
              <w:rPr>
                <w:color w:val="00B050"/>
                <w:cs/>
              </w:rPr>
              <w:t xml:space="preserve">และ </w:t>
            </w:r>
            <w:r w:rsidRPr="005F6E5D">
              <w:rPr>
                <w:color w:val="00B050"/>
              </w:rPr>
              <w:t xml:space="preserve">Arrangement Purpose Code </w:t>
            </w:r>
            <w:r w:rsidRPr="005F6E5D">
              <w:rPr>
                <w:color w:val="00B050"/>
                <w:cs/>
              </w:rPr>
              <w:t xml:space="preserve">เท่ากับ </w:t>
            </w:r>
            <w:r w:rsidR="005F6E5D" w:rsidRPr="005F6E5D">
              <w:rPr>
                <w:color w:val="00B050"/>
              </w:rPr>
              <w:t>241023</w:t>
            </w:r>
            <w:r w:rsidRPr="005F6E5D">
              <w:rPr>
                <w:color w:val="00B050"/>
                <w:cs/>
              </w:rPr>
              <w:t xml:space="preserve">: </w:t>
            </w:r>
            <w:r w:rsidR="005F6E5D" w:rsidRPr="005F6E5D">
              <w:rPr>
                <w:color w:val="00B050"/>
                <w:cs/>
              </w:rPr>
              <w:t>การซื้อหรือเช่าซื้อรถจักรยานยนต์</w:t>
            </w:r>
          </w:p>
          <w:p w:rsidR="00747CB2" w:rsidRPr="005F6E5D" w:rsidRDefault="005F6E5D" w:rsidP="005F6E5D">
            <w:pPr>
              <w:pStyle w:val="Header"/>
              <w:numPr>
                <w:ilvl w:val="0"/>
                <w:numId w:val="44"/>
              </w:numPr>
              <w:tabs>
                <w:tab w:val="clear" w:pos="4153"/>
                <w:tab w:val="clear" w:pos="8306"/>
                <w:tab w:val="left" w:pos="1260"/>
                <w:tab w:val="left" w:pos="1530"/>
                <w:tab w:val="left" w:pos="1890"/>
              </w:tabs>
              <w:spacing w:line="360" w:lineRule="auto"/>
              <w:rPr>
                <w:color w:val="00B050"/>
              </w:rPr>
            </w:pPr>
            <w:r w:rsidRPr="005F6E5D">
              <w:rPr>
                <w:color w:val="00B050"/>
              </w:rPr>
              <w:t xml:space="preserve">Loan Type </w:t>
            </w:r>
            <w:r w:rsidRPr="005F6E5D">
              <w:rPr>
                <w:color w:val="00B050"/>
                <w:cs/>
              </w:rPr>
              <w:t xml:space="preserve">เท่ากับ </w:t>
            </w:r>
            <w:r w:rsidRPr="005F6E5D">
              <w:rPr>
                <w:color w:val="00B050"/>
              </w:rPr>
              <w:t>018022</w:t>
            </w:r>
            <w:r w:rsidRPr="005F6E5D">
              <w:rPr>
                <w:color w:val="00B050"/>
                <w:cs/>
              </w:rPr>
              <w:t>: เงินให้สินเชื่ออื่น</w:t>
            </w:r>
            <w:r w:rsidRPr="005F6E5D">
              <w:rPr>
                <w:rFonts w:hint="cs"/>
                <w:color w:val="00B050"/>
                <w:cs/>
              </w:rPr>
              <w:t xml:space="preserve"> </w:t>
            </w:r>
            <w:r w:rsidRPr="005F6E5D">
              <w:rPr>
                <w:color w:val="00B050"/>
                <w:cs/>
              </w:rPr>
              <w:t xml:space="preserve">และ </w:t>
            </w:r>
            <w:r w:rsidRPr="005F6E5D">
              <w:rPr>
                <w:color w:val="00B050"/>
              </w:rPr>
              <w:t xml:space="preserve">Arrangement Purpose Code </w:t>
            </w:r>
            <w:r w:rsidRPr="005F6E5D">
              <w:rPr>
                <w:color w:val="00B050"/>
                <w:cs/>
              </w:rPr>
              <w:t xml:space="preserve">เท่ากับ </w:t>
            </w:r>
            <w:r w:rsidRPr="005F6E5D">
              <w:rPr>
                <w:color w:val="00B050"/>
              </w:rPr>
              <w:t>241041</w:t>
            </w:r>
            <w:r w:rsidRPr="005F6E5D">
              <w:rPr>
                <w:color w:val="00B050"/>
                <w:cs/>
              </w:rPr>
              <w:t>: การอุปโภคบริโภคอื่น ๆ ที่ไม่มีหลักประกัน</w:t>
            </w:r>
          </w:p>
          <w:p w:rsidR="00747CB2" w:rsidRDefault="00747CB2" w:rsidP="00747CB2">
            <w:pPr>
              <w:pStyle w:val="Header"/>
              <w:numPr>
                <w:ilvl w:val="0"/>
                <w:numId w:val="39"/>
              </w:numPr>
              <w:tabs>
                <w:tab w:val="clear" w:pos="4153"/>
                <w:tab w:val="clear" w:pos="8306"/>
                <w:tab w:val="left" w:pos="1260"/>
                <w:tab w:val="left" w:pos="1530"/>
                <w:tab w:val="left" w:pos="1890"/>
              </w:tabs>
              <w:spacing w:line="360" w:lineRule="auto"/>
              <w:ind w:left="252" w:hanging="252"/>
            </w:pPr>
            <w:r w:rsidRPr="005F6E5D">
              <w:rPr>
                <w:rFonts w:hint="cs"/>
                <w:color w:val="00B050"/>
                <w:cs/>
              </w:rPr>
              <w:t xml:space="preserve">กรณี </w:t>
            </w:r>
            <w:r w:rsidRPr="005F6E5D">
              <w:rPr>
                <w:color w:val="00B050"/>
              </w:rPr>
              <w:t xml:space="preserve">Loan Type </w:t>
            </w:r>
            <w:r w:rsidRPr="005F6E5D">
              <w:rPr>
                <w:rFonts w:hint="cs"/>
                <w:color w:val="00B050"/>
                <w:cs/>
              </w:rPr>
              <w:t xml:space="preserve">เท่ากับ </w:t>
            </w:r>
            <w:r w:rsidRPr="005F6E5D">
              <w:rPr>
                <w:color w:val="00B050"/>
              </w:rPr>
              <w:t xml:space="preserve">018022: </w:t>
            </w:r>
            <w:r w:rsidRPr="005F6E5D">
              <w:rPr>
                <w:color w:val="00B050"/>
                <w:cs/>
              </w:rPr>
              <w:t>เงินให้สินเชื่ออื่น</w:t>
            </w:r>
            <w:r w:rsidRPr="005F6E5D">
              <w:rPr>
                <w:color w:val="00B050"/>
              </w:rPr>
              <w:t xml:space="preserve"> </w:t>
            </w:r>
            <w:r w:rsidRPr="005F6E5D">
              <w:rPr>
                <w:rFonts w:hint="cs"/>
                <w:color w:val="00B050"/>
                <w:u w:val="single"/>
                <w:cs/>
              </w:rPr>
              <w:t>และ</w:t>
            </w:r>
            <w:r w:rsidRPr="005F6E5D">
              <w:rPr>
                <w:rFonts w:hint="cs"/>
                <w:color w:val="00B050"/>
                <w:cs/>
              </w:rPr>
              <w:t xml:space="preserve"> </w:t>
            </w:r>
            <w:r w:rsidRPr="005F6E5D">
              <w:rPr>
                <w:color w:val="00B050"/>
              </w:rPr>
              <w:t>Arrangement Purpose Code</w:t>
            </w:r>
            <w:r w:rsidRPr="005F6E5D">
              <w:rPr>
                <w:rFonts w:hint="cs"/>
                <w:color w:val="00B050"/>
                <w:cs/>
              </w:rPr>
              <w:t xml:space="preserve"> เท่ากับ </w:t>
            </w:r>
            <w:r w:rsidRPr="005F6E5D">
              <w:rPr>
                <w:color w:val="00B050"/>
                <w:cs/>
              </w:rPr>
              <w:t xml:space="preserve">241042: การอุปโภคบริโภคอื่น ๆ ที่มีทรัพย์สินอื่นเป็นหลักประกัน เฉพาะที่เป็น </w:t>
            </w:r>
            <w:r w:rsidRPr="005F6E5D">
              <w:rPr>
                <w:color w:val="00B050"/>
              </w:rPr>
              <w:t>Financial Asset</w:t>
            </w:r>
            <w:r w:rsidR="005F6E5D" w:rsidRPr="005F6E5D">
              <w:rPr>
                <w:color w:val="00B050"/>
              </w:rPr>
              <w:t xml:space="preserve"> </w:t>
            </w:r>
            <w:r w:rsidR="005F6E5D" w:rsidRPr="005F6E5D">
              <w:rPr>
                <w:rFonts w:hint="cs"/>
                <w:color w:val="00B050"/>
                <w:cs/>
              </w:rPr>
              <w:t>จะมีค่าหรือไม่มีค่าก็ได้</w:t>
            </w:r>
          </w:p>
          <w:p w:rsidR="009177E1" w:rsidRPr="009177E1" w:rsidRDefault="009177E1" w:rsidP="009177E1">
            <w:pPr>
              <w:pStyle w:val="Header"/>
              <w:numPr>
                <w:ilvl w:val="0"/>
                <w:numId w:val="39"/>
              </w:numPr>
              <w:tabs>
                <w:tab w:val="clear" w:pos="4153"/>
                <w:tab w:val="clear" w:pos="8306"/>
                <w:tab w:val="left" w:pos="1260"/>
                <w:tab w:val="left" w:pos="1530"/>
                <w:tab w:val="left" w:pos="1890"/>
              </w:tabs>
              <w:spacing w:line="360" w:lineRule="auto"/>
              <w:ind w:left="252" w:hanging="252"/>
              <w:rPr>
                <w:color w:val="00B050"/>
                <w:cs/>
              </w:rPr>
            </w:pPr>
            <w:r w:rsidRPr="00747CB2">
              <w:rPr>
                <w:rFonts w:hint="cs"/>
                <w:color w:val="00B050"/>
                <w:cs/>
              </w:rPr>
              <w:t>กรณี</w:t>
            </w:r>
            <w:r>
              <w:rPr>
                <w:rFonts w:hint="cs"/>
                <w:color w:val="00B050"/>
                <w:cs/>
              </w:rPr>
              <w:t>อื่น ๆ ต้องมีค่า</w:t>
            </w:r>
            <w:r w:rsidRPr="00747CB2">
              <w:rPr>
                <w:rFonts w:hint="cs"/>
                <w:color w:val="00B050"/>
                <w:cs/>
              </w:rPr>
              <w:t>มาก</w:t>
            </w:r>
            <w:r>
              <w:rPr>
                <w:rFonts w:hint="cs"/>
                <w:color w:val="00B050"/>
                <w:cs/>
              </w:rPr>
              <w:t>กว่า</w:t>
            </w:r>
            <w:r w:rsidRPr="00747CB2">
              <w:rPr>
                <w:rFonts w:hint="cs"/>
                <w:color w:val="00B050"/>
                <w:cs/>
              </w:rPr>
              <w:t xml:space="preserve"> </w:t>
            </w:r>
            <w:r w:rsidRPr="00747CB2">
              <w:rPr>
                <w:color w:val="00B050"/>
              </w:rPr>
              <w:t xml:space="preserve">0 </w:t>
            </w: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0F1872">
              <w:t>Contract Amount</w:t>
            </w:r>
          </w:p>
        </w:tc>
        <w:tc>
          <w:tcPr>
            <w:tcW w:w="6570" w:type="dxa"/>
            <w:tcBorders>
              <w:top w:val="dotted" w:sz="4" w:space="0" w:color="auto"/>
              <w:left w:val="dotted" w:sz="4" w:space="0" w:color="auto"/>
              <w:bottom w:val="dotted" w:sz="4" w:space="0" w:color="auto"/>
              <w:right w:val="dotted" w:sz="4" w:space="0" w:color="auto"/>
            </w:tcBorders>
          </w:tcPr>
          <w:p w:rsidR="002F22FB" w:rsidRPr="00B01594" w:rsidRDefault="002F22FB" w:rsidP="002F22FB">
            <w:pPr>
              <w:pStyle w:val="Header"/>
              <w:tabs>
                <w:tab w:val="clear" w:pos="4153"/>
                <w:tab w:val="clear" w:pos="8306"/>
                <w:tab w:val="left" w:pos="720"/>
              </w:tabs>
              <w:spacing w:before="120" w:line="360" w:lineRule="auto"/>
              <w:rPr>
                <w:cs/>
              </w:rPr>
            </w:pPr>
            <w:r w:rsidRPr="00B01594">
              <w:rPr>
                <w:cs/>
                <w:lang w:val="th-TH"/>
              </w:rPr>
              <w:t xml:space="preserve">วงเงินอนุมัติ ณ </w:t>
            </w:r>
            <w:r w:rsidR="00486A27" w:rsidRPr="00B01594">
              <w:rPr>
                <w:cs/>
                <w:lang w:val="th-TH"/>
              </w:rPr>
              <w:t>วันที่อนุมัติสินเชื่อ</w:t>
            </w:r>
            <w:r w:rsidRPr="00B01594">
              <w:rPr>
                <w:cs/>
                <w:lang w:val="th-TH"/>
              </w:rPr>
              <w:br/>
              <w:t>(หน่วย: บาท)</w:t>
            </w:r>
          </w:p>
        </w:tc>
        <w:tc>
          <w:tcPr>
            <w:tcW w:w="5645"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Data Set Validation:</w:t>
            </w:r>
          </w:p>
          <w:p w:rsidR="002F22FB" w:rsidRPr="0050140A" w:rsidRDefault="002F22FB" w:rsidP="002F22FB">
            <w:pPr>
              <w:pStyle w:val="Header"/>
              <w:tabs>
                <w:tab w:val="clear" w:pos="4153"/>
                <w:tab w:val="clear" w:pos="8306"/>
                <w:tab w:val="left" w:pos="1260"/>
                <w:tab w:val="left" w:pos="1530"/>
                <w:tab w:val="left" w:pos="1890"/>
              </w:tabs>
              <w:spacing w:line="360" w:lineRule="auto"/>
              <w:rPr>
                <w:strike/>
              </w:rPr>
            </w:pPr>
            <w:r>
              <w:rPr>
                <w:rFonts w:hint="cs"/>
                <w:cs/>
              </w:rPr>
              <w:t xml:space="preserve">ต้องมีค่ามากกว่า </w:t>
            </w:r>
            <w:r>
              <w:t>0</w:t>
            </w: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0F1872">
              <w:t>Collateral Value Amount</w:t>
            </w:r>
          </w:p>
        </w:tc>
        <w:tc>
          <w:tcPr>
            <w:tcW w:w="6570" w:type="dxa"/>
            <w:tcBorders>
              <w:top w:val="dotted" w:sz="4" w:space="0" w:color="auto"/>
              <w:left w:val="dotted" w:sz="4" w:space="0" w:color="auto"/>
              <w:bottom w:val="dotted" w:sz="4" w:space="0" w:color="auto"/>
              <w:right w:val="dotted" w:sz="4" w:space="0" w:color="auto"/>
            </w:tcBorders>
          </w:tcPr>
          <w:p w:rsidR="002F22FB" w:rsidRPr="00B01594" w:rsidRDefault="002F22FB" w:rsidP="002F22FB">
            <w:pPr>
              <w:pStyle w:val="Header"/>
              <w:tabs>
                <w:tab w:val="clear" w:pos="4153"/>
                <w:tab w:val="clear" w:pos="8306"/>
                <w:tab w:val="left" w:pos="720"/>
              </w:tabs>
              <w:spacing w:before="120" w:line="360" w:lineRule="auto"/>
              <w:rPr>
                <w:cs/>
              </w:rPr>
            </w:pPr>
            <w:r w:rsidRPr="00B01594">
              <w:rPr>
                <w:cs/>
                <w:lang w:val="th-TH"/>
              </w:rPr>
              <w:t xml:space="preserve">มูลค่าหลักประกัน ณ </w:t>
            </w:r>
            <w:r w:rsidR="00486A27" w:rsidRPr="00B01594">
              <w:rPr>
                <w:cs/>
                <w:lang w:val="th-TH"/>
              </w:rPr>
              <w:t xml:space="preserve">วันที่อนุมัติสินเชื่อ </w:t>
            </w:r>
            <w:r w:rsidRPr="00B01594">
              <w:rPr>
                <w:cs/>
                <w:lang w:val="th-TH"/>
              </w:rPr>
              <w:t xml:space="preserve">(หน่วย: บาท)  </w:t>
            </w:r>
          </w:p>
        </w:tc>
        <w:tc>
          <w:tcPr>
            <w:tcW w:w="5645" w:type="dxa"/>
            <w:tcBorders>
              <w:top w:val="dotted" w:sz="4" w:space="0" w:color="auto"/>
              <w:left w:val="dotted" w:sz="4" w:space="0" w:color="auto"/>
              <w:bottom w:val="dotted" w:sz="4" w:space="0" w:color="auto"/>
            </w:tcBorders>
          </w:tcPr>
          <w:p w:rsidR="002F22FB" w:rsidRPr="00FA5A37" w:rsidRDefault="002F22FB" w:rsidP="002F22FB">
            <w:pPr>
              <w:pStyle w:val="Header"/>
              <w:tabs>
                <w:tab w:val="clear" w:pos="4153"/>
                <w:tab w:val="clear" w:pos="8306"/>
                <w:tab w:val="left" w:pos="1260"/>
                <w:tab w:val="left" w:pos="1530"/>
                <w:tab w:val="left" w:pos="1890"/>
              </w:tabs>
              <w:spacing w:before="120" w:line="360" w:lineRule="auto"/>
            </w:pPr>
            <w:r w:rsidRPr="00FA5A37">
              <w:t>Data Set Validation:</w:t>
            </w:r>
          </w:p>
          <w:p w:rsidR="002F22FB" w:rsidRPr="00FA5A37" w:rsidRDefault="002F22FB" w:rsidP="002F22FB">
            <w:pPr>
              <w:pStyle w:val="Header"/>
              <w:tabs>
                <w:tab w:val="clear" w:pos="4153"/>
                <w:tab w:val="clear" w:pos="8306"/>
                <w:tab w:val="left" w:pos="1260"/>
                <w:tab w:val="left" w:pos="1530"/>
                <w:tab w:val="left" w:pos="1890"/>
              </w:tabs>
              <w:spacing w:line="360" w:lineRule="auto"/>
              <w:rPr>
                <w:cs/>
              </w:rPr>
            </w:pPr>
            <w:r w:rsidRPr="00FA5A37">
              <w:rPr>
                <w:rFonts w:hint="cs"/>
                <w:cs/>
              </w:rPr>
              <w:t xml:space="preserve">ต้องมีค่ามากกว่า หรือเท่ากับ </w:t>
            </w:r>
            <w:r w:rsidRPr="00FA5A37">
              <w:t>0</w:t>
            </w: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left" w:pos="1260"/>
                <w:tab w:val="left" w:pos="1530"/>
                <w:tab w:val="left" w:pos="1890"/>
              </w:tabs>
              <w:spacing w:before="120" w:line="360" w:lineRule="auto"/>
            </w:pPr>
            <w:r w:rsidRPr="00616101">
              <w:t>Repayment Amount</w:t>
            </w:r>
            <w:r w:rsidRPr="00616101">
              <w:br/>
              <w:t>(Baht)</w:t>
            </w:r>
          </w:p>
        </w:tc>
        <w:tc>
          <w:tcPr>
            <w:tcW w:w="6570" w:type="dxa"/>
            <w:tcBorders>
              <w:top w:val="dotted" w:sz="4" w:space="0" w:color="auto"/>
              <w:left w:val="dotted" w:sz="4" w:space="0" w:color="auto"/>
              <w:bottom w:val="dotted" w:sz="4" w:space="0" w:color="auto"/>
              <w:right w:val="dotted" w:sz="4" w:space="0" w:color="auto"/>
            </w:tcBorders>
          </w:tcPr>
          <w:p w:rsidR="002F22FB" w:rsidRPr="001318B8" w:rsidRDefault="002F22FB" w:rsidP="002F22FB">
            <w:pPr>
              <w:pStyle w:val="Header"/>
              <w:tabs>
                <w:tab w:val="left" w:pos="1260"/>
                <w:tab w:val="left" w:pos="1530"/>
                <w:tab w:val="left" w:pos="2721"/>
                <w:tab w:val="left" w:pos="3429"/>
              </w:tabs>
              <w:spacing w:before="120" w:line="360" w:lineRule="auto"/>
              <w:rPr>
                <w:color w:val="FF0000"/>
                <w:cs/>
                <w:lang w:val="th-TH"/>
              </w:rPr>
            </w:pPr>
            <w:r w:rsidRPr="00616101">
              <w:rPr>
                <w:cs/>
              </w:rPr>
              <w:t>จำนวนเงินที่ผ่อนชำระเงินกู้ต</w:t>
            </w:r>
            <w:r>
              <w:rPr>
                <w:cs/>
              </w:rPr>
              <w:t xml:space="preserve">่อเดือน เฉพาะของสัญญาที่รายงาน </w:t>
            </w:r>
            <w:r w:rsidRPr="00616101">
              <w:rPr>
                <w:cs/>
              </w:rPr>
              <w:t>(หน่วย: บาท)</w:t>
            </w:r>
            <w:r>
              <w:rPr>
                <w:rFonts w:hint="cs"/>
                <w:cs/>
              </w:rPr>
              <w:t xml:space="preserve"> </w:t>
            </w:r>
          </w:p>
          <w:p w:rsidR="002F22FB" w:rsidRPr="005140AB" w:rsidRDefault="002F22FB" w:rsidP="002F22FB">
            <w:pPr>
              <w:pStyle w:val="Header"/>
              <w:numPr>
                <w:ilvl w:val="0"/>
                <w:numId w:val="7"/>
              </w:numPr>
              <w:tabs>
                <w:tab w:val="left" w:pos="1260"/>
                <w:tab w:val="left" w:pos="1530"/>
                <w:tab w:val="left" w:pos="2721"/>
                <w:tab w:val="left" w:pos="3429"/>
              </w:tabs>
              <w:spacing w:line="360" w:lineRule="auto"/>
              <w:ind w:left="245" w:hanging="245"/>
              <w:rPr>
                <w:cs/>
                <w:lang w:val="th-TH"/>
              </w:rPr>
            </w:pPr>
            <w:r w:rsidRPr="005140AB">
              <w:rPr>
                <w:rFonts w:hint="cs"/>
                <w:cs/>
                <w:lang w:val="th-TH"/>
              </w:rPr>
              <w:t>หนี้ประเภทที่มีค่างวดชัดเจน (</w:t>
            </w:r>
            <w:r w:rsidRPr="005140AB">
              <w:t>Non-revolving)</w:t>
            </w:r>
          </w:p>
          <w:p w:rsidR="002F22FB" w:rsidRPr="005140AB" w:rsidRDefault="002F22FB" w:rsidP="002F22FB">
            <w:pPr>
              <w:pStyle w:val="Header"/>
              <w:tabs>
                <w:tab w:val="left" w:pos="1260"/>
                <w:tab w:val="left" w:pos="1530"/>
                <w:tab w:val="left" w:pos="2721"/>
                <w:tab w:val="left" w:pos="3429"/>
              </w:tabs>
              <w:spacing w:line="360" w:lineRule="auto"/>
              <w:ind w:left="245"/>
              <w:rPr>
                <w:cs/>
                <w:lang w:val="th-TH"/>
              </w:rPr>
            </w:pPr>
            <w:r w:rsidRPr="005140AB">
              <w:rPr>
                <w:rFonts w:hint="cs"/>
                <w:cs/>
              </w:rPr>
              <w:t>(1) ภาระหนี้ที่ผ่อนชำระต่อเดือนคงที่</w:t>
            </w:r>
            <w:r w:rsidRPr="005140AB">
              <w:rPr>
                <w:rFonts w:hint="cs"/>
                <w:cs/>
                <w:lang w:val="th-TH"/>
              </w:rPr>
              <w:t xml:space="preserve"> ให้ใช้ภาระหนี้ที่ต้องชำระต่อเดือนตามที่อนุมัติในครั้งนี้</w:t>
            </w:r>
          </w:p>
          <w:p w:rsidR="002F22FB" w:rsidRPr="005140AB" w:rsidRDefault="002F22FB" w:rsidP="002F22FB">
            <w:pPr>
              <w:pStyle w:val="Header"/>
              <w:tabs>
                <w:tab w:val="left" w:pos="1260"/>
                <w:tab w:val="left" w:pos="1530"/>
                <w:tab w:val="left" w:pos="2721"/>
                <w:tab w:val="left" w:pos="3429"/>
              </w:tabs>
              <w:spacing w:line="360" w:lineRule="auto"/>
              <w:ind w:left="245"/>
            </w:pPr>
            <w:r w:rsidRPr="005140AB">
              <w:rPr>
                <w:rFonts w:hint="cs"/>
                <w:cs/>
                <w:lang w:val="th-TH"/>
              </w:rPr>
              <w:t>(2) ภาระ</w:t>
            </w:r>
            <w:r w:rsidRPr="005140AB">
              <w:rPr>
                <w:rFonts w:hint="cs"/>
                <w:cs/>
              </w:rPr>
              <w:t>หนี้ที่ผ่อนชำระต่อเดือนไม่คงที่</w:t>
            </w:r>
            <w:r w:rsidRPr="005140AB">
              <w:rPr>
                <w:rFonts w:hint="cs"/>
                <w:cs/>
                <w:lang w:val="th-TH"/>
              </w:rPr>
              <w:t xml:space="preserve"> ให้ใช้ภาระหนี้ที่ต้องชำระต่อเดือนสูงสุด เว้นแต่ ในกรณีที่ภาระหนี้ที่ต้องชำระต่อเดือนมีลักษณะให้จ่ายชำระงวดหลังๆ เป็นจำนวนเงินที่สูงมาก (</w:t>
            </w:r>
            <w:r w:rsidRPr="005140AB">
              <w:t>bullet payment</w:t>
            </w:r>
            <w:r w:rsidRPr="005140AB">
              <w:rPr>
                <w:rFonts w:hint="cs"/>
                <w:cs/>
                <w:lang w:val="th-TH"/>
              </w:rPr>
              <w:t xml:space="preserve">) </w:t>
            </w:r>
            <w:r w:rsidRPr="005140AB">
              <w:rPr>
                <w:rFonts w:hint="cs"/>
                <w:cs/>
              </w:rPr>
              <w:t>หรือให้จ่ายชำระโดยอิงกับกระแสเงินสดรับตามฤดูกาล (</w:t>
            </w:r>
            <w:r w:rsidRPr="005140AB">
              <w:t>seasonal</w:t>
            </w:r>
            <w:r w:rsidRPr="005140AB">
              <w:rPr>
                <w:rFonts w:hint="cs"/>
                <w:cs/>
              </w:rPr>
              <w:t>) ให้ใช้ภาระหนี้ที่ต้องชำระเฉลี่ยต่อเดือน ตลอดอายุสัญญาแทน</w:t>
            </w:r>
          </w:p>
          <w:p w:rsidR="005140AB" w:rsidRPr="005140AB" w:rsidRDefault="002F22FB" w:rsidP="005140AB">
            <w:pPr>
              <w:pStyle w:val="Header"/>
              <w:numPr>
                <w:ilvl w:val="0"/>
                <w:numId w:val="7"/>
              </w:numPr>
              <w:tabs>
                <w:tab w:val="left" w:pos="1260"/>
                <w:tab w:val="left" w:pos="1530"/>
                <w:tab w:val="left" w:pos="2721"/>
                <w:tab w:val="left" w:pos="3429"/>
              </w:tabs>
              <w:spacing w:line="360" w:lineRule="auto"/>
              <w:ind w:left="245" w:hanging="245"/>
              <w:rPr>
                <w:cs/>
                <w:lang w:val="th-TH"/>
              </w:rPr>
            </w:pPr>
            <w:r w:rsidRPr="005140AB">
              <w:rPr>
                <w:rFonts w:hint="cs"/>
                <w:cs/>
                <w:lang w:val="th-TH"/>
              </w:rPr>
              <w:t>หนี้ประเภทหมุนเวียน (</w:t>
            </w:r>
            <w:r w:rsidRPr="005140AB">
              <w:t xml:space="preserve">Revolving) </w:t>
            </w:r>
            <w:r w:rsidRPr="005140AB">
              <w:rPr>
                <w:rFonts w:hint="cs"/>
                <w:cs/>
              </w:rPr>
              <w:t xml:space="preserve">ให้ใช้ </w:t>
            </w:r>
            <w:r w:rsidRPr="005140AB">
              <w:t xml:space="preserve">% </w:t>
            </w:r>
            <w:r w:rsidRPr="005140AB">
              <w:rPr>
                <w:rFonts w:hint="cs"/>
                <w:cs/>
              </w:rPr>
              <w:t>ยอดชำระขั้นต่ำตามที่สถาบันการเงินอนุมัติในครั้งนี้  (ไม่ต่ำกว่า 3</w:t>
            </w:r>
            <w:r w:rsidRPr="005140AB">
              <w:t xml:space="preserve">%) x </w:t>
            </w:r>
            <w:r w:rsidRPr="005140AB">
              <w:rPr>
                <w:rFonts w:hint="cs"/>
                <w:cs/>
              </w:rPr>
              <w:t xml:space="preserve">วงเงินที่ขออนุมัติในครั้งนี้ </w:t>
            </w:r>
            <w:r w:rsidR="00CD6561" w:rsidRPr="005140AB">
              <w:rPr>
                <w:rFonts w:hint="cs"/>
                <w:cs/>
                <w:lang w:val="th-TH"/>
              </w:rPr>
              <w:t xml:space="preserve"> ในกรณี </w:t>
            </w:r>
            <w:r w:rsidRPr="005140AB">
              <w:rPr>
                <w:rFonts w:hint="cs"/>
                <w:cs/>
                <w:lang w:val="th-TH"/>
              </w:rPr>
              <w:t xml:space="preserve">สินเชื่อ </w:t>
            </w:r>
            <w:r w:rsidRPr="005140AB">
              <w:t xml:space="preserve">O/D </w:t>
            </w:r>
            <w:r w:rsidRPr="005140AB">
              <w:rPr>
                <w:rFonts w:hint="cs"/>
                <w:cs/>
              </w:rPr>
              <w:t xml:space="preserve">ที่มิใช่เพื่อประกอบธุรกิจ ให้ใช้อัตราดอกเบี้ยต่อเดือน </w:t>
            </w:r>
            <w:r w:rsidRPr="005140AB">
              <w:t xml:space="preserve">x </w:t>
            </w:r>
            <w:r w:rsidRPr="005140AB">
              <w:rPr>
                <w:rFonts w:hint="cs"/>
                <w:cs/>
              </w:rPr>
              <w:t>วงเงินที่อนุมัติในครั้งนี้</w:t>
            </w:r>
          </w:p>
        </w:tc>
        <w:tc>
          <w:tcPr>
            <w:tcW w:w="5645" w:type="dxa"/>
            <w:tcBorders>
              <w:top w:val="dotted" w:sz="4" w:space="0" w:color="auto"/>
              <w:left w:val="dotted" w:sz="4" w:space="0" w:color="auto"/>
              <w:bottom w:val="dotted" w:sz="4" w:space="0" w:color="auto"/>
            </w:tcBorders>
          </w:tcPr>
          <w:p w:rsidR="0017304D" w:rsidRDefault="002F22FB" w:rsidP="0017304D">
            <w:pPr>
              <w:pStyle w:val="Header"/>
              <w:tabs>
                <w:tab w:val="clear" w:pos="4153"/>
                <w:tab w:val="clear" w:pos="8306"/>
                <w:tab w:val="left" w:pos="1260"/>
                <w:tab w:val="left" w:pos="1530"/>
                <w:tab w:val="left" w:pos="1890"/>
              </w:tabs>
              <w:spacing w:line="360" w:lineRule="auto"/>
            </w:pPr>
            <w:r w:rsidRPr="00616101">
              <w:t>Data Set Validation:</w:t>
            </w:r>
          </w:p>
          <w:p w:rsidR="0017304D" w:rsidRPr="0017304D" w:rsidRDefault="0017304D" w:rsidP="003209B5">
            <w:pPr>
              <w:pStyle w:val="Header"/>
              <w:numPr>
                <w:ilvl w:val="0"/>
                <w:numId w:val="43"/>
              </w:numPr>
              <w:tabs>
                <w:tab w:val="clear" w:pos="4153"/>
                <w:tab w:val="clear" w:pos="8306"/>
                <w:tab w:val="left" w:pos="1260"/>
                <w:tab w:val="left" w:pos="1530"/>
                <w:tab w:val="left" w:pos="1890"/>
              </w:tabs>
              <w:spacing w:line="360" w:lineRule="auto"/>
              <w:ind w:left="252" w:hanging="252"/>
              <w:rPr>
                <w:color w:val="FF0000"/>
              </w:rPr>
            </w:pPr>
            <w:r w:rsidRPr="0017304D">
              <w:rPr>
                <w:rFonts w:hint="cs"/>
                <w:color w:val="FF0000"/>
                <w:cs/>
              </w:rPr>
              <w:t xml:space="preserve">ต้องมีค่า กรณี </w:t>
            </w:r>
            <w:r w:rsidRPr="0017304D">
              <w:rPr>
                <w:color w:val="FF0000"/>
              </w:rPr>
              <w:t xml:space="preserve">Loan Type </w:t>
            </w:r>
            <w:r w:rsidRPr="0017304D">
              <w:rPr>
                <w:rFonts w:hint="cs"/>
                <w:color w:val="FF0000"/>
                <w:cs/>
              </w:rPr>
              <w:t xml:space="preserve">ไม่เท่ากับ </w:t>
            </w:r>
            <w:r w:rsidRPr="0017304D">
              <w:rPr>
                <w:color w:val="FF0000"/>
              </w:rPr>
              <w:t xml:space="preserve">018022: </w:t>
            </w:r>
            <w:r w:rsidRPr="0017304D">
              <w:rPr>
                <w:color w:val="FF0000"/>
                <w:cs/>
              </w:rPr>
              <w:t>เงินให้สินเชื่ออื่น</w:t>
            </w:r>
            <w:r w:rsidRPr="0017304D">
              <w:rPr>
                <w:color w:val="FF0000"/>
              </w:rPr>
              <w:t xml:space="preserve"> </w:t>
            </w:r>
            <w:r w:rsidRPr="003209B5">
              <w:rPr>
                <w:rFonts w:hint="cs"/>
                <w:color w:val="FF0000"/>
                <w:u w:val="single"/>
                <w:cs/>
              </w:rPr>
              <w:t>และ</w:t>
            </w:r>
            <w:r w:rsidRPr="0017304D">
              <w:rPr>
                <w:rFonts w:hint="cs"/>
                <w:color w:val="FF0000"/>
                <w:cs/>
              </w:rPr>
              <w:t xml:space="preserve"> </w:t>
            </w:r>
            <w:r w:rsidRPr="0017304D">
              <w:rPr>
                <w:color w:val="FF0000"/>
              </w:rPr>
              <w:t>Arrangement Purpose Code</w:t>
            </w:r>
            <w:r w:rsidRPr="0017304D">
              <w:rPr>
                <w:rFonts w:hint="cs"/>
                <w:color w:val="FF0000"/>
                <w:cs/>
              </w:rPr>
              <w:t xml:space="preserve"> ไม่เท่ากับ </w:t>
            </w:r>
            <w:r w:rsidRPr="0017304D">
              <w:rPr>
                <w:color w:val="FF0000"/>
                <w:cs/>
              </w:rPr>
              <w:t xml:space="preserve">241042: การอุปโภคบริโภคอื่น ๆ ที่มีทรัพย์สินอื่นเป็นหลักประกัน เฉพาะที่เป็น </w:t>
            </w:r>
            <w:r w:rsidRPr="0017304D">
              <w:rPr>
                <w:color w:val="FF0000"/>
              </w:rPr>
              <w:t>Financial Asset</w:t>
            </w:r>
          </w:p>
          <w:p w:rsidR="0017304D" w:rsidRPr="0017304D" w:rsidRDefault="0017304D" w:rsidP="003209B5">
            <w:pPr>
              <w:pStyle w:val="Header"/>
              <w:numPr>
                <w:ilvl w:val="0"/>
                <w:numId w:val="43"/>
              </w:numPr>
              <w:tabs>
                <w:tab w:val="clear" w:pos="4153"/>
                <w:tab w:val="clear" w:pos="8306"/>
                <w:tab w:val="left" w:pos="1260"/>
                <w:tab w:val="left" w:pos="1530"/>
                <w:tab w:val="left" w:pos="1890"/>
              </w:tabs>
              <w:spacing w:line="360" w:lineRule="auto"/>
              <w:ind w:left="252" w:hanging="252"/>
              <w:rPr>
                <w:color w:val="FF0000"/>
              </w:rPr>
            </w:pPr>
            <w:r w:rsidRPr="0017304D">
              <w:rPr>
                <w:rFonts w:hint="cs"/>
                <w:color w:val="FF0000"/>
                <w:cs/>
              </w:rPr>
              <w:t>กรณีไม่เข้าเงื่อนไขข้างต้น  จะมีค่าหรือไม่มีค่าก็ได้</w:t>
            </w:r>
          </w:p>
          <w:p w:rsidR="0017304D" w:rsidRPr="0017304D" w:rsidRDefault="0017304D" w:rsidP="003209B5">
            <w:pPr>
              <w:pStyle w:val="Header"/>
              <w:tabs>
                <w:tab w:val="clear" w:pos="4153"/>
                <w:tab w:val="clear" w:pos="8306"/>
                <w:tab w:val="left" w:pos="1260"/>
                <w:tab w:val="left" w:pos="1530"/>
                <w:tab w:val="left" w:pos="1890"/>
              </w:tabs>
              <w:spacing w:line="360" w:lineRule="auto"/>
            </w:pPr>
            <w:r w:rsidRPr="0017304D">
              <w:rPr>
                <w:rFonts w:hint="cs"/>
                <w:color w:val="FF0000"/>
                <w:cs/>
              </w:rPr>
              <w:t xml:space="preserve">กรณีมีค่า ต้องมากกว่า </w:t>
            </w:r>
            <w:r w:rsidRPr="0017304D">
              <w:rPr>
                <w:color w:val="FF0000"/>
              </w:rPr>
              <w:t>0</w:t>
            </w:r>
          </w:p>
          <w:p w:rsidR="006B09EA" w:rsidRPr="00616101" w:rsidRDefault="006B09EA" w:rsidP="006B09EA">
            <w:pPr>
              <w:pStyle w:val="Header"/>
              <w:tabs>
                <w:tab w:val="left" w:pos="1260"/>
                <w:tab w:val="left" w:pos="1530"/>
                <w:tab w:val="left" w:pos="1890"/>
              </w:tabs>
              <w:spacing w:line="360" w:lineRule="auto"/>
            </w:pPr>
          </w:p>
        </w:tc>
      </w:tr>
      <w:tr w:rsidR="002F22FB" w:rsidRPr="006A4EC9" w:rsidTr="00EA341C">
        <w:tc>
          <w:tcPr>
            <w:tcW w:w="2227" w:type="dxa"/>
            <w:tcBorders>
              <w:top w:val="dotted" w:sz="4" w:space="0" w:color="auto"/>
              <w:bottom w:val="single" w:sz="4" w:space="0" w:color="auto"/>
              <w:right w:val="dotted" w:sz="4" w:space="0" w:color="auto"/>
            </w:tcBorders>
          </w:tcPr>
          <w:p w:rsidR="002F22FB" w:rsidRPr="00616101" w:rsidRDefault="002F22FB" w:rsidP="002F22FB">
            <w:pPr>
              <w:pStyle w:val="Header"/>
              <w:tabs>
                <w:tab w:val="left" w:pos="1260"/>
                <w:tab w:val="left" w:pos="1530"/>
                <w:tab w:val="left" w:pos="1890"/>
              </w:tabs>
              <w:spacing w:before="120" w:line="360" w:lineRule="auto"/>
            </w:pPr>
            <w:r w:rsidRPr="00616101">
              <w:t>Repayment Period (month)</w:t>
            </w:r>
          </w:p>
        </w:tc>
        <w:tc>
          <w:tcPr>
            <w:tcW w:w="6570" w:type="dxa"/>
            <w:tcBorders>
              <w:top w:val="dotted" w:sz="4" w:space="0" w:color="auto"/>
              <w:left w:val="dotted" w:sz="4" w:space="0" w:color="auto"/>
              <w:bottom w:val="single" w:sz="4" w:space="0" w:color="auto"/>
              <w:right w:val="dotted" w:sz="4" w:space="0" w:color="auto"/>
            </w:tcBorders>
          </w:tcPr>
          <w:p w:rsidR="002F22FB" w:rsidRPr="00092736" w:rsidRDefault="002F22FB" w:rsidP="00092736">
            <w:pPr>
              <w:pStyle w:val="Header"/>
              <w:tabs>
                <w:tab w:val="left" w:pos="1260"/>
                <w:tab w:val="left" w:pos="1530"/>
                <w:tab w:val="left" w:pos="2721"/>
                <w:tab w:val="left" w:pos="3429"/>
              </w:tabs>
              <w:spacing w:line="360" w:lineRule="auto"/>
              <w:rPr>
                <w:cs/>
                <w:lang w:val="th-TH"/>
              </w:rPr>
            </w:pPr>
            <w:r w:rsidRPr="000F1872">
              <w:rPr>
                <w:cs/>
                <w:lang w:val="th-TH"/>
              </w:rPr>
              <w:t>ระยะเวลาผ่อนชำระหนี้ ตามสัญญาเงินกู้ที่รายงานในครั้งนี้ (หน่วย: เดือน)</w:t>
            </w:r>
          </w:p>
          <w:p w:rsidR="00092736" w:rsidRPr="003C52CA" w:rsidRDefault="00092736" w:rsidP="00092736">
            <w:pPr>
              <w:pStyle w:val="Header"/>
              <w:numPr>
                <w:ilvl w:val="0"/>
                <w:numId w:val="7"/>
              </w:numPr>
              <w:tabs>
                <w:tab w:val="left" w:pos="1260"/>
                <w:tab w:val="left" w:pos="1530"/>
                <w:tab w:val="left" w:pos="2721"/>
                <w:tab w:val="left" w:pos="3429"/>
              </w:tabs>
              <w:spacing w:line="360" w:lineRule="auto"/>
              <w:ind w:left="245" w:hanging="245"/>
              <w:rPr>
                <w:cs/>
                <w:lang w:val="th-TH"/>
              </w:rPr>
            </w:pPr>
            <w:r w:rsidRPr="003C52CA">
              <w:rPr>
                <w:rFonts w:hint="cs"/>
                <w:color w:val="1515FF"/>
                <w:cs/>
                <w:lang w:val="th-TH"/>
              </w:rPr>
              <w:t xml:space="preserve">กรณีหนี้ประเภทที่มีค่างวดชัดเจน </w:t>
            </w:r>
            <w:r w:rsidRPr="003C52CA">
              <w:rPr>
                <w:color w:val="1515FF"/>
                <w:cs/>
                <w:lang w:val="th-TH"/>
              </w:rPr>
              <w:t>(</w:t>
            </w:r>
            <w:proofErr w:type="spellStart"/>
            <w:r w:rsidRPr="003C52CA">
              <w:rPr>
                <w:color w:val="1515FF"/>
                <w:cs/>
                <w:lang w:val="th-TH"/>
              </w:rPr>
              <w:t>Non</w:t>
            </w:r>
            <w:proofErr w:type="spellEnd"/>
            <w:r w:rsidRPr="003C52CA">
              <w:rPr>
                <w:color w:val="1515FF"/>
                <w:cs/>
                <w:lang w:val="th-TH"/>
              </w:rPr>
              <w:t>-</w:t>
            </w:r>
            <w:proofErr w:type="spellStart"/>
            <w:r w:rsidRPr="003C52CA">
              <w:rPr>
                <w:color w:val="1515FF"/>
                <w:cs/>
                <w:lang w:val="th-TH"/>
              </w:rPr>
              <w:t>revolving</w:t>
            </w:r>
            <w:proofErr w:type="spellEnd"/>
            <w:r w:rsidRPr="003C52CA">
              <w:rPr>
                <w:color w:val="1515FF"/>
                <w:cs/>
                <w:lang w:val="th-TH"/>
              </w:rPr>
              <w:t xml:space="preserve">) </w:t>
            </w:r>
            <w:r w:rsidRPr="003C52CA">
              <w:rPr>
                <w:rFonts w:hint="cs"/>
                <w:color w:val="1515FF"/>
                <w:cs/>
                <w:lang w:val="th-TH"/>
              </w:rPr>
              <w:t>ต้องมีค่ามากกว่า 0</w:t>
            </w:r>
          </w:p>
          <w:p w:rsidR="00092736" w:rsidRPr="00616101" w:rsidRDefault="00092736" w:rsidP="00092736">
            <w:pPr>
              <w:pStyle w:val="Header"/>
              <w:numPr>
                <w:ilvl w:val="0"/>
                <w:numId w:val="7"/>
              </w:numPr>
              <w:tabs>
                <w:tab w:val="left" w:pos="1260"/>
                <w:tab w:val="left" w:pos="1530"/>
                <w:tab w:val="left" w:pos="2721"/>
                <w:tab w:val="left" w:pos="3429"/>
              </w:tabs>
              <w:spacing w:line="360" w:lineRule="auto"/>
              <w:ind w:left="245" w:hanging="245"/>
              <w:rPr>
                <w:cs/>
              </w:rPr>
            </w:pPr>
            <w:r w:rsidRPr="003C52CA">
              <w:rPr>
                <w:rFonts w:hint="cs"/>
                <w:color w:val="1515FF"/>
                <w:cs/>
                <w:lang w:val="th-TH"/>
              </w:rPr>
              <w:t xml:space="preserve">กรณีหนี้ประเภทหมุนเวียน </w:t>
            </w:r>
            <w:r w:rsidRPr="003C52CA">
              <w:rPr>
                <w:color w:val="1515FF"/>
                <w:cs/>
                <w:lang w:val="th-TH"/>
              </w:rPr>
              <w:t>(</w:t>
            </w:r>
            <w:proofErr w:type="spellStart"/>
            <w:r w:rsidRPr="003C52CA">
              <w:rPr>
                <w:color w:val="1515FF"/>
                <w:cs/>
                <w:lang w:val="th-TH"/>
              </w:rPr>
              <w:t>Revolving</w:t>
            </w:r>
            <w:proofErr w:type="spellEnd"/>
            <w:r w:rsidRPr="003C52CA">
              <w:rPr>
                <w:color w:val="1515FF"/>
                <w:cs/>
                <w:lang w:val="th-TH"/>
              </w:rPr>
              <w:t xml:space="preserve">) </w:t>
            </w:r>
            <w:r w:rsidRPr="003C52CA">
              <w:rPr>
                <w:rFonts w:hint="cs"/>
                <w:color w:val="1515FF"/>
                <w:cs/>
                <w:lang w:val="th-TH"/>
              </w:rPr>
              <w:t>จะมีค่าหรือไม่มีค่าก็ได้ แต่ถ้ามีค่าต้องมากกว่า 0</w:t>
            </w:r>
          </w:p>
        </w:tc>
        <w:tc>
          <w:tcPr>
            <w:tcW w:w="5645" w:type="dxa"/>
            <w:tcBorders>
              <w:top w:val="dotted" w:sz="4" w:space="0" w:color="auto"/>
              <w:left w:val="dotted" w:sz="4" w:space="0" w:color="auto"/>
              <w:bottom w:val="single" w:sz="4" w:space="0" w:color="auto"/>
            </w:tcBorders>
          </w:tcPr>
          <w:p w:rsidR="002F22FB" w:rsidRPr="005140AB" w:rsidRDefault="002F22FB" w:rsidP="00FC541E">
            <w:pPr>
              <w:pStyle w:val="Header"/>
              <w:tabs>
                <w:tab w:val="left" w:pos="1260"/>
                <w:tab w:val="left" w:pos="1530"/>
                <w:tab w:val="left" w:pos="1890"/>
              </w:tabs>
              <w:spacing w:before="120" w:line="360" w:lineRule="auto"/>
            </w:pPr>
            <w:r w:rsidRPr="005140AB">
              <w:t>Data Set Validation:</w:t>
            </w:r>
            <w:r w:rsidRPr="005140AB">
              <w:rPr>
                <w:cs/>
              </w:rPr>
              <w:br/>
            </w:r>
            <w:r w:rsidR="00FC541E" w:rsidRPr="001A6D37">
              <w:rPr>
                <w:rFonts w:hint="cs"/>
                <w:color w:val="0000FF"/>
                <w:cs/>
              </w:rPr>
              <w:t>มีค่าหรือไม่มีค่าก็ได้</w:t>
            </w:r>
            <w:r w:rsidR="00FC541E" w:rsidRPr="001A6D37">
              <w:rPr>
                <w:color w:val="0000FF"/>
                <w:cs/>
              </w:rPr>
              <w:br/>
            </w:r>
            <w:r w:rsidR="00FC541E" w:rsidRPr="001A6D37">
              <w:rPr>
                <w:rFonts w:hint="cs"/>
                <w:color w:val="0000FF"/>
                <w:cs/>
              </w:rPr>
              <w:t>แต่ถ้า</w:t>
            </w:r>
            <w:r w:rsidRPr="001A6D37">
              <w:rPr>
                <w:color w:val="0000FF"/>
                <w:cs/>
              </w:rPr>
              <w:t>มีค่า</w:t>
            </w:r>
            <w:r w:rsidR="00FC541E" w:rsidRPr="001A6D37">
              <w:rPr>
                <w:rFonts w:hint="cs"/>
                <w:color w:val="0000FF"/>
                <w:cs/>
              </w:rPr>
              <w:t>ต้อง</w:t>
            </w:r>
            <w:r w:rsidRPr="001A6D37">
              <w:rPr>
                <w:color w:val="0000FF"/>
                <w:cs/>
              </w:rPr>
              <w:t>มากกว่า 0</w:t>
            </w:r>
          </w:p>
        </w:tc>
      </w:tr>
    </w:tbl>
    <w:p w:rsidR="00170F62" w:rsidRPr="00EA341C" w:rsidRDefault="00170F62" w:rsidP="004639B9">
      <w:pPr>
        <w:pStyle w:val="Header"/>
        <w:tabs>
          <w:tab w:val="clear" w:pos="4153"/>
          <w:tab w:val="clear" w:pos="8306"/>
          <w:tab w:val="left" w:pos="1260"/>
          <w:tab w:val="left" w:pos="1530"/>
          <w:tab w:val="left" w:pos="1890"/>
        </w:tabs>
        <w:spacing w:after="120" w:line="440" w:lineRule="exact"/>
        <w:rPr>
          <w:color w:val="000000" w:themeColor="text1"/>
        </w:rPr>
      </w:pPr>
    </w:p>
    <w:sectPr w:rsidR="00170F62" w:rsidRPr="00EA341C" w:rsidSect="00E07528">
      <w:headerReference w:type="default" r:id="rId16"/>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6BE" w:rsidRDefault="009316BE" w:rsidP="00917C33">
      <w:r>
        <w:separator/>
      </w:r>
    </w:p>
  </w:endnote>
  <w:endnote w:type="continuationSeparator" w:id="0">
    <w:p w:rsidR="009316BE" w:rsidRDefault="009316BE"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D77" w:rsidRDefault="00F86D74">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64E204E0" wp14:editId="4DE1F64B">
              <wp:simplePos x="0" y="0"/>
              <wp:positionH relativeFrom="column">
                <wp:posOffset>5514006</wp:posOffset>
              </wp:positionH>
              <wp:positionV relativeFrom="paragraph">
                <wp:posOffset>70808</wp:posOffset>
              </wp:positionV>
              <wp:extent cx="3812336"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2336"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2D77" w:rsidRPr="007D71A9" w:rsidRDefault="002A4493">
                          <w:pPr>
                            <w:spacing w:line="320" w:lineRule="exact"/>
                            <w:jc w:val="right"/>
                          </w:pPr>
                          <w:r>
                            <w:t>Data Set Manual</w:t>
                          </w:r>
                        </w:p>
                        <w:p w:rsidR="00FE2D77" w:rsidRPr="007D71A9" w:rsidRDefault="00A059A0">
                          <w:pPr>
                            <w:spacing w:line="320" w:lineRule="exact"/>
                            <w:jc w:val="right"/>
                          </w:pPr>
                          <w:r w:rsidRPr="005140AB">
                            <w:t>LPC</w:t>
                          </w:r>
                          <w:r w:rsidR="00FE2D77">
                            <w:t xml:space="preserve"> </w:t>
                          </w:r>
                          <w:r w:rsidR="00FE2D77" w:rsidRPr="007D71A9">
                            <w:t xml:space="preserve">Data Set </w:t>
                          </w:r>
                          <w:r w:rsidR="00FE2D77">
                            <w:t>Manual Version</w:t>
                          </w:r>
                          <w:r w:rsidR="00FE2D77" w:rsidRPr="007D71A9">
                            <w:t xml:space="preserve"> </w:t>
                          </w:r>
                          <w:r w:rsidR="001F5CD7">
                            <w:t>1</w:t>
                          </w:r>
                          <w:r w:rsidR="008110D6">
                            <w:t>.</w:t>
                          </w:r>
                          <w:r w:rsidR="00C4641B">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E204E0" id="_x0000_t202" coordsize="21600,21600" o:spt="202" path="m,l,21600r21600,l21600,xe">
              <v:stroke joinstyle="miter"/>
              <v:path gradientshapeok="t" o:connecttype="rect"/>
            </v:shapetype>
            <v:shape id="Text Box 10" o:spid="_x0000_s1026" type="#_x0000_t202" style="position:absolute;left:0;text-align:left;margin-left:434.15pt;margin-top:5.6pt;width:300.2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epctwIAALs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" filled="f" stroked="f">
              <v:textbox>
                <w:txbxContent>
                  <w:p w:rsidR="00FE2D77" w:rsidRPr="007D71A9" w:rsidRDefault="002A4493">
                    <w:pPr>
                      <w:spacing w:line="320" w:lineRule="exact"/>
                      <w:jc w:val="right"/>
                    </w:pPr>
                    <w:r>
                      <w:t>Data Set Manual</w:t>
                    </w:r>
                  </w:p>
                  <w:p w:rsidR="00FE2D77" w:rsidRPr="007D71A9" w:rsidRDefault="00A059A0">
                    <w:pPr>
                      <w:spacing w:line="320" w:lineRule="exact"/>
                      <w:jc w:val="right"/>
                    </w:pPr>
                    <w:r w:rsidRPr="005140AB">
                      <w:t>LPC</w:t>
                    </w:r>
                    <w:r w:rsidR="00FE2D77">
                      <w:t xml:space="preserve"> </w:t>
                    </w:r>
                    <w:r w:rsidR="00FE2D77" w:rsidRPr="007D71A9">
                      <w:t xml:space="preserve">Data Set </w:t>
                    </w:r>
                    <w:r w:rsidR="00FE2D77">
                      <w:t>Manual Version</w:t>
                    </w:r>
                    <w:r w:rsidR="00FE2D77" w:rsidRPr="007D71A9">
                      <w:t xml:space="preserve"> </w:t>
                    </w:r>
                    <w:r w:rsidR="001F5CD7">
                      <w:t>1</w:t>
                    </w:r>
                    <w:r w:rsidR="008110D6">
                      <w:t>.</w:t>
                    </w:r>
                    <w:r w:rsidR="00C4641B">
                      <w:t>4</w:t>
                    </w:r>
                  </w:p>
                </w:txbxContent>
              </v:textbox>
            </v:shape>
          </w:pict>
        </mc:Fallback>
      </mc:AlternateContent>
    </w:r>
    <w:r w:rsidR="00FE2D77">
      <w:rPr>
        <w:noProof/>
      </w:rPr>
      <mc:AlternateContent>
        <mc:Choice Requires="wps">
          <w:drawing>
            <wp:anchor distT="0" distB="0" distL="114300" distR="114300" simplePos="0" relativeHeight="251656704" behindDoc="0" locked="0" layoutInCell="1" allowOverlap="1" wp14:anchorId="2D700AFD" wp14:editId="3E6264DA">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2D77" w:rsidRPr="007D71A9" w:rsidRDefault="00FE2D77" w:rsidP="00E07528">
                          <w:pPr>
                            <w:spacing w:after="120" w:line="240" w:lineRule="exact"/>
                            <w:rPr>
                              <w:b/>
                              <w:bCs/>
                            </w:rPr>
                          </w:pPr>
                          <w:r w:rsidRPr="007D71A9">
                            <w:rPr>
                              <w:b/>
                              <w:bCs/>
                              <w:cs/>
                            </w:rPr>
                            <w:t>โครงการพัฒนาระบบบริหารข้อมูล</w:t>
                          </w:r>
                        </w:p>
                        <w:p w:rsidR="00FE2D77" w:rsidRPr="007D71A9" w:rsidRDefault="00FE2D7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700AFD"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rsidR="00FE2D77" w:rsidRPr="007D71A9" w:rsidRDefault="00FE2D77" w:rsidP="00E07528">
                    <w:pPr>
                      <w:spacing w:after="120" w:line="240" w:lineRule="exact"/>
                      <w:rPr>
                        <w:b/>
                        <w:bCs/>
                      </w:rPr>
                    </w:pPr>
                    <w:r w:rsidRPr="007D71A9">
                      <w:rPr>
                        <w:b/>
                        <w:bCs/>
                        <w:cs/>
                      </w:rPr>
                      <w:t>โครงการพัฒนาระบบบริหารข้อมูล</w:t>
                    </w:r>
                  </w:p>
                  <w:p w:rsidR="00FE2D77" w:rsidRPr="007D71A9" w:rsidRDefault="00FE2D7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sidR="00FE2D77">
      <w:rPr>
        <w:noProof/>
      </w:rPr>
      <w:drawing>
        <wp:inline distT="0" distB="0" distL="0" distR="0" wp14:anchorId="5FC3C9F9" wp14:editId="752839EF">
          <wp:extent cx="365760" cy="540385"/>
          <wp:effectExtent l="0" t="0" r="0" b="0"/>
          <wp:docPr id="17"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sidR="00FE2D77">
      <w:rPr>
        <w:noProof/>
      </w:rPr>
      <mc:AlternateContent>
        <mc:Choice Requires="wps">
          <w:drawing>
            <wp:anchor distT="4294967295" distB="4294967295" distL="114300" distR="114300" simplePos="0" relativeHeight="251651584" behindDoc="0" locked="0" layoutInCell="1" allowOverlap="1" wp14:anchorId="234375EB" wp14:editId="6E0F8804">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91527B"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sidR="00FE2D77">
      <w:tab/>
    </w:r>
    <w:r w:rsidR="00FE2D77">
      <w:tab/>
    </w:r>
    <w:r w:rsidR="00FE2D77">
      <w:tab/>
    </w:r>
    <w:r w:rsidR="00FE2D77">
      <w:tab/>
    </w:r>
    <w:r w:rsidR="00FE2D77">
      <w:tab/>
    </w:r>
    <w:r w:rsidR="00FE2D77">
      <w:tab/>
    </w:r>
    <w:r w:rsidR="00FE2D77">
      <w:tab/>
    </w:r>
    <w:r w:rsidR="00FE2D77">
      <w:tab/>
    </w:r>
    <w:r w:rsidR="00FE2D77">
      <w:tab/>
    </w:r>
    <w:r w:rsidR="00FE2D77">
      <w:rPr>
        <w:rFonts w:ascii="Cordia New" w:hAnsi="Cordia New" w:cs="Cordia New"/>
        <w:b/>
        <w:bCs/>
        <w:sz w:val="28"/>
        <w:szCs w:val="28"/>
      </w:rPr>
      <w:t xml:space="preserve">    </w:t>
    </w:r>
    <w:r w:rsidR="00FE2D77">
      <w:rPr>
        <w:rFonts w:ascii="Cordia New" w:hAnsi="Cordia New" w:cs="Cordia New"/>
        <w:b/>
        <w:bCs/>
        <w:sz w:val="28"/>
        <w:szCs w:val="28"/>
      </w:rPr>
      <w:tab/>
    </w:r>
    <w:r w:rsidR="00FE2D77">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376" w:rsidRDefault="00775376" w:rsidP="00E07528">
    <w:pPr>
      <w:pStyle w:val="Footer"/>
    </w:pPr>
    <w:r>
      <w:rPr>
        <w:noProof/>
      </w:rPr>
      <mc:AlternateContent>
        <mc:Choice Requires="wps">
          <w:drawing>
            <wp:anchor distT="0" distB="0" distL="114300" distR="114300" simplePos="0" relativeHeight="251670016" behindDoc="0" locked="0" layoutInCell="1" allowOverlap="1" wp14:anchorId="33279EFE" wp14:editId="120B489F">
              <wp:simplePos x="0" y="0"/>
              <wp:positionH relativeFrom="column">
                <wp:posOffset>5496752</wp:posOffset>
              </wp:positionH>
              <wp:positionV relativeFrom="paragraph">
                <wp:posOffset>108429</wp:posOffset>
              </wp:positionV>
              <wp:extent cx="3751951"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1951"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5376" w:rsidRPr="007D71A9" w:rsidRDefault="002A4493" w:rsidP="00F86D74">
                          <w:pPr>
                            <w:spacing w:line="320" w:lineRule="exact"/>
                            <w:jc w:val="right"/>
                          </w:pPr>
                          <w:r>
                            <w:t>Data Set Manual</w:t>
                          </w:r>
                        </w:p>
                        <w:p w:rsidR="00775376" w:rsidRPr="007D71A9" w:rsidRDefault="00A059A0" w:rsidP="00F86D74">
                          <w:pPr>
                            <w:spacing w:line="320" w:lineRule="exact"/>
                            <w:jc w:val="right"/>
                          </w:pPr>
                          <w:r w:rsidRPr="005140AB">
                            <w:t>LPC</w:t>
                          </w:r>
                          <w:r w:rsidR="00411422" w:rsidRPr="005140AB">
                            <w:t xml:space="preserve"> </w:t>
                          </w:r>
                          <w:r w:rsidR="008110D6">
                            <w:t>Data Set Manual Version 1.</w:t>
                          </w:r>
                          <w:r w:rsidR="00C4641B">
                            <w:t>4</w:t>
                          </w:r>
                        </w:p>
                        <w:p w:rsidR="00775376" w:rsidRPr="007D71A9" w:rsidRDefault="00775376" w:rsidP="00A12590">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279EFE" id="_x0000_t202" coordsize="21600,21600" o:spt="202" path="m,l,21600r21600,l21600,xe">
              <v:stroke joinstyle="miter"/>
              <v:path gradientshapeok="t" o:connecttype="rect"/>
            </v:shapetype>
            <v:shape id="Text Box 7" o:spid="_x0000_s1028" type="#_x0000_t202" style="position:absolute;margin-left:432.8pt;margin-top:8.55pt;width:295.45pt;height:4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" filled="f" stroked="f">
              <v:textbox>
                <w:txbxContent>
                  <w:p w:rsidR="00775376" w:rsidRPr="007D71A9" w:rsidRDefault="002A4493" w:rsidP="00F86D74">
                    <w:pPr>
                      <w:spacing w:line="320" w:lineRule="exact"/>
                      <w:jc w:val="right"/>
                    </w:pPr>
                    <w:r>
                      <w:t>Data Set Manual</w:t>
                    </w:r>
                  </w:p>
                  <w:p w:rsidR="00775376" w:rsidRPr="007D71A9" w:rsidRDefault="00A059A0" w:rsidP="00F86D74">
                    <w:pPr>
                      <w:spacing w:line="320" w:lineRule="exact"/>
                      <w:jc w:val="right"/>
                    </w:pPr>
                    <w:r w:rsidRPr="005140AB">
                      <w:t>LPC</w:t>
                    </w:r>
                    <w:r w:rsidR="00411422" w:rsidRPr="005140AB">
                      <w:t xml:space="preserve"> </w:t>
                    </w:r>
                    <w:r w:rsidR="008110D6">
                      <w:t>Data Set Manual Version 1.</w:t>
                    </w:r>
                    <w:r w:rsidR="00C4641B">
                      <w:t>4</w:t>
                    </w:r>
                  </w:p>
                  <w:p w:rsidR="00775376" w:rsidRPr="007D71A9" w:rsidRDefault="00775376" w:rsidP="00A12590">
                    <w:pPr>
                      <w:spacing w:line="320" w:lineRule="exact"/>
                      <w:jc w:val="right"/>
                    </w:pPr>
                  </w:p>
                </w:txbxContent>
              </v:textbox>
            </v:shape>
          </w:pict>
        </mc:Fallback>
      </mc:AlternateContent>
    </w:r>
    <w:r>
      <w:rPr>
        <w:noProof/>
      </w:rPr>
      <mc:AlternateContent>
        <mc:Choice Requires="wps">
          <w:drawing>
            <wp:anchor distT="4294967295" distB="4294967295" distL="114300" distR="114300" simplePos="0" relativeHeight="251668992" behindDoc="0" locked="0" layoutInCell="1" allowOverlap="1" wp14:anchorId="55EDC723" wp14:editId="1DFD7F94">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6613A4" id="Straight Connector 9" o:spid="_x0000_s1026" style="position:absolute;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Pr>
        <w:noProof/>
      </w:rPr>
      <w:drawing>
        <wp:anchor distT="0" distB="0" distL="114300" distR="114300" simplePos="0" relativeHeight="251671040" behindDoc="0" locked="0" layoutInCell="1" allowOverlap="1" wp14:anchorId="21141FE4" wp14:editId="1C18407A">
          <wp:simplePos x="0" y="0"/>
          <wp:positionH relativeFrom="column">
            <wp:posOffset>1905</wp:posOffset>
          </wp:positionH>
          <wp:positionV relativeFrom="paragraph">
            <wp:posOffset>120015</wp:posOffset>
          </wp:positionV>
          <wp:extent cx="361950" cy="542925"/>
          <wp:effectExtent l="0" t="0" r="0" b="0"/>
          <wp:wrapNone/>
          <wp:docPr id="12"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r>
      <w:tab/>
    </w:r>
  </w:p>
  <w:p w:rsidR="00775376" w:rsidRDefault="00775376" w:rsidP="00E07528">
    <w:pPr>
      <w:pStyle w:val="Footer"/>
      <w:tabs>
        <w:tab w:val="clear" w:pos="8306"/>
        <w:tab w:val="right" w:pos="7221"/>
      </w:tabs>
      <w:spacing w:after="360"/>
      <w:ind w:right="11"/>
      <w:rPr>
        <w:rFonts w:ascii="Cordia New" w:hAnsi="Cordia New" w:cs="Cordia New"/>
        <w:b/>
        <w:bCs/>
        <w:sz w:val="28"/>
        <w:szCs w:val="28"/>
      </w:rPr>
    </w:pPr>
    <w:r>
      <w:rPr>
        <w:noProof/>
      </w:rPr>
      <mc:AlternateContent>
        <mc:Choice Requires="wps">
          <w:drawing>
            <wp:anchor distT="0" distB="0" distL="114300" distR="114300" simplePos="0" relativeHeight="251667968" behindDoc="0" locked="0" layoutInCell="1" allowOverlap="1" wp14:anchorId="696E4935" wp14:editId="46FB5BA2">
              <wp:simplePos x="0" y="0"/>
              <wp:positionH relativeFrom="column">
                <wp:posOffset>440055</wp:posOffset>
              </wp:positionH>
              <wp:positionV relativeFrom="paragraph">
                <wp:posOffset>24130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5376" w:rsidRPr="007D71A9" w:rsidRDefault="00775376" w:rsidP="00E07528">
                          <w:pPr>
                            <w:spacing w:after="120" w:line="240" w:lineRule="exact"/>
                            <w:rPr>
                              <w:b/>
                              <w:bCs/>
                            </w:rPr>
                          </w:pPr>
                          <w:r w:rsidRPr="007D71A9">
                            <w:rPr>
                              <w:b/>
                              <w:bCs/>
                              <w:cs/>
                            </w:rPr>
                            <w:t>โครงการพัฒนาระบบบริหารข้อมูล</w:t>
                          </w:r>
                        </w:p>
                        <w:p w:rsidR="00775376" w:rsidRPr="007D71A9" w:rsidRDefault="00775376"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E4935" id="Text Box 6" o:spid="_x0000_s1029" type="#_x0000_t202" style="position:absolute;margin-left:34.65pt;margin-top:1.9pt;width:174.3pt;height:3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" filled="f" stroked="f">
              <v:textbox>
                <w:txbxContent>
                  <w:p w:rsidR="00775376" w:rsidRPr="007D71A9" w:rsidRDefault="00775376" w:rsidP="00E07528">
                    <w:pPr>
                      <w:spacing w:after="120" w:line="240" w:lineRule="exact"/>
                      <w:rPr>
                        <w:b/>
                        <w:bCs/>
                      </w:rPr>
                    </w:pPr>
                    <w:r w:rsidRPr="007D71A9">
                      <w:rPr>
                        <w:b/>
                        <w:bCs/>
                        <w:cs/>
                      </w:rPr>
                      <w:t>โครงการพัฒนาระบบบริหารข้อมูล</w:t>
                    </w:r>
                  </w:p>
                  <w:p w:rsidR="00775376" w:rsidRPr="007D71A9" w:rsidRDefault="00775376"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ab/>
    </w:r>
    <w:r>
      <w:tab/>
    </w:r>
    <w:r>
      <w:tab/>
      <w:t xml:space="preserve">- </w:t>
    </w:r>
    <w:r>
      <w:fldChar w:fldCharType="begin"/>
    </w:r>
    <w:r>
      <w:instrText xml:space="preserve"> PAGE   \* MERGEFORMAT </w:instrText>
    </w:r>
    <w:r>
      <w:fldChar w:fldCharType="separate"/>
    </w:r>
    <w:r w:rsidR="00204CA2">
      <w:rPr>
        <w:noProof/>
      </w:rPr>
      <w:t>13</w:t>
    </w:r>
    <w:r>
      <w:fldChar w:fldCharType="end"/>
    </w:r>
    <w:r>
      <w:rPr>
        <w:rFonts w:ascii="Cordia New" w:hAnsi="Cordia New" w:cs="Cordia New"/>
        <w:b/>
        <w:bCs/>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6BE" w:rsidRDefault="009316BE" w:rsidP="00917C33">
      <w:r>
        <w:separator/>
      </w:r>
    </w:p>
  </w:footnote>
  <w:footnote w:type="continuationSeparator" w:id="0">
    <w:p w:rsidR="009316BE" w:rsidRDefault="009316BE"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D77" w:rsidRDefault="00FE2D77">
    <w:pPr>
      <w:pStyle w:val="Header"/>
    </w:pPr>
    <w:r>
      <w:rPr>
        <w:noProof/>
      </w:rPr>
      <w:drawing>
        <wp:anchor distT="0" distB="0" distL="114300" distR="114300" simplePos="0" relativeHeight="251654656" behindDoc="0" locked="0" layoutInCell="1" allowOverlap="1" wp14:anchorId="6FE4A34A" wp14:editId="31594F23">
          <wp:simplePos x="0" y="0"/>
          <wp:positionH relativeFrom="margin">
            <wp:posOffset>6231255</wp:posOffset>
          </wp:positionH>
          <wp:positionV relativeFrom="margin">
            <wp:posOffset>-827405</wp:posOffset>
          </wp:positionV>
          <wp:extent cx="3018155" cy="4806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4A3DB1EE" wp14:editId="3BDFC47D">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1C4C944A" wp14:editId="40E1AE5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6"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D77" w:rsidRDefault="00FE2D77">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FA71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F73E7"/>
    <w:multiLevelType w:val="hybridMultilevel"/>
    <w:tmpl w:val="8B5A7E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1082F34"/>
    <w:multiLevelType w:val="hybridMultilevel"/>
    <w:tmpl w:val="CB5E8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4C73C6"/>
    <w:multiLevelType w:val="multilevel"/>
    <w:tmpl w:val="A90E054C"/>
    <w:lvl w:ilvl="0">
      <w:start w:val="1"/>
      <w:numFmt w:val="decimal"/>
      <w:lvlText w:val="(%1."/>
      <w:lvlJc w:val="left"/>
      <w:pPr>
        <w:ind w:left="495" w:hanging="495"/>
      </w:pPr>
      <w:rPr>
        <w:rFonts w:hint="default"/>
      </w:rPr>
    </w:lvl>
    <w:lvl w:ilvl="1">
      <w:start w:val="1"/>
      <w:numFmt w:val="decimal"/>
      <w:lvlText w:val="(%1.%2)"/>
      <w:lvlJc w:val="left"/>
      <w:pPr>
        <w:ind w:left="1310" w:hanging="720"/>
      </w:pPr>
      <w:rPr>
        <w:rFonts w:hint="default"/>
      </w:rPr>
    </w:lvl>
    <w:lvl w:ilvl="2">
      <w:start w:val="1"/>
      <w:numFmt w:val="decimal"/>
      <w:lvlText w:val="(%1.%2)%3."/>
      <w:lvlJc w:val="left"/>
      <w:pPr>
        <w:ind w:left="1900" w:hanging="720"/>
      </w:pPr>
      <w:rPr>
        <w:rFonts w:hint="default"/>
      </w:rPr>
    </w:lvl>
    <w:lvl w:ilvl="3">
      <w:start w:val="1"/>
      <w:numFmt w:val="decimal"/>
      <w:lvlText w:val="(%1.%2)%3.%4."/>
      <w:lvlJc w:val="left"/>
      <w:pPr>
        <w:ind w:left="2850" w:hanging="1080"/>
      </w:pPr>
      <w:rPr>
        <w:rFonts w:hint="default"/>
      </w:rPr>
    </w:lvl>
    <w:lvl w:ilvl="4">
      <w:start w:val="1"/>
      <w:numFmt w:val="decimal"/>
      <w:lvlText w:val="(%1.%2)%3.%4.%5."/>
      <w:lvlJc w:val="left"/>
      <w:pPr>
        <w:ind w:left="3800" w:hanging="1440"/>
      </w:pPr>
      <w:rPr>
        <w:rFonts w:hint="default"/>
      </w:rPr>
    </w:lvl>
    <w:lvl w:ilvl="5">
      <w:start w:val="1"/>
      <w:numFmt w:val="decimal"/>
      <w:lvlText w:val="(%1.%2)%3.%4.%5.%6."/>
      <w:lvlJc w:val="left"/>
      <w:pPr>
        <w:ind w:left="4390" w:hanging="1440"/>
      </w:pPr>
      <w:rPr>
        <w:rFonts w:hint="default"/>
      </w:rPr>
    </w:lvl>
    <w:lvl w:ilvl="6">
      <w:start w:val="1"/>
      <w:numFmt w:val="decimal"/>
      <w:lvlText w:val="(%1.%2)%3.%4.%5.%6.%7."/>
      <w:lvlJc w:val="left"/>
      <w:pPr>
        <w:ind w:left="5340" w:hanging="1800"/>
      </w:pPr>
      <w:rPr>
        <w:rFonts w:hint="default"/>
      </w:rPr>
    </w:lvl>
    <w:lvl w:ilvl="7">
      <w:start w:val="1"/>
      <w:numFmt w:val="decimal"/>
      <w:lvlText w:val="(%1.%2)%3.%4.%5.%6.%7.%8."/>
      <w:lvlJc w:val="left"/>
      <w:pPr>
        <w:ind w:left="5930" w:hanging="1800"/>
      </w:pPr>
      <w:rPr>
        <w:rFonts w:hint="default"/>
      </w:rPr>
    </w:lvl>
    <w:lvl w:ilvl="8">
      <w:start w:val="1"/>
      <w:numFmt w:val="decimal"/>
      <w:lvlText w:val="(%1.%2)%3.%4.%5.%6.%7.%8.%9."/>
      <w:lvlJc w:val="left"/>
      <w:pPr>
        <w:ind w:left="6880" w:hanging="2160"/>
      </w:pPr>
      <w:rPr>
        <w:rFonts w:hint="default"/>
      </w:rPr>
    </w:lvl>
  </w:abstractNum>
  <w:abstractNum w:abstractNumId="3" w15:restartNumberingAfterBreak="0">
    <w:nsid w:val="031E4E8E"/>
    <w:multiLevelType w:val="hybridMultilevel"/>
    <w:tmpl w:val="D17E7AF8"/>
    <w:lvl w:ilvl="0" w:tplc="20BE7D98">
      <w:start w:val="1"/>
      <w:numFmt w:val="bullet"/>
      <w:lvlText w:val="-"/>
      <w:lvlJc w:val="left"/>
      <w:pPr>
        <w:ind w:left="612" w:hanging="360"/>
      </w:pPr>
      <w:rPr>
        <w:rFonts w:ascii="Tahoma" w:eastAsia="Times New Roman" w:hAnsi="Tahoma" w:cs="Tahoma" w:hint="default"/>
        <w:color w:val="00B050"/>
      </w:rPr>
    </w:lvl>
    <w:lvl w:ilvl="1" w:tplc="04090003" w:tentative="1">
      <w:start w:val="1"/>
      <w:numFmt w:val="bullet"/>
      <w:lvlText w:val="o"/>
      <w:lvlJc w:val="left"/>
      <w:pPr>
        <w:ind w:left="1332" w:hanging="360"/>
      </w:pPr>
      <w:rPr>
        <w:rFonts w:ascii="Courier New" w:hAnsi="Courier New" w:cs="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cs="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cs="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4" w15:restartNumberingAfterBreak="0">
    <w:nsid w:val="046A78A2"/>
    <w:multiLevelType w:val="hybridMultilevel"/>
    <w:tmpl w:val="679678DA"/>
    <w:lvl w:ilvl="0" w:tplc="1C22B75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CA17CD"/>
    <w:multiLevelType w:val="hybridMultilevel"/>
    <w:tmpl w:val="17B27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C9789E"/>
    <w:multiLevelType w:val="hybridMultilevel"/>
    <w:tmpl w:val="8B5010A6"/>
    <w:lvl w:ilvl="0" w:tplc="9170E3D2">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9932AC"/>
    <w:multiLevelType w:val="hybridMultilevel"/>
    <w:tmpl w:val="E724F6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9" w15:restartNumberingAfterBreak="0">
    <w:nsid w:val="165164CF"/>
    <w:multiLevelType w:val="hybridMultilevel"/>
    <w:tmpl w:val="253E44BC"/>
    <w:lvl w:ilvl="0" w:tplc="481EF63C">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8545BE"/>
    <w:multiLevelType w:val="hybridMultilevel"/>
    <w:tmpl w:val="36047F86"/>
    <w:lvl w:ilvl="0" w:tplc="2A0ECB28">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821126"/>
    <w:multiLevelType w:val="hybridMultilevel"/>
    <w:tmpl w:val="3966835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6B1118A"/>
    <w:multiLevelType w:val="hybridMultilevel"/>
    <w:tmpl w:val="1C3A4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1668E3"/>
    <w:multiLevelType w:val="hybridMultilevel"/>
    <w:tmpl w:val="F6386880"/>
    <w:lvl w:ilvl="0" w:tplc="0409000B">
      <w:start w:val="1"/>
      <w:numFmt w:val="bullet"/>
      <w:lvlText w:val=""/>
      <w:lvlJc w:val="left"/>
      <w:pPr>
        <w:ind w:left="1318" w:hanging="360"/>
      </w:pPr>
      <w:rPr>
        <w:rFonts w:ascii="Wingdings" w:hAnsi="Wingdings" w:hint="default"/>
      </w:rPr>
    </w:lvl>
    <w:lvl w:ilvl="1" w:tplc="04090003" w:tentative="1">
      <w:start w:val="1"/>
      <w:numFmt w:val="bullet"/>
      <w:lvlText w:val="o"/>
      <w:lvlJc w:val="left"/>
      <w:pPr>
        <w:ind w:left="2038" w:hanging="360"/>
      </w:pPr>
      <w:rPr>
        <w:rFonts w:ascii="Courier New" w:hAnsi="Courier New" w:cs="Courier New" w:hint="default"/>
      </w:rPr>
    </w:lvl>
    <w:lvl w:ilvl="2" w:tplc="04090005" w:tentative="1">
      <w:start w:val="1"/>
      <w:numFmt w:val="bullet"/>
      <w:lvlText w:val=""/>
      <w:lvlJc w:val="left"/>
      <w:pPr>
        <w:ind w:left="2758" w:hanging="360"/>
      </w:pPr>
      <w:rPr>
        <w:rFonts w:ascii="Wingdings" w:hAnsi="Wingdings" w:hint="default"/>
      </w:rPr>
    </w:lvl>
    <w:lvl w:ilvl="3" w:tplc="04090001" w:tentative="1">
      <w:start w:val="1"/>
      <w:numFmt w:val="bullet"/>
      <w:lvlText w:val=""/>
      <w:lvlJc w:val="left"/>
      <w:pPr>
        <w:ind w:left="3478" w:hanging="360"/>
      </w:pPr>
      <w:rPr>
        <w:rFonts w:ascii="Symbol" w:hAnsi="Symbol" w:hint="default"/>
      </w:rPr>
    </w:lvl>
    <w:lvl w:ilvl="4" w:tplc="04090003" w:tentative="1">
      <w:start w:val="1"/>
      <w:numFmt w:val="bullet"/>
      <w:lvlText w:val="o"/>
      <w:lvlJc w:val="left"/>
      <w:pPr>
        <w:ind w:left="4198" w:hanging="360"/>
      </w:pPr>
      <w:rPr>
        <w:rFonts w:ascii="Courier New" w:hAnsi="Courier New" w:cs="Courier New" w:hint="default"/>
      </w:rPr>
    </w:lvl>
    <w:lvl w:ilvl="5" w:tplc="04090005" w:tentative="1">
      <w:start w:val="1"/>
      <w:numFmt w:val="bullet"/>
      <w:lvlText w:val=""/>
      <w:lvlJc w:val="left"/>
      <w:pPr>
        <w:ind w:left="4918" w:hanging="360"/>
      </w:pPr>
      <w:rPr>
        <w:rFonts w:ascii="Wingdings" w:hAnsi="Wingdings" w:hint="default"/>
      </w:rPr>
    </w:lvl>
    <w:lvl w:ilvl="6" w:tplc="04090001" w:tentative="1">
      <w:start w:val="1"/>
      <w:numFmt w:val="bullet"/>
      <w:lvlText w:val=""/>
      <w:lvlJc w:val="left"/>
      <w:pPr>
        <w:ind w:left="5638" w:hanging="360"/>
      </w:pPr>
      <w:rPr>
        <w:rFonts w:ascii="Symbol" w:hAnsi="Symbol" w:hint="default"/>
      </w:rPr>
    </w:lvl>
    <w:lvl w:ilvl="7" w:tplc="04090003" w:tentative="1">
      <w:start w:val="1"/>
      <w:numFmt w:val="bullet"/>
      <w:lvlText w:val="o"/>
      <w:lvlJc w:val="left"/>
      <w:pPr>
        <w:ind w:left="6358" w:hanging="360"/>
      </w:pPr>
      <w:rPr>
        <w:rFonts w:ascii="Courier New" w:hAnsi="Courier New" w:cs="Courier New" w:hint="default"/>
      </w:rPr>
    </w:lvl>
    <w:lvl w:ilvl="8" w:tplc="04090005" w:tentative="1">
      <w:start w:val="1"/>
      <w:numFmt w:val="bullet"/>
      <w:lvlText w:val=""/>
      <w:lvlJc w:val="left"/>
      <w:pPr>
        <w:ind w:left="7078" w:hanging="360"/>
      </w:pPr>
      <w:rPr>
        <w:rFonts w:ascii="Wingdings" w:hAnsi="Wingdings" w:hint="default"/>
      </w:rPr>
    </w:lvl>
  </w:abstractNum>
  <w:abstractNum w:abstractNumId="14" w15:restartNumberingAfterBreak="0">
    <w:nsid w:val="2D30418D"/>
    <w:multiLevelType w:val="hybridMultilevel"/>
    <w:tmpl w:val="E69C85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2E937A3E"/>
    <w:multiLevelType w:val="hybridMultilevel"/>
    <w:tmpl w:val="0E5070B6"/>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AF5804"/>
    <w:multiLevelType w:val="hybridMultilevel"/>
    <w:tmpl w:val="173E2D8C"/>
    <w:lvl w:ilvl="0" w:tplc="5164BDC8">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6F3EA1"/>
    <w:multiLevelType w:val="hybridMultilevel"/>
    <w:tmpl w:val="472E42B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D57C49"/>
    <w:multiLevelType w:val="hybridMultilevel"/>
    <w:tmpl w:val="24646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FB7948"/>
    <w:multiLevelType w:val="multilevel"/>
    <w:tmpl w:val="11E83198"/>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20" w15:restartNumberingAfterBreak="0">
    <w:nsid w:val="407E5F56"/>
    <w:multiLevelType w:val="hybridMultilevel"/>
    <w:tmpl w:val="5AA6F586"/>
    <w:lvl w:ilvl="0" w:tplc="04090001">
      <w:start w:val="1"/>
      <w:numFmt w:val="bullet"/>
      <w:lvlText w:val=""/>
      <w:lvlJc w:val="left"/>
      <w:pPr>
        <w:ind w:left="1318" w:hanging="360"/>
      </w:pPr>
      <w:rPr>
        <w:rFonts w:ascii="Symbol" w:hAnsi="Symbol" w:hint="default"/>
      </w:rPr>
    </w:lvl>
    <w:lvl w:ilvl="1" w:tplc="04090003" w:tentative="1">
      <w:start w:val="1"/>
      <w:numFmt w:val="bullet"/>
      <w:lvlText w:val="o"/>
      <w:lvlJc w:val="left"/>
      <w:pPr>
        <w:ind w:left="2038" w:hanging="360"/>
      </w:pPr>
      <w:rPr>
        <w:rFonts w:ascii="Courier New" w:hAnsi="Courier New" w:cs="Courier New" w:hint="default"/>
      </w:rPr>
    </w:lvl>
    <w:lvl w:ilvl="2" w:tplc="04090005" w:tentative="1">
      <w:start w:val="1"/>
      <w:numFmt w:val="bullet"/>
      <w:lvlText w:val=""/>
      <w:lvlJc w:val="left"/>
      <w:pPr>
        <w:ind w:left="2758" w:hanging="360"/>
      </w:pPr>
      <w:rPr>
        <w:rFonts w:ascii="Wingdings" w:hAnsi="Wingdings" w:hint="default"/>
      </w:rPr>
    </w:lvl>
    <w:lvl w:ilvl="3" w:tplc="04090001" w:tentative="1">
      <w:start w:val="1"/>
      <w:numFmt w:val="bullet"/>
      <w:lvlText w:val=""/>
      <w:lvlJc w:val="left"/>
      <w:pPr>
        <w:ind w:left="3478" w:hanging="360"/>
      </w:pPr>
      <w:rPr>
        <w:rFonts w:ascii="Symbol" w:hAnsi="Symbol" w:hint="default"/>
      </w:rPr>
    </w:lvl>
    <w:lvl w:ilvl="4" w:tplc="04090003" w:tentative="1">
      <w:start w:val="1"/>
      <w:numFmt w:val="bullet"/>
      <w:lvlText w:val="o"/>
      <w:lvlJc w:val="left"/>
      <w:pPr>
        <w:ind w:left="4198" w:hanging="360"/>
      </w:pPr>
      <w:rPr>
        <w:rFonts w:ascii="Courier New" w:hAnsi="Courier New" w:cs="Courier New" w:hint="default"/>
      </w:rPr>
    </w:lvl>
    <w:lvl w:ilvl="5" w:tplc="04090005" w:tentative="1">
      <w:start w:val="1"/>
      <w:numFmt w:val="bullet"/>
      <w:lvlText w:val=""/>
      <w:lvlJc w:val="left"/>
      <w:pPr>
        <w:ind w:left="4918" w:hanging="360"/>
      </w:pPr>
      <w:rPr>
        <w:rFonts w:ascii="Wingdings" w:hAnsi="Wingdings" w:hint="default"/>
      </w:rPr>
    </w:lvl>
    <w:lvl w:ilvl="6" w:tplc="04090001" w:tentative="1">
      <w:start w:val="1"/>
      <w:numFmt w:val="bullet"/>
      <w:lvlText w:val=""/>
      <w:lvlJc w:val="left"/>
      <w:pPr>
        <w:ind w:left="5638" w:hanging="360"/>
      </w:pPr>
      <w:rPr>
        <w:rFonts w:ascii="Symbol" w:hAnsi="Symbol" w:hint="default"/>
      </w:rPr>
    </w:lvl>
    <w:lvl w:ilvl="7" w:tplc="04090003" w:tentative="1">
      <w:start w:val="1"/>
      <w:numFmt w:val="bullet"/>
      <w:lvlText w:val="o"/>
      <w:lvlJc w:val="left"/>
      <w:pPr>
        <w:ind w:left="6358" w:hanging="360"/>
      </w:pPr>
      <w:rPr>
        <w:rFonts w:ascii="Courier New" w:hAnsi="Courier New" w:cs="Courier New" w:hint="default"/>
      </w:rPr>
    </w:lvl>
    <w:lvl w:ilvl="8" w:tplc="04090005" w:tentative="1">
      <w:start w:val="1"/>
      <w:numFmt w:val="bullet"/>
      <w:lvlText w:val=""/>
      <w:lvlJc w:val="left"/>
      <w:pPr>
        <w:ind w:left="7078" w:hanging="360"/>
      </w:pPr>
      <w:rPr>
        <w:rFonts w:ascii="Wingdings" w:hAnsi="Wingdings" w:hint="default"/>
      </w:rPr>
    </w:lvl>
  </w:abstractNum>
  <w:abstractNum w:abstractNumId="21" w15:restartNumberingAfterBreak="0">
    <w:nsid w:val="45F47061"/>
    <w:multiLevelType w:val="hybridMultilevel"/>
    <w:tmpl w:val="21BA6600"/>
    <w:lvl w:ilvl="0" w:tplc="94AE43B6">
      <w:start w:val="1"/>
      <w:numFmt w:val="decimal"/>
      <w:pStyle w:val="Heading2"/>
      <w:lvlText w:val="%1."/>
      <w:lvlJc w:val="left"/>
      <w:pPr>
        <w:ind w:left="720" w:hanging="360"/>
      </w:pPr>
      <w:rPr>
        <w:rFonts w:ascii="Tahoma" w:hAnsi="Tahoma" w:cs="Tahoma"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902DCF"/>
    <w:multiLevelType w:val="hybridMultilevel"/>
    <w:tmpl w:val="396656C8"/>
    <w:lvl w:ilvl="0" w:tplc="5492F12E">
      <w:start w:val="1"/>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3" w15:restartNumberingAfterBreak="0">
    <w:nsid w:val="4B9716EE"/>
    <w:multiLevelType w:val="hybridMultilevel"/>
    <w:tmpl w:val="5F1E8BB0"/>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014619B"/>
    <w:multiLevelType w:val="hybridMultilevel"/>
    <w:tmpl w:val="70DC2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BB59CF"/>
    <w:multiLevelType w:val="hybridMultilevel"/>
    <w:tmpl w:val="12F81614"/>
    <w:lvl w:ilvl="0" w:tplc="BCCEB304">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C97F05"/>
    <w:multiLevelType w:val="hybridMultilevel"/>
    <w:tmpl w:val="C2B07EB0"/>
    <w:lvl w:ilvl="0" w:tplc="8D800570">
      <w:start w:val="1"/>
      <w:numFmt w:val="decimal"/>
      <w:lvlText w:val="%1."/>
      <w:lvlJc w:val="left"/>
      <w:pPr>
        <w:ind w:left="720" w:hanging="360"/>
      </w:pPr>
      <w:rPr>
        <w:rFonts w:hint="default"/>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FF155F"/>
    <w:multiLevelType w:val="hybridMultilevel"/>
    <w:tmpl w:val="290C03F0"/>
    <w:lvl w:ilvl="0" w:tplc="1C22B75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F76CE9"/>
    <w:multiLevelType w:val="hybridMultilevel"/>
    <w:tmpl w:val="C67C4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D15CFB"/>
    <w:multiLevelType w:val="hybridMultilevel"/>
    <w:tmpl w:val="E724F6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8C75AB"/>
    <w:multiLevelType w:val="hybridMultilevel"/>
    <w:tmpl w:val="82EC0F7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615549B7"/>
    <w:multiLevelType w:val="hybridMultilevel"/>
    <w:tmpl w:val="0E5070B6"/>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6A5DA1"/>
    <w:multiLevelType w:val="hybridMultilevel"/>
    <w:tmpl w:val="A1F23B9E"/>
    <w:lvl w:ilvl="0" w:tplc="C9F2C776">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A33D57"/>
    <w:multiLevelType w:val="hybridMultilevel"/>
    <w:tmpl w:val="05B8E11A"/>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9C7437"/>
    <w:multiLevelType w:val="hybridMultilevel"/>
    <w:tmpl w:val="507AC1DE"/>
    <w:lvl w:ilvl="0" w:tplc="1C22B75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AB1E41"/>
    <w:multiLevelType w:val="hybridMultilevel"/>
    <w:tmpl w:val="995CEA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4B1C4B"/>
    <w:multiLevelType w:val="hybridMultilevel"/>
    <w:tmpl w:val="ABF2071E"/>
    <w:lvl w:ilvl="0" w:tplc="0409000F">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64F3EFC"/>
    <w:multiLevelType w:val="hybridMultilevel"/>
    <w:tmpl w:val="081A0FDE"/>
    <w:lvl w:ilvl="0" w:tplc="F70E8786">
      <w:start w:val="1"/>
      <w:numFmt w:val="bullet"/>
      <w:lvlText w:val="•"/>
      <w:lvlJc w:val="left"/>
      <w:pPr>
        <w:tabs>
          <w:tab w:val="num" w:pos="720"/>
        </w:tabs>
        <w:ind w:left="720" w:hanging="360"/>
      </w:pPr>
      <w:rPr>
        <w:rFonts w:ascii="Angsana New" w:hAnsi="Angsana New" w:hint="default"/>
      </w:rPr>
    </w:lvl>
    <w:lvl w:ilvl="1" w:tplc="BFDE2748">
      <w:start w:val="1"/>
      <w:numFmt w:val="bullet"/>
      <w:lvlText w:val="•"/>
      <w:lvlJc w:val="left"/>
      <w:pPr>
        <w:tabs>
          <w:tab w:val="num" w:pos="1440"/>
        </w:tabs>
        <w:ind w:left="1440" w:hanging="360"/>
      </w:pPr>
      <w:rPr>
        <w:rFonts w:ascii="Angsana New" w:hAnsi="Angsana New" w:hint="default"/>
      </w:rPr>
    </w:lvl>
    <w:lvl w:ilvl="2" w:tplc="5E86BEC4" w:tentative="1">
      <w:start w:val="1"/>
      <w:numFmt w:val="bullet"/>
      <w:lvlText w:val="•"/>
      <w:lvlJc w:val="left"/>
      <w:pPr>
        <w:tabs>
          <w:tab w:val="num" w:pos="2160"/>
        </w:tabs>
        <w:ind w:left="2160" w:hanging="360"/>
      </w:pPr>
      <w:rPr>
        <w:rFonts w:ascii="Angsana New" w:hAnsi="Angsana New" w:hint="default"/>
      </w:rPr>
    </w:lvl>
    <w:lvl w:ilvl="3" w:tplc="182469C2" w:tentative="1">
      <w:start w:val="1"/>
      <w:numFmt w:val="bullet"/>
      <w:lvlText w:val="•"/>
      <w:lvlJc w:val="left"/>
      <w:pPr>
        <w:tabs>
          <w:tab w:val="num" w:pos="2880"/>
        </w:tabs>
        <w:ind w:left="2880" w:hanging="360"/>
      </w:pPr>
      <w:rPr>
        <w:rFonts w:ascii="Angsana New" w:hAnsi="Angsana New" w:hint="default"/>
      </w:rPr>
    </w:lvl>
    <w:lvl w:ilvl="4" w:tplc="B498AF18" w:tentative="1">
      <w:start w:val="1"/>
      <w:numFmt w:val="bullet"/>
      <w:lvlText w:val="•"/>
      <w:lvlJc w:val="left"/>
      <w:pPr>
        <w:tabs>
          <w:tab w:val="num" w:pos="3600"/>
        </w:tabs>
        <w:ind w:left="3600" w:hanging="360"/>
      </w:pPr>
      <w:rPr>
        <w:rFonts w:ascii="Angsana New" w:hAnsi="Angsana New" w:hint="default"/>
      </w:rPr>
    </w:lvl>
    <w:lvl w:ilvl="5" w:tplc="A06828FE" w:tentative="1">
      <w:start w:val="1"/>
      <w:numFmt w:val="bullet"/>
      <w:lvlText w:val="•"/>
      <w:lvlJc w:val="left"/>
      <w:pPr>
        <w:tabs>
          <w:tab w:val="num" w:pos="4320"/>
        </w:tabs>
        <w:ind w:left="4320" w:hanging="360"/>
      </w:pPr>
      <w:rPr>
        <w:rFonts w:ascii="Angsana New" w:hAnsi="Angsana New" w:hint="default"/>
      </w:rPr>
    </w:lvl>
    <w:lvl w:ilvl="6" w:tplc="E4981E3C" w:tentative="1">
      <w:start w:val="1"/>
      <w:numFmt w:val="bullet"/>
      <w:lvlText w:val="•"/>
      <w:lvlJc w:val="left"/>
      <w:pPr>
        <w:tabs>
          <w:tab w:val="num" w:pos="5040"/>
        </w:tabs>
        <w:ind w:left="5040" w:hanging="360"/>
      </w:pPr>
      <w:rPr>
        <w:rFonts w:ascii="Angsana New" w:hAnsi="Angsana New" w:hint="default"/>
      </w:rPr>
    </w:lvl>
    <w:lvl w:ilvl="7" w:tplc="5F165262" w:tentative="1">
      <w:start w:val="1"/>
      <w:numFmt w:val="bullet"/>
      <w:lvlText w:val="•"/>
      <w:lvlJc w:val="left"/>
      <w:pPr>
        <w:tabs>
          <w:tab w:val="num" w:pos="5760"/>
        </w:tabs>
        <w:ind w:left="5760" w:hanging="360"/>
      </w:pPr>
      <w:rPr>
        <w:rFonts w:ascii="Angsana New" w:hAnsi="Angsana New" w:hint="default"/>
      </w:rPr>
    </w:lvl>
    <w:lvl w:ilvl="8" w:tplc="F950330A" w:tentative="1">
      <w:start w:val="1"/>
      <w:numFmt w:val="bullet"/>
      <w:lvlText w:val="•"/>
      <w:lvlJc w:val="left"/>
      <w:pPr>
        <w:tabs>
          <w:tab w:val="num" w:pos="6480"/>
        </w:tabs>
        <w:ind w:left="6480" w:hanging="360"/>
      </w:pPr>
      <w:rPr>
        <w:rFonts w:ascii="Angsana New" w:hAnsi="Angsana New" w:hint="default"/>
      </w:rPr>
    </w:lvl>
  </w:abstractNum>
  <w:abstractNum w:abstractNumId="38" w15:restartNumberingAfterBreak="0">
    <w:nsid w:val="6E197421"/>
    <w:multiLevelType w:val="hybridMultilevel"/>
    <w:tmpl w:val="E5F81450"/>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784BDF"/>
    <w:multiLevelType w:val="hybridMultilevel"/>
    <w:tmpl w:val="75385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4E7A1D"/>
    <w:multiLevelType w:val="hybridMultilevel"/>
    <w:tmpl w:val="73C481BE"/>
    <w:lvl w:ilvl="0" w:tplc="81366CF0">
      <w:start w:val="3"/>
      <w:numFmt w:val="bullet"/>
      <w:lvlText w:val="-"/>
      <w:lvlJc w:val="left"/>
      <w:pPr>
        <w:ind w:left="1080" w:hanging="360"/>
      </w:pPr>
      <w:rPr>
        <w:rFonts w:ascii="Tahoma" w:eastAsia="Times New Roman"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2737AF7"/>
    <w:multiLevelType w:val="hybridMultilevel"/>
    <w:tmpl w:val="BCD02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ED481B"/>
    <w:multiLevelType w:val="hybridMultilevel"/>
    <w:tmpl w:val="F224E5AC"/>
    <w:lvl w:ilvl="0" w:tplc="1C22B75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DF6327"/>
    <w:multiLevelType w:val="hybridMultilevel"/>
    <w:tmpl w:val="48148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3C46DD"/>
    <w:multiLevelType w:val="hybridMultilevel"/>
    <w:tmpl w:val="BD52A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21"/>
  </w:num>
  <w:num w:numId="4">
    <w:abstractNumId w:val="23"/>
  </w:num>
  <w:num w:numId="5">
    <w:abstractNumId w:val="11"/>
  </w:num>
  <w:num w:numId="6">
    <w:abstractNumId w:val="30"/>
  </w:num>
  <w:num w:numId="7">
    <w:abstractNumId w:val="5"/>
  </w:num>
  <w:num w:numId="8">
    <w:abstractNumId w:val="36"/>
  </w:num>
  <w:num w:numId="9">
    <w:abstractNumId w:val="13"/>
  </w:num>
  <w:num w:numId="10">
    <w:abstractNumId w:val="20"/>
  </w:num>
  <w:num w:numId="11">
    <w:abstractNumId w:val="12"/>
  </w:num>
  <w:num w:numId="12">
    <w:abstractNumId w:val="24"/>
  </w:num>
  <w:num w:numId="13">
    <w:abstractNumId w:val="17"/>
  </w:num>
  <w:num w:numId="14">
    <w:abstractNumId w:val="43"/>
  </w:num>
  <w:num w:numId="15">
    <w:abstractNumId w:val="40"/>
  </w:num>
  <w:num w:numId="16">
    <w:abstractNumId w:val="0"/>
  </w:num>
  <w:num w:numId="17">
    <w:abstractNumId w:val="14"/>
  </w:num>
  <w:num w:numId="18">
    <w:abstractNumId w:val="41"/>
  </w:num>
  <w:num w:numId="19">
    <w:abstractNumId w:val="22"/>
  </w:num>
  <w:num w:numId="20">
    <w:abstractNumId w:val="35"/>
  </w:num>
  <w:num w:numId="21">
    <w:abstractNumId w:val="9"/>
  </w:num>
  <w:num w:numId="22">
    <w:abstractNumId w:val="1"/>
  </w:num>
  <w:num w:numId="23">
    <w:abstractNumId w:val="28"/>
  </w:num>
  <w:num w:numId="24">
    <w:abstractNumId w:val="39"/>
  </w:num>
  <w:num w:numId="25">
    <w:abstractNumId w:val="32"/>
  </w:num>
  <w:num w:numId="26">
    <w:abstractNumId w:val="6"/>
  </w:num>
  <w:num w:numId="27">
    <w:abstractNumId w:val="25"/>
  </w:num>
  <w:num w:numId="28">
    <w:abstractNumId w:val="10"/>
  </w:num>
  <w:num w:numId="29">
    <w:abstractNumId w:val="18"/>
  </w:num>
  <w:num w:numId="30">
    <w:abstractNumId w:val="16"/>
  </w:num>
  <w:num w:numId="31">
    <w:abstractNumId w:val="31"/>
  </w:num>
  <w:num w:numId="32">
    <w:abstractNumId w:val="15"/>
  </w:num>
  <w:num w:numId="33">
    <w:abstractNumId w:val="38"/>
  </w:num>
  <w:num w:numId="34">
    <w:abstractNumId w:val="33"/>
  </w:num>
  <w:num w:numId="35">
    <w:abstractNumId w:val="2"/>
  </w:num>
  <w:num w:numId="36">
    <w:abstractNumId w:val="44"/>
  </w:num>
  <w:num w:numId="37">
    <w:abstractNumId w:val="7"/>
  </w:num>
  <w:num w:numId="38">
    <w:abstractNumId w:val="29"/>
  </w:num>
  <w:num w:numId="39">
    <w:abstractNumId w:val="26"/>
  </w:num>
  <w:num w:numId="40">
    <w:abstractNumId w:val="27"/>
  </w:num>
  <w:num w:numId="41">
    <w:abstractNumId w:val="34"/>
  </w:num>
  <w:num w:numId="42">
    <w:abstractNumId w:val="42"/>
  </w:num>
  <w:num w:numId="43">
    <w:abstractNumId w:val="4"/>
  </w:num>
  <w:num w:numId="44">
    <w:abstractNumId w:val="3"/>
  </w:num>
  <w:num w:numId="45">
    <w:abstractNumId w:val="3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60"/>
  <w:drawingGridVerticalSpacing w:val="435"/>
  <w:displayHorizontalDrawingGridEvery w:val="2"/>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1C6F"/>
    <w:rsid w:val="00002A7C"/>
    <w:rsid w:val="00003259"/>
    <w:rsid w:val="00004E54"/>
    <w:rsid w:val="00012763"/>
    <w:rsid w:val="00013E7A"/>
    <w:rsid w:val="000166C1"/>
    <w:rsid w:val="00024C0E"/>
    <w:rsid w:val="000261B0"/>
    <w:rsid w:val="000261BF"/>
    <w:rsid w:val="000264CA"/>
    <w:rsid w:val="0002716B"/>
    <w:rsid w:val="00031411"/>
    <w:rsid w:val="00031641"/>
    <w:rsid w:val="00031B36"/>
    <w:rsid w:val="0003316E"/>
    <w:rsid w:val="000344B5"/>
    <w:rsid w:val="000349CF"/>
    <w:rsid w:val="00036462"/>
    <w:rsid w:val="00036DD5"/>
    <w:rsid w:val="0004425B"/>
    <w:rsid w:val="00045359"/>
    <w:rsid w:val="000458CB"/>
    <w:rsid w:val="00051183"/>
    <w:rsid w:val="00051BA9"/>
    <w:rsid w:val="00052451"/>
    <w:rsid w:val="0005459A"/>
    <w:rsid w:val="000550D4"/>
    <w:rsid w:val="00055A64"/>
    <w:rsid w:val="00057C7A"/>
    <w:rsid w:val="00061404"/>
    <w:rsid w:val="0006334D"/>
    <w:rsid w:val="00064742"/>
    <w:rsid w:val="00064BF1"/>
    <w:rsid w:val="00065A32"/>
    <w:rsid w:val="000667B9"/>
    <w:rsid w:val="00067983"/>
    <w:rsid w:val="000771A7"/>
    <w:rsid w:val="00080F6C"/>
    <w:rsid w:val="000813C1"/>
    <w:rsid w:val="00081C02"/>
    <w:rsid w:val="00083266"/>
    <w:rsid w:val="00083607"/>
    <w:rsid w:val="00084C8A"/>
    <w:rsid w:val="00087ACD"/>
    <w:rsid w:val="000918BB"/>
    <w:rsid w:val="00092736"/>
    <w:rsid w:val="00093340"/>
    <w:rsid w:val="0009362D"/>
    <w:rsid w:val="00094174"/>
    <w:rsid w:val="0009699A"/>
    <w:rsid w:val="000A0944"/>
    <w:rsid w:val="000A3366"/>
    <w:rsid w:val="000A72D7"/>
    <w:rsid w:val="000A7515"/>
    <w:rsid w:val="000B1A23"/>
    <w:rsid w:val="000B4AEA"/>
    <w:rsid w:val="000B522B"/>
    <w:rsid w:val="000B5589"/>
    <w:rsid w:val="000B5B16"/>
    <w:rsid w:val="000B6EA8"/>
    <w:rsid w:val="000C0E18"/>
    <w:rsid w:val="000C123A"/>
    <w:rsid w:val="000C16CF"/>
    <w:rsid w:val="000C5DF1"/>
    <w:rsid w:val="000D1C0E"/>
    <w:rsid w:val="000D5181"/>
    <w:rsid w:val="000E31BA"/>
    <w:rsid w:val="000E3245"/>
    <w:rsid w:val="000E40F1"/>
    <w:rsid w:val="000F21D9"/>
    <w:rsid w:val="000F2225"/>
    <w:rsid w:val="000F2930"/>
    <w:rsid w:val="000F2D01"/>
    <w:rsid w:val="000F384B"/>
    <w:rsid w:val="000F4C75"/>
    <w:rsid w:val="000F4F5D"/>
    <w:rsid w:val="000F59A8"/>
    <w:rsid w:val="00102C00"/>
    <w:rsid w:val="00106EF3"/>
    <w:rsid w:val="00112D9C"/>
    <w:rsid w:val="0011404A"/>
    <w:rsid w:val="00120561"/>
    <w:rsid w:val="001214EB"/>
    <w:rsid w:val="0012222D"/>
    <w:rsid w:val="00122293"/>
    <w:rsid w:val="00122A88"/>
    <w:rsid w:val="00123DEC"/>
    <w:rsid w:val="0012468D"/>
    <w:rsid w:val="00125328"/>
    <w:rsid w:val="0012697F"/>
    <w:rsid w:val="001318B8"/>
    <w:rsid w:val="001324B4"/>
    <w:rsid w:val="00135916"/>
    <w:rsid w:val="00142A56"/>
    <w:rsid w:val="001449D7"/>
    <w:rsid w:val="0014558A"/>
    <w:rsid w:val="0014627C"/>
    <w:rsid w:val="00147178"/>
    <w:rsid w:val="0015056D"/>
    <w:rsid w:val="00162F94"/>
    <w:rsid w:val="00166436"/>
    <w:rsid w:val="00167984"/>
    <w:rsid w:val="00170F62"/>
    <w:rsid w:val="0017304D"/>
    <w:rsid w:val="0017515A"/>
    <w:rsid w:val="00176AA8"/>
    <w:rsid w:val="0018155E"/>
    <w:rsid w:val="00181CC9"/>
    <w:rsid w:val="00182A21"/>
    <w:rsid w:val="00182A95"/>
    <w:rsid w:val="00186C6D"/>
    <w:rsid w:val="00190E21"/>
    <w:rsid w:val="001958B2"/>
    <w:rsid w:val="001971DF"/>
    <w:rsid w:val="001A3007"/>
    <w:rsid w:val="001A35CD"/>
    <w:rsid w:val="001A40A3"/>
    <w:rsid w:val="001A452E"/>
    <w:rsid w:val="001A6D37"/>
    <w:rsid w:val="001B5CEC"/>
    <w:rsid w:val="001B74A4"/>
    <w:rsid w:val="001C0A87"/>
    <w:rsid w:val="001C0F24"/>
    <w:rsid w:val="001C1C6A"/>
    <w:rsid w:val="001C3045"/>
    <w:rsid w:val="001C77A2"/>
    <w:rsid w:val="001C7879"/>
    <w:rsid w:val="001D3373"/>
    <w:rsid w:val="001D5E66"/>
    <w:rsid w:val="001E0531"/>
    <w:rsid w:val="001E07DD"/>
    <w:rsid w:val="001E2A29"/>
    <w:rsid w:val="001F0579"/>
    <w:rsid w:val="001F1719"/>
    <w:rsid w:val="001F342C"/>
    <w:rsid w:val="001F35A8"/>
    <w:rsid w:val="001F4610"/>
    <w:rsid w:val="001F5B37"/>
    <w:rsid w:val="001F5CD7"/>
    <w:rsid w:val="001F61D4"/>
    <w:rsid w:val="001F75D4"/>
    <w:rsid w:val="00201488"/>
    <w:rsid w:val="0020356E"/>
    <w:rsid w:val="00204CA2"/>
    <w:rsid w:val="00204F94"/>
    <w:rsid w:val="00212A06"/>
    <w:rsid w:val="00220A5A"/>
    <w:rsid w:val="0022108C"/>
    <w:rsid w:val="00225270"/>
    <w:rsid w:val="00232ABA"/>
    <w:rsid w:val="00232D2A"/>
    <w:rsid w:val="00234612"/>
    <w:rsid w:val="00235C4C"/>
    <w:rsid w:val="00235E29"/>
    <w:rsid w:val="00237D30"/>
    <w:rsid w:val="00240659"/>
    <w:rsid w:val="002417A3"/>
    <w:rsid w:val="00244620"/>
    <w:rsid w:val="0024463A"/>
    <w:rsid w:val="0025009D"/>
    <w:rsid w:val="0025129C"/>
    <w:rsid w:val="00251825"/>
    <w:rsid w:val="00251D9B"/>
    <w:rsid w:val="00253A33"/>
    <w:rsid w:val="00257757"/>
    <w:rsid w:val="002609FB"/>
    <w:rsid w:val="00262CEF"/>
    <w:rsid w:val="00264E30"/>
    <w:rsid w:val="00265BE1"/>
    <w:rsid w:val="00267316"/>
    <w:rsid w:val="00270995"/>
    <w:rsid w:val="00275347"/>
    <w:rsid w:val="0027546E"/>
    <w:rsid w:val="00276BDE"/>
    <w:rsid w:val="00281B77"/>
    <w:rsid w:val="00284C64"/>
    <w:rsid w:val="00287333"/>
    <w:rsid w:val="00291379"/>
    <w:rsid w:val="0029166E"/>
    <w:rsid w:val="00294C61"/>
    <w:rsid w:val="002A048F"/>
    <w:rsid w:val="002A0789"/>
    <w:rsid w:val="002A3846"/>
    <w:rsid w:val="002A4493"/>
    <w:rsid w:val="002A4747"/>
    <w:rsid w:val="002B0F97"/>
    <w:rsid w:val="002B3064"/>
    <w:rsid w:val="002B31F6"/>
    <w:rsid w:val="002B3B79"/>
    <w:rsid w:val="002C0606"/>
    <w:rsid w:val="002C06F2"/>
    <w:rsid w:val="002C3CA0"/>
    <w:rsid w:val="002C6041"/>
    <w:rsid w:val="002C6A66"/>
    <w:rsid w:val="002D1591"/>
    <w:rsid w:val="002D2141"/>
    <w:rsid w:val="002D42E1"/>
    <w:rsid w:val="002E065A"/>
    <w:rsid w:val="002E1B21"/>
    <w:rsid w:val="002E1C3A"/>
    <w:rsid w:val="002E3E5B"/>
    <w:rsid w:val="002E4ABC"/>
    <w:rsid w:val="002E5B57"/>
    <w:rsid w:val="002F22FB"/>
    <w:rsid w:val="002F6BB0"/>
    <w:rsid w:val="00305085"/>
    <w:rsid w:val="0030656E"/>
    <w:rsid w:val="00310082"/>
    <w:rsid w:val="00311856"/>
    <w:rsid w:val="00311A22"/>
    <w:rsid w:val="00311FEE"/>
    <w:rsid w:val="0031644F"/>
    <w:rsid w:val="00320478"/>
    <w:rsid w:val="003209B5"/>
    <w:rsid w:val="00320AFE"/>
    <w:rsid w:val="00321C21"/>
    <w:rsid w:val="00331931"/>
    <w:rsid w:val="00332D44"/>
    <w:rsid w:val="00333EF5"/>
    <w:rsid w:val="00334799"/>
    <w:rsid w:val="0033763E"/>
    <w:rsid w:val="003403B9"/>
    <w:rsid w:val="00342435"/>
    <w:rsid w:val="00342D24"/>
    <w:rsid w:val="00347D89"/>
    <w:rsid w:val="00350430"/>
    <w:rsid w:val="003536AF"/>
    <w:rsid w:val="00353A5A"/>
    <w:rsid w:val="00357DDD"/>
    <w:rsid w:val="00357F00"/>
    <w:rsid w:val="0036182B"/>
    <w:rsid w:val="00365319"/>
    <w:rsid w:val="00367259"/>
    <w:rsid w:val="003678E9"/>
    <w:rsid w:val="00370098"/>
    <w:rsid w:val="003811A1"/>
    <w:rsid w:val="00383518"/>
    <w:rsid w:val="0038385F"/>
    <w:rsid w:val="00392D98"/>
    <w:rsid w:val="00393875"/>
    <w:rsid w:val="00396C5E"/>
    <w:rsid w:val="003970D2"/>
    <w:rsid w:val="003A09CF"/>
    <w:rsid w:val="003A27EE"/>
    <w:rsid w:val="003A3D28"/>
    <w:rsid w:val="003A40ED"/>
    <w:rsid w:val="003A5F1E"/>
    <w:rsid w:val="003B3425"/>
    <w:rsid w:val="003B5333"/>
    <w:rsid w:val="003C2387"/>
    <w:rsid w:val="003C52CA"/>
    <w:rsid w:val="003C52FB"/>
    <w:rsid w:val="003C604D"/>
    <w:rsid w:val="003C6671"/>
    <w:rsid w:val="003D078D"/>
    <w:rsid w:val="003D117D"/>
    <w:rsid w:val="003D34A9"/>
    <w:rsid w:val="003D7A8E"/>
    <w:rsid w:val="003E0285"/>
    <w:rsid w:val="003E06EC"/>
    <w:rsid w:val="003E1BF9"/>
    <w:rsid w:val="003E4156"/>
    <w:rsid w:val="003E5B64"/>
    <w:rsid w:val="003E7E85"/>
    <w:rsid w:val="003F0ADA"/>
    <w:rsid w:val="003F4192"/>
    <w:rsid w:val="003F483D"/>
    <w:rsid w:val="003F5B92"/>
    <w:rsid w:val="004008BA"/>
    <w:rsid w:val="0040260C"/>
    <w:rsid w:val="00402BD2"/>
    <w:rsid w:val="004062C3"/>
    <w:rsid w:val="00410918"/>
    <w:rsid w:val="00411422"/>
    <w:rsid w:val="004122DD"/>
    <w:rsid w:val="00412F54"/>
    <w:rsid w:val="004144B1"/>
    <w:rsid w:val="00417E42"/>
    <w:rsid w:val="00422B11"/>
    <w:rsid w:val="00426B71"/>
    <w:rsid w:val="0043270E"/>
    <w:rsid w:val="00433A9E"/>
    <w:rsid w:val="004348EB"/>
    <w:rsid w:val="00435EC7"/>
    <w:rsid w:val="00440C4C"/>
    <w:rsid w:val="0044557D"/>
    <w:rsid w:val="00451D65"/>
    <w:rsid w:val="00453207"/>
    <w:rsid w:val="00455C1A"/>
    <w:rsid w:val="00461DBC"/>
    <w:rsid w:val="00462FCE"/>
    <w:rsid w:val="004639B9"/>
    <w:rsid w:val="004653C5"/>
    <w:rsid w:val="00466AF0"/>
    <w:rsid w:val="00470D45"/>
    <w:rsid w:val="00470DF3"/>
    <w:rsid w:val="0047221F"/>
    <w:rsid w:val="00472401"/>
    <w:rsid w:val="004744E1"/>
    <w:rsid w:val="00475A13"/>
    <w:rsid w:val="00475E5C"/>
    <w:rsid w:val="00480626"/>
    <w:rsid w:val="0048265C"/>
    <w:rsid w:val="0048493F"/>
    <w:rsid w:val="00486614"/>
    <w:rsid w:val="00486A27"/>
    <w:rsid w:val="00487F4C"/>
    <w:rsid w:val="0049236B"/>
    <w:rsid w:val="00492A3C"/>
    <w:rsid w:val="00493BD4"/>
    <w:rsid w:val="00495362"/>
    <w:rsid w:val="0049644E"/>
    <w:rsid w:val="004A1FF8"/>
    <w:rsid w:val="004A417C"/>
    <w:rsid w:val="004A4E0B"/>
    <w:rsid w:val="004A637E"/>
    <w:rsid w:val="004A75E0"/>
    <w:rsid w:val="004B1724"/>
    <w:rsid w:val="004B40D6"/>
    <w:rsid w:val="004B5205"/>
    <w:rsid w:val="004B6594"/>
    <w:rsid w:val="004B6A11"/>
    <w:rsid w:val="004C564C"/>
    <w:rsid w:val="004D24AD"/>
    <w:rsid w:val="004D42BE"/>
    <w:rsid w:val="004D6656"/>
    <w:rsid w:val="004D6EAF"/>
    <w:rsid w:val="004E2B41"/>
    <w:rsid w:val="004E5114"/>
    <w:rsid w:val="004E539B"/>
    <w:rsid w:val="004E760F"/>
    <w:rsid w:val="004F1551"/>
    <w:rsid w:val="004F6915"/>
    <w:rsid w:val="004F6AD9"/>
    <w:rsid w:val="0050076A"/>
    <w:rsid w:val="00500A5B"/>
    <w:rsid w:val="00502712"/>
    <w:rsid w:val="00505B33"/>
    <w:rsid w:val="0050623F"/>
    <w:rsid w:val="005074FE"/>
    <w:rsid w:val="00507B26"/>
    <w:rsid w:val="00510272"/>
    <w:rsid w:val="0051087F"/>
    <w:rsid w:val="00510AE0"/>
    <w:rsid w:val="00513164"/>
    <w:rsid w:val="005140AB"/>
    <w:rsid w:val="00515EBF"/>
    <w:rsid w:val="005161BB"/>
    <w:rsid w:val="00517925"/>
    <w:rsid w:val="00520BFE"/>
    <w:rsid w:val="00527A44"/>
    <w:rsid w:val="00530E42"/>
    <w:rsid w:val="00534F87"/>
    <w:rsid w:val="00541D2F"/>
    <w:rsid w:val="00544BB6"/>
    <w:rsid w:val="00546021"/>
    <w:rsid w:val="00547AF6"/>
    <w:rsid w:val="005515D7"/>
    <w:rsid w:val="00553553"/>
    <w:rsid w:val="00554B84"/>
    <w:rsid w:val="005572B2"/>
    <w:rsid w:val="00562372"/>
    <w:rsid w:val="00562624"/>
    <w:rsid w:val="00565A78"/>
    <w:rsid w:val="00566476"/>
    <w:rsid w:val="005667BD"/>
    <w:rsid w:val="0056743E"/>
    <w:rsid w:val="00570543"/>
    <w:rsid w:val="00572584"/>
    <w:rsid w:val="00573828"/>
    <w:rsid w:val="00574EA4"/>
    <w:rsid w:val="00576778"/>
    <w:rsid w:val="005775D6"/>
    <w:rsid w:val="0058070B"/>
    <w:rsid w:val="005810BE"/>
    <w:rsid w:val="005847E5"/>
    <w:rsid w:val="00590733"/>
    <w:rsid w:val="00593DA7"/>
    <w:rsid w:val="00596AAC"/>
    <w:rsid w:val="005A2B4C"/>
    <w:rsid w:val="005A2F8D"/>
    <w:rsid w:val="005A32F3"/>
    <w:rsid w:val="005A496F"/>
    <w:rsid w:val="005A4B3B"/>
    <w:rsid w:val="005A520E"/>
    <w:rsid w:val="005A78BB"/>
    <w:rsid w:val="005B2DFE"/>
    <w:rsid w:val="005B3071"/>
    <w:rsid w:val="005B463B"/>
    <w:rsid w:val="005B51EA"/>
    <w:rsid w:val="005B7009"/>
    <w:rsid w:val="005C3496"/>
    <w:rsid w:val="005C3993"/>
    <w:rsid w:val="005C3B95"/>
    <w:rsid w:val="005C6705"/>
    <w:rsid w:val="005D1442"/>
    <w:rsid w:val="005D26F1"/>
    <w:rsid w:val="005D3D7B"/>
    <w:rsid w:val="005D579A"/>
    <w:rsid w:val="005D78BF"/>
    <w:rsid w:val="005E1978"/>
    <w:rsid w:val="005E4B9C"/>
    <w:rsid w:val="005E5B99"/>
    <w:rsid w:val="005F0005"/>
    <w:rsid w:val="005F0248"/>
    <w:rsid w:val="005F28CB"/>
    <w:rsid w:val="005F327B"/>
    <w:rsid w:val="005F4C1B"/>
    <w:rsid w:val="005F6172"/>
    <w:rsid w:val="005F6E5D"/>
    <w:rsid w:val="005F7950"/>
    <w:rsid w:val="006000EF"/>
    <w:rsid w:val="00600AD3"/>
    <w:rsid w:val="00600B17"/>
    <w:rsid w:val="0060614F"/>
    <w:rsid w:val="00616101"/>
    <w:rsid w:val="00617CA7"/>
    <w:rsid w:val="00620D32"/>
    <w:rsid w:val="006211AE"/>
    <w:rsid w:val="006224C0"/>
    <w:rsid w:val="006252EC"/>
    <w:rsid w:val="006278BE"/>
    <w:rsid w:val="00627EEE"/>
    <w:rsid w:val="00633CA0"/>
    <w:rsid w:val="00634251"/>
    <w:rsid w:val="0063465E"/>
    <w:rsid w:val="00637066"/>
    <w:rsid w:val="00640D59"/>
    <w:rsid w:val="00641AF6"/>
    <w:rsid w:val="006426AB"/>
    <w:rsid w:val="00642F16"/>
    <w:rsid w:val="006439D4"/>
    <w:rsid w:val="00647D10"/>
    <w:rsid w:val="00652F59"/>
    <w:rsid w:val="006534B4"/>
    <w:rsid w:val="006543B6"/>
    <w:rsid w:val="0065459A"/>
    <w:rsid w:val="006548B8"/>
    <w:rsid w:val="00656BF8"/>
    <w:rsid w:val="00657F71"/>
    <w:rsid w:val="00661A8B"/>
    <w:rsid w:val="006634BA"/>
    <w:rsid w:val="006706BA"/>
    <w:rsid w:val="00671F35"/>
    <w:rsid w:val="006724AC"/>
    <w:rsid w:val="00673C5B"/>
    <w:rsid w:val="00680570"/>
    <w:rsid w:val="00681E94"/>
    <w:rsid w:val="00682880"/>
    <w:rsid w:val="006932CB"/>
    <w:rsid w:val="006A3E1B"/>
    <w:rsid w:val="006A414F"/>
    <w:rsid w:val="006A554F"/>
    <w:rsid w:val="006A778B"/>
    <w:rsid w:val="006A7955"/>
    <w:rsid w:val="006B0234"/>
    <w:rsid w:val="006B09EA"/>
    <w:rsid w:val="006B2140"/>
    <w:rsid w:val="006B6EB3"/>
    <w:rsid w:val="006C25AD"/>
    <w:rsid w:val="006C2883"/>
    <w:rsid w:val="006C3633"/>
    <w:rsid w:val="006C5F20"/>
    <w:rsid w:val="006C660E"/>
    <w:rsid w:val="006C6A76"/>
    <w:rsid w:val="006D0388"/>
    <w:rsid w:val="006D0BBE"/>
    <w:rsid w:val="006D0BE1"/>
    <w:rsid w:val="006D3A08"/>
    <w:rsid w:val="006D6F70"/>
    <w:rsid w:val="006E1AF6"/>
    <w:rsid w:val="006E46E6"/>
    <w:rsid w:val="006E5653"/>
    <w:rsid w:val="006F0C95"/>
    <w:rsid w:val="006F5ABB"/>
    <w:rsid w:val="006F5D90"/>
    <w:rsid w:val="006F5EA6"/>
    <w:rsid w:val="00700A91"/>
    <w:rsid w:val="00700CB6"/>
    <w:rsid w:val="007011EF"/>
    <w:rsid w:val="00701C7E"/>
    <w:rsid w:val="00706A8A"/>
    <w:rsid w:val="00710FDB"/>
    <w:rsid w:val="0071160E"/>
    <w:rsid w:val="00715E4D"/>
    <w:rsid w:val="00716F10"/>
    <w:rsid w:val="00725DDB"/>
    <w:rsid w:val="00725E9C"/>
    <w:rsid w:val="00730AE9"/>
    <w:rsid w:val="00730F13"/>
    <w:rsid w:val="007340D1"/>
    <w:rsid w:val="00734508"/>
    <w:rsid w:val="007400E8"/>
    <w:rsid w:val="007439E7"/>
    <w:rsid w:val="007449BD"/>
    <w:rsid w:val="007461C4"/>
    <w:rsid w:val="00747CB2"/>
    <w:rsid w:val="00754A43"/>
    <w:rsid w:val="00762568"/>
    <w:rsid w:val="0076359C"/>
    <w:rsid w:val="00766207"/>
    <w:rsid w:val="00767296"/>
    <w:rsid w:val="00775376"/>
    <w:rsid w:val="00775C8C"/>
    <w:rsid w:val="00781B6B"/>
    <w:rsid w:val="0078511A"/>
    <w:rsid w:val="0079050A"/>
    <w:rsid w:val="00792392"/>
    <w:rsid w:val="00793947"/>
    <w:rsid w:val="00794F92"/>
    <w:rsid w:val="007A410A"/>
    <w:rsid w:val="007B09FA"/>
    <w:rsid w:val="007B3087"/>
    <w:rsid w:val="007B6214"/>
    <w:rsid w:val="007D1B53"/>
    <w:rsid w:val="007D1E77"/>
    <w:rsid w:val="007D3F61"/>
    <w:rsid w:val="007D4B2B"/>
    <w:rsid w:val="007E4D03"/>
    <w:rsid w:val="007E619A"/>
    <w:rsid w:val="007F1FA4"/>
    <w:rsid w:val="007F39E7"/>
    <w:rsid w:val="007F560B"/>
    <w:rsid w:val="00800573"/>
    <w:rsid w:val="00802095"/>
    <w:rsid w:val="00802C4B"/>
    <w:rsid w:val="008110D6"/>
    <w:rsid w:val="008145F7"/>
    <w:rsid w:val="0082057C"/>
    <w:rsid w:val="00821502"/>
    <w:rsid w:val="008225FD"/>
    <w:rsid w:val="00822CFE"/>
    <w:rsid w:val="00823300"/>
    <w:rsid w:val="0082490A"/>
    <w:rsid w:val="00825403"/>
    <w:rsid w:val="0082629F"/>
    <w:rsid w:val="00827416"/>
    <w:rsid w:val="00832E0D"/>
    <w:rsid w:val="00836551"/>
    <w:rsid w:val="008367B3"/>
    <w:rsid w:val="00843271"/>
    <w:rsid w:val="00843D7B"/>
    <w:rsid w:val="00844EA2"/>
    <w:rsid w:val="00846358"/>
    <w:rsid w:val="00847EDA"/>
    <w:rsid w:val="00850113"/>
    <w:rsid w:val="00851DFB"/>
    <w:rsid w:val="00863107"/>
    <w:rsid w:val="008658F3"/>
    <w:rsid w:val="008773D1"/>
    <w:rsid w:val="008808FB"/>
    <w:rsid w:val="00882374"/>
    <w:rsid w:val="00882727"/>
    <w:rsid w:val="0088338D"/>
    <w:rsid w:val="008872DB"/>
    <w:rsid w:val="00892614"/>
    <w:rsid w:val="00893FD1"/>
    <w:rsid w:val="00895BDA"/>
    <w:rsid w:val="008A0CF8"/>
    <w:rsid w:val="008A32D0"/>
    <w:rsid w:val="008A636C"/>
    <w:rsid w:val="008B136C"/>
    <w:rsid w:val="008B1E89"/>
    <w:rsid w:val="008B30D1"/>
    <w:rsid w:val="008B3642"/>
    <w:rsid w:val="008B39B6"/>
    <w:rsid w:val="008B3F9E"/>
    <w:rsid w:val="008C01C9"/>
    <w:rsid w:val="008C408C"/>
    <w:rsid w:val="008C581A"/>
    <w:rsid w:val="008C7183"/>
    <w:rsid w:val="008C7745"/>
    <w:rsid w:val="008D1E36"/>
    <w:rsid w:val="008D4FCB"/>
    <w:rsid w:val="008E1E03"/>
    <w:rsid w:val="008E3FA0"/>
    <w:rsid w:val="008E7841"/>
    <w:rsid w:val="008F34BF"/>
    <w:rsid w:val="008F4437"/>
    <w:rsid w:val="008F50E6"/>
    <w:rsid w:val="008F590F"/>
    <w:rsid w:val="008F7B23"/>
    <w:rsid w:val="00900BF6"/>
    <w:rsid w:val="00903083"/>
    <w:rsid w:val="00903546"/>
    <w:rsid w:val="009037DE"/>
    <w:rsid w:val="0090649C"/>
    <w:rsid w:val="00906F39"/>
    <w:rsid w:val="00910AA0"/>
    <w:rsid w:val="009111F0"/>
    <w:rsid w:val="00916BF0"/>
    <w:rsid w:val="00916D95"/>
    <w:rsid w:val="009177E1"/>
    <w:rsid w:val="00917C33"/>
    <w:rsid w:val="00922ED9"/>
    <w:rsid w:val="00922F76"/>
    <w:rsid w:val="00927EB4"/>
    <w:rsid w:val="00930049"/>
    <w:rsid w:val="009300C1"/>
    <w:rsid w:val="009316BE"/>
    <w:rsid w:val="009351D7"/>
    <w:rsid w:val="009360C2"/>
    <w:rsid w:val="009419EA"/>
    <w:rsid w:val="00941DF1"/>
    <w:rsid w:val="00946409"/>
    <w:rsid w:val="009470FA"/>
    <w:rsid w:val="0094775F"/>
    <w:rsid w:val="0095121C"/>
    <w:rsid w:val="00954563"/>
    <w:rsid w:val="00961C59"/>
    <w:rsid w:val="0096433E"/>
    <w:rsid w:val="00972F7D"/>
    <w:rsid w:val="0098248A"/>
    <w:rsid w:val="00982F4F"/>
    <w:rsid w:val="009855B3"/>
    <w:rsid w:val="009870DD"/>
    <w:rsid w:val="00991BDC"/>
    <w:rsid w:val="00995658"/>
    <w:rsid w:val="00995892"/>
    <w:rsid w:val="00995E2A"/>
    <w:rsid w:val="009A273F"/>
    <w:rsid w:val="009A3C0E"/>
    <w:rsid w:val="009A3CCF"/>
    <w:rsid w:val="009A6D8C"/>
    <w:rsid w:val="009A7CDA"/>
    <w:rsid w:val="009B14F3"/>
    <w:rsid w:val="009B2B5D"/>
    <w:rsid w:val="009B3F3D"/>
    <w:rsid w:val="009B799A"/>
    <w:rsid w:val="009C4E6C"/>
    <w:rsid w:val="009D01FC"/>
    <w:rsid w:val="009D0556"/>
    <w:rsid w:val="009D39FF"/>
    <w:rsid w:val="009D4FFA"/>
    <w:rsid w:val="009E077E"/>
    <w:rsid w:val="009E0CC4"/>
    <w:rsid w:val="009E0F3C"/>
    <w:rsid w:val="009E2B63"/>
    <w:rsid w:val="009E529E"/>
    <w:rsid w:val="009E53BE"/>
    <w:rsid w:val="009F02E7"/>
    <w:rsid w:val="009F18DA"/>
    <w:rsid w:val="009F588E"/>
    <w:rsid w:val="00A01948"/>
    <w:rsid w:val="00A033BA"/>
    <w:rsid w:val="00A059A0"/>
    <w:rsid w:val="00A065B6"/>
    <w:rsid w:val="00A07751"/>
    <w:rsid w:val="00A118EC"/>
    <w:rsid w:val="00A12590"/>
    <w:rsid w:val="00A13830"/>
    <w:rsid w:val="00A205A2"/>
    <w:rsid w:val="00A20C69"/>
    <w:rsid w:val="00A23460"/>
    <w:rsid w:val="00A239C7"/>
    <w:rsid w:val="00A27DE4"/>
    <w:rsid w:val="00A3124C"/>
    <w:rsid w:val="00A32D0D"/>
    <w:rsid w:val="00A332CE"/>
    <w:rsid w:val="00A3407F"/>
    <w:rsid w:val="00A3491B"/>
    <w:rsid w:val="00A35EF8"/>
    <w:rsid w:val="00A367EF"/>
    <w:rsid w:val="00A41625"/>
    <w:rsid w:val="00A458C2"/>
    <w:rsid w:val="00A475C8"/>
    <w:rsid w:val="00A520F1"/>
    <w:rsid w:val="00A53092"/>
    <w:rsid w:val="00A53669"/>
    <w:rsid w:val="00A56078"/>
    <w:rsid w:val="00A56EB1"/>
    <w:rsid w:val="00A6497D"/>
    <w:rsid w:val="00A65985"/>
    <w:rsid w:val="00A66692"/>
    <w:rsid w:val="00A6794E"/>
    <w:rsid w:val="00A7521E"/>
    <w:rsid w:val="00A754B5"/>
    <w:rsid w:val="00A762AF"/>
    <w:rsid w:val="00A80CDA"/>
    <w:rsid w:val="00A81378"/>
    <w:rsid w:val="00A82FA2"/>
    <w:rsid w:val="00A835F3"/>
    <w:rsid w:val="00A8455D"/>
    <w:rsid w:val="00A86F6B"/>
    <w:rsid w:val="00A8710E"/>
    <w:rsid w:val="00AA2354"/>
    <w:rsid w:val="00AA2BDB"/>
    <w:rsid w:val="00AA32B9"/>
    <w:rsid w:val="00AA6B7D"/>
    <w:rsid w:val="00AA76AF"/>
    <w:rsid w:val="00AA7CFB"/>
    <w:rsid w:val="00AB00ED"/>
    <w:rsid w:val="00AB0641"/>
    <w:rsid w:val="00AB0DCD"/>
    <w:rsid w:val="00AB1764"/>
    <w:rsid w:val="00AB1A7F"/>
    <w:rsid w:val="00AB3CC3"/>
    <w:rsid w:val="00AB42FA"/>
    <w:rsid w:val="00AB45B5"/>
    <w:rsid w:val="00AB7245"/>
    <w:rsid w:val="00AC2E36"/>
    <w:rsid w:val="00AC2EAA"/>
    <w:rsid w:val="00AC3257"/>
    <w:rsid w:val="00AC38F1"/>
    <w:rsid w:val="00AC69BB"/>
    <w:rsid w:val="00AD21EB"/>
    <w:rsid w:val="00AD2BD6"/>
    <w:rsid w:val="00AD4AEC"/>
    <w:rsid w:val="00AE0C9F"/>
    <w:rsid w:val="00AE3443"/>
    <w:rsid w:val="00AE3B04"/>
    <w:rsid w:val="00AE45E5"/>
    <w:rsid w:val="00AE55F6"/>
    <w:rsid w:val="00AE664B"/>
    <w:rsid w:val="00AF0522"/>
    <w:rsid w:val="00AF0B27"/>
    <w:rsid w:val="00AF69A9"/>
    <w:rsid w:val="00B00B77"/>
    <w:rsid w:val="00B01594"/>
    <w:rsid w:val="00B02BFD"/>
    <w:rsid w:val="00B03DDE"/>
    <w:rsid w:val="00B04360"/>
    <w:rsid w:val="00B04479"/>
    <w:rsid w:val="00B06E81"/>
    <w:rsid w:val="00B07F28"/>
    <w:rsid w:val="00B12DC9"/>
    <w:rsid w:val="00B12E37"/>
    <w:rsid w:val="00B1350A"/>
    <w:rsid w:val="00B1379F"/>
    <w:rsid w:val="00B16F54"/>
    <w:rsid w:val="00B204AE"/>
    <w:rsid w:val="00B21767"/>
    <w:rsid w:val="00B22600"/>
    <w:rsid w:val="00B2783F"/>
    <w:rsid w:val="00B30D72"/>
    <w:rsid w:val="00B31A77"/>
    <w:rsid w:val="00B31BD3"/>
    <w:rsid w:val="00B33F06"/>
    <w:rsid w:val="00B3633D"/>
    <w:rsid w:val="00B365D2"/>
    <w:rsid w:val="00B415DC"/>
    <w:rsid w:val="00B41848"/>
    <w:rsid w:val="00B441F7"/>
    <w:rsid w:val="00B50030"/>
    <w:rsid w:val="00B50BD7"/>
    <w:rsid w:val="00B53EBD"/>
    <w:rsid w:val="00B54CF3"/>
    <w:rsid w:val="00B54D85"/>
    <w:rsid w:val="00B60D93"/>
    <w:rsid w:val="00B62AC2"/>
    <w:rsid w:val="00B654C4"/>
    <w:rsid w:val="00B662E3"/>
    <w:rsid w:val="00B71B4F"/>
    <w:rsid w:val="00B73402"/>
    <w:rsid w:val="00B73A0A"/>
    <w:rsid w:val="00B7536F"/>
    <w:rsid w:val="00B75446"/>
    <w:rsid w:val="00B75D3E"/>
    <w:rsid w:val="00B76485"/>
    <w:rsid w:val="00B800F6"/>
    <w:rsid w:val="00B856B8"/>
    <w:rsid w:val="00B86569"/>
    <w:rsid w:val="00B8693B"/>
    <w:rsid w:val="00B869E0"/>
    <w:rsid w:val="00B90A42"/>
    <w:rsid w:val="00B916AF"/>
    <w:rsid w:val="00B91C1E"/>
    <w:rsid w:val="00B9422A"/>
    <w:rsid w:val="00B943B2"/>
    <w:rsid w:val="00B9751D"/>
    <w:rsid w:val="00BA00C4"/>
    <w:rsid w:val="00BA1991"/>
    <w:rsid w:val="00BA210E"/>
    <w:rsid w:val="00BA3FCB"/>
    <w:rsid w:val="00BA4E05"/>
    <w:rsid w:val="00BA5723"/>
    <w:rsid w:val="00BB2D2C"/>
    <w:rsid w:val="00BB398A"/>
    <w:rsid w:val="00BB43E1"/>
    <w:rsid w:val="00BB4A30"/>
    <w:rsid w:val="00BB5C7C"/>
    <w:rsid w:val="00BC3188"/>
    <w:rsid w:val="00BD064B"/>
    <w:rsid w:val="00BD27B0"/>
    <w:rsid w:val="00BD2D01"/>
    <w:rsid w:val="00BF105E"/>
    <w:rsid w:val="00BF2AE1"/>
    <w:rsid w:val="00BF45E4"/>
    <w:rsid w:val="00BF6B0E"/>
    <w:rsid w:val="00C00490"/>
    <w:rsid w:val="00C03BB8"/>
    <w:rsid w:val="00C043C3"/>
    <w:rsid w:val="00C04C60"/>
    <w:rsid w:val="00C06752"/>
    <w:rsid w:val="00C06894"/>
    <w:rsid w:val="00C103D0"/>
    <w:rsid w:val="00C11087"/>
    <w:rsid w:val="00C12C49"/>
    <w:rsid w:val="00C13312"/>
    <w:rsid w:val="00C13BBE"/>
    <w:rsid w:val="00C14224"/>
    <w:rsid w:val="00C14255"/>
    <w:rsid w:val="00C144B7"/>
    <w:rsid w:val="00C16934"/>
    <w:rsid w:val="00C2074C"/>
    <w:rsid w:val="00C23FB2"/>
    <w:rsid w:val="00C25210"/>
    <w:rsid w:val="00C2637B"/>
    <w:rsid w:val="00C27341"/>
    <w:rsid w:val="00C312A3"/>
    <w:rsid w:val="00C34B85"/>
    <w:rsid w:val="00C40C5D"/>
    <w:rsid w:val="00C4156C"/>
    <w:rsid w:val="00C42A08"/>
    <w:rsid w:val="00C44282"/>
    <w:rsid w:val="00C443E2"/>
    <w:rsid w:val="00C4611C"/>
    <w:rsid w:val="00C4641B"/>
    <w:rsid w:val="00C46566"/>
    <w:rsid w:val="00C47080"/>
    <w:rsid w:val="00C50F8F"/>
    <w:rsid w:val="00C512C3"/>
    <w:rsid w:val="00C5605E"/>
    <w:rsid w:val="00C563A2"/>
    <w:rsid w:val="00C60A25"/>
    <w:rsid w:val="00C61F00"/>
    <w:rsid w:val="00C63088"/>
    <w:rsid w:val="00C642A4"/>
    <w:rsid w:val="00C70E70"/>
    <w:rsid w:val="00C7103D"/>
    <w:rsid w:val="00C731BC"/>
    <w:rsid w:val="00C752EA"/>
    <w:rsid w:val="00C75764"/>
    <w:rsid w:val="00C81574"/>
    <w:rsid w:val="00C81ED3"/>
    <w:rsid w:val="00C81F65"/>
    <w:rsid w:val="00C82F8B"/>
    <w:rsid w:val="00C83632"/>
    <w:rsid w:val="00C8714D"/>
    <w:rsid w:val="00C91F6C"/>
    <w:rsid w:val="00C9257D"/>
    <w:rsid w:val="00C93448"/>
    <w:rsid w:val="00C93638"/>
    <w:rsid w:val="00C94787"/>
    <w:rsid w:val="00C964A7"/>
    <w:rsid w:val="00CA214B"/>
    <w:rsid w:val="00CA21E5"/>
    <w:rsid w:val="00CA4525"/>
    <w:rsid w:val="00CA5B82"/>
    <w:rsid w:val="00CA635A"/>
    <w:rsid w:val="00CA639A"/>
    <w:rsid w:val="00CB31C6"/>
    <w:rsid w:val="00CB3965"/>
    <w:rsid w:val="00CB5C96"/>
    <w:rsid w:val="00CB7D27"/>
    <w:rsid w:val="00CC15CE"/>
    <w:rsid w:val="00CC403C"/>
    <w:rsid w:val="00CD0399"/>
    <w:rsid w:val="00CD64A3"/>
    <w:rsid w:val="00CD6561"/>
    <w:rsid w:val="00CD6C87"/>
    <w:rsid w:val="00CE0583"/>
    <w:rsid w:val="00CE0D1A"/>
    <w:rsid w:val="00CE0EB4"/>
    <w:rsid w:val="00CE2989"/>
    <w:rsid w:val="00CE3301"/>
    <w:rsid w:val="00CE3889"/>
    <w:rsid w:val="00CE675F"/>
    <w:rsid w:val="00CE67E9"/>
    <w:rsid w:val="00CE77DF"/>
    <w:rsid w:val="00CF690B"/>
    <w:rsid w:val="00CF70F6"/>
    <w:rsid w:val="00D002A5"/>
    <w:rsid w:val="00D00D59"/>
    <w:rsid w:val="00D02563"/>
    <w:rsid w:val="00D0738E"/>
    <w:rsid w:val="00D07961"/>
    <w:rsid w:val="00D10292"/>
    <w:rsid w:val="00D10BC4"/>
    <w:rsid w:val="00D140E3"/>
    <w:rsid w:val="00D151CC"/>
    <w:rsid w:val="00D1715C"/>
    <w:rsid w:val="00D2330D"/>
    <w:rsid w:val="00D23D41"/>
    <w:rsid w:val="00D2492B"/>
    <w:rsid w:val="00D24CED"/>
    <w:rsid w:val="00D252C3"/>
    <w:rsid w:val="00D25FB0"/>
    <w:rsid w:val="00D27460"/>
    <w:rsid w:val="00D30D07"/>
    <w:rsid w:val="00D3574E"/>
    <w:rsid w:val="00D357DD"/>
    <w:rsid w:val="00D36EDA"/>
    <w:rsid w:val="00D36EE3"/>
    <w:rsid w:val="00D404F4"/>
    <w:rsid w:val="00D408BA"/>
    <w:rsid w:val="00D42B51"/>
    <w:rsid w:val="00D46D86"/>
    <w:rsid w:val="00D517F1"/>
    <w:rsid w:val="00D51E3A"/>
    <w:rsid w:val="00D60074"/>
    <w:rsid w:val="00D605BD"/>
    <w:rsid w:val="00D637D1"/>
    <w:rsid w:val="00D65191"/>
    <w:rsid w:val="00D658C3"/>
    <w:rsid w:val="00D667EE"/>
    <w:rsid w:val="00D66CC7"/>
    <w:rsid w:val="00D73D08"/>
    <w:rsid w:val="00D75B95"/>
    <w:rsid w:val="00D835BB"/>
    <w:rsid w:val="00D85E0D"/>
    <w:rsid w:val="00D95698"/>
    <w:rsid w:val="00D95ADC"/>
    <w:rsid w:val="00D962D0"/>
    <w:rsid w:val="00D97348"/>
    <w:rsid w:val="00DA0D28"/>
    <w:rsid w:val="00DA0E99"/>
    <w:rsid w:val="00DA1A30"/>
    <w:rsid w:val="00DA778F"/>
    <w:rsid w:val="00DB119E"/>
    <w:rsid w:val="00DB3831"/>
    <w:rsid w:val="00DB3865"/>
    <w:rsid w:val="00DC0D5A"/>
    <w:rsid w:val="00DC5678"/>
    <w:rsid w:val="00DC5E12"/>
    <w:rsid w:val="00DC727A"/>
    <w:rsid w:val="00DD43BF"/>
    <w:rsid w:val="00DD72A8"/>
    <w:rsid w:val="00DE4E22"/>
    <w:rsid w:val="00DE54F9"/>
    <w:rsid w:val="00DF4C84"/>
    <w:rsid w:val="00DF537C"/>
    <w:rsid w:val="00DF5D94"/>
    <w:rsid w:val="00DF6C5B"/>
    <w:rsid w:val="00E007E5"/>
    <w:rsid w:val="00E01E30"/>
    <w:rsid w:val="00E03CDB"/>
    <w:rsid w:val="00E0487E"/>
    <w:rsid w:val="00E05DEB"/>
    <w:rsid w:val="00E066E8"/>
    <w:rsid w:val="00E06DFE"/>
    <w:rsid w:val="00E07528"/>
    <w:rsid w:val="00E11E0C"/>
    <w:rsid w:val="00E1213E"/>
    <w:rsid w:val="00E13868"/>
    <w:rsid w:val="00E17F32"/>
    <w:rsid w:val="00E23E58"/>
    <w:rsid w:val="00E25B2C"/>
    <w:rsid w:val="00E264DD"/>
    <w:rsid w:val="00E27256"/>
    <w:rsid w:val="00E303C6"/>
    <w:rsid w:val="00E32BD5"/>
    <w:rsid w:val="00E40E14"/>
    <w:rsid w:val="00E41428"/>
    <w:rsid w:val="00E422EE"/>
    <w:rsid w:val="00E5031E"/>
    <w:rsid w:val="00E50420"/>
    <w:rsid w:val="00E50E66"/>
    <w:rsid w:val="00E546DB"/>
    <w:rsid w:val="00E570BD"/>
    <w:rsid w:val="00E601BB"/>
    <w:rsid w:val="00E60C44"/>
    <w:rsid w:val="00E66A11"/>
    <w:rsid w:val="00E66C91"/>
    <w:rsid w:val="00E672BD"/>
    <w:rsid w:val="00E67DEC"/>
    <w:rsid w:val="00E751E0"/>
    <w:rsid w:val="00E804C7"/>
    <w:rsid w:val="00E816C3"/>
    <w:rsid w:val="00E84877"/>
    <w:rsid w:val="00E8586D"/>
    <w:rsid w:val="00E903F4"/>
    <w:rsid w:val="00E904D4"/>
    <w:rsid w:val="00E962E7"/>
    <w:rsid w:val="00EA341C"/>
    <w:rsid w:val="00EA4294"/>
    <w:rsid w:val="00EB0BB5"/>
    <w:rsid w:val="00EB1689"/>
    <w:rsid w:val="00EB285B"/>
    <w:rsid w:val="00EB2F3D"/>
    <w:rsid w:val="00EB6994"/>
    <w:rsid w:val="00EB73EA"/>
    <w:rsid w:val="00EC1F29"/>
    <w:rsid w:val="00EC3C97"/>
    <w:rsid w:val="00EC74F5"/>
    <w:rsid w:val="00ED576D"/>
    <w:rsid w:val="00ED5C5F"/>
    <w:rsid w:val="00ED7D45"/>
    <w:rsid w:val="00EE0124"/>
    <w:rsid w:val="00EE0CD2"/>
    <w:rsid w:val="00EE302C"/>
    <w:rsid w:val="00EE6765"/>
    <w:rsid w:val="00EE76AB"/>
    <w:rsid w:val="00EF0E9F"/>
    <w:rsid w:val="00EF2CDB"/>
    <w:rsid w:val="00EF42D7"/>
    <w:rsid w:val="00F0052E"/>
    <w:rsid w:val="00F017CA"/>
    <w:rsid w:val="00F02EC5"/>
    <w:rsid w:val="00F07EBA"/>
    <w:rsid w:val="00F129FF"/>
    <w:rsid w:val="00F16080"/>
    <w:rsid w:val="00F21449"/>
    <w:rsid w:val="00F218B3"/>
    <w:rsid w:val="00F227AC"/>
    <w:rsid w:val="00F230AE"/>
    <w:rsid w:val="00F25414"/>
    <w:rsid w:val="00F27E9F"/>
    <w:rsid w:val="00F30857"/>
    <w:rsid w:val="00F31131"/>
    <w:rsid w:val="00F325DA"/>
    <w:rsid w:val="00F354AE"/>
    <w:rsid w:val="00F36FFC"/>
    <w:rsid w:val="00F42D7B"/>
    <w:rsid w:val="00F43390"/>
    <w:rsid w:val="00F455D2"/>
    <w:rsid w:val="00F47111"/>
    <w:rsid w:val="00F517AB"/>
    <w:rsid w:val="00F563F2"/>
    <w:rsid w:val="00F56FA4"/>
    <w:rsid w:val="00F57441"/>
    <w:rsid w:val="00F64768"/>
    <w:rsid w:val="00F65695"/>
    <w:rsid w:val="00F65FB1"/>
    <w:rsid w:val="00F67988"/>
    <w:rsid w:val="00F74EBD"/>
    <w:rsid w:val="00F76C03"/>
    <w:rsid w:val="00F80756"/>
    <w:rsid w:val="00F80A88"/>
    <w:rsid w:val="00F819CD"/>
    <w:rsid w:val="00F824EB"/>
    <w:rsid w:val="00F83D6B"/>
    <w:rsid w:val="00F83D6F"/>
    <w:rsid w:val="00F84310"/>
    <w:rsid w:val="00F86D74"/>
    <w:rsid w:val="00F86FA0"/>
    <w:rsid w:val="00F91A9D"/>
    <w:rsid w:val="00F9363A"/>
    <w:rsid w:val="00FA1E33"/>
    <w:rsid w:val="00FA2145"/>
    <w:rsid w:val="00FA23E8"/>
    <w:rsid w:val="00FA3297"/>
    <w:rsid w:val="00FA5A37"/>
    <w:rsid w:val="00FB099A"/>
    <w:rsid w:val="00FB0AEE"/>
    <w:rsid w:val="00FB0F24"/>
    <w:rsid w:val="00FB7ABF"/>
    <w:rsid w:val="00FC495E"/>
    <w:rsid w:val="00FC541E"/>
    <w:rsid w:val="00FD04EC"/>
    <w:rsid w:val="00FD2C61"/>
    <w:rsid w:val="00FD2F3E"/>
    <w:rsid w:val="00FD7007"/>
    <w:rsid w:val="00FD73E6"/>
    <w:rsid w:val="00FE18F5"/>
    <w:rsid w:val="00FE2D77"/>
    <w:rsid w:val="00FE3FF5"/>
    <w:rsid w:val="00FE6B53"/>
    <w:rsid w:val="00FF1801"/>
    <w:rsid w:val="00FF399C"/>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B07F28"/>
    <w:pPr>
      <w:tabs>
        <w:tab w:val="left" w:pos="720"/>
        <w:tab w:val="left" w:pos="1681"/>
        <w:tab w:val="right" w:leader="dot" w:pos="13739"/>
      </w:tabs>
      <w:spacing w:before="100" w:beforeAutospacing="1" w:after="100" w:afterAutospacing="1"/>
      <w:ind w:left="180"/>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CE3889"/>
    <w:pPr>
      <w:tabs>
        <w:tab w:val="left" w:pos="1000"/>
        <w:tab w:val="right" w:leader="dot" w:pos="13695"/>
      </w:tabs>
      <w:spacing w:before="60" w:after="60"/>
      <w:ind w:left="720"/>
    </w:pPr>
    <w:rPr>
      <w:bCs/>
      <w:noProof/>
      <w:color w:val="000000" w:themeColor="text1"/>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uiPriority w:val="99"/>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table" w:styleId="TableGrid">
    <w:name w:val="Table Grid"/>
    <w:basedOn w:val="TableNormal"/>
    <w:uiPriority w:val="39"/>
    <w:rsid w:val="002753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204753434">
      <w:bodyDiv w:val="1"/>
      <w:marLeft w:val="0"/>
      <w:marRight w:val="0"/>
      <w:marTop w:val="0"/>
      <w:marBottom w:val="0"/>
      <w:divBdr>
        <w:top w:val="none" w:sz="0" w:space="0" w:color="auto"/>
        <w:left w:val="none" w:sz="0" w:space="0" w:color="auto"/>
        <w:bottom w:val="none" w:sz="0" w:space="0" w:color="auto"/>
        <w:right w:val="none" w:sz="0" w:space="0" w:color="auto"/>
      </w:divBdr>
    </w:div>
    <w:div w:id="263997656">
      <w:bodyDiv w:val="1"/>
      <w:marLeft w:val="0"/>
      <w:marRight w:val="0"/>
      <w:marTop w:val="0"/>
      <w:marBottom w:val="0"/>
      <w:divBdr>
        <w:top w:val="none" w:sz="0" w:space="0" w:color="auto"/>
        <w:left w:val="none" w:sz="0" w:space="0" w:color="auto"/>
        <w:bottom w:val="none" w:sz="0" w:space="0" w:color="auto"/>
        <w:right w:val="none" w:sz="0" w:space="0" w:color="auto"/>
      </w:divBdr>
    </w:div>
    <w:div w:id="310258922">
      <w:bodyDiv w:val="1"/>
      <w:marLeft w:val="0"/>
      <w:marRight w:val="0"/>
      <w:marTop w:val="0"/>
      <w:marBottom w:val="0"/>
      <w:divBdr>
        <w:top w:val="none" w:sz="0" w:space="0" w:color="auto"/>
        <w:left w:val="none" w:sz="0" w:space="0" w:color="auto"/>
        <w:bottom w:val="none" w:sz="0" w:space="0" w:color="auto"/>
        <w:right w:val="none" w:sz="0" w:space="0" w:color="auto"/>
      </w:divBdr>
    </w:div>
    <w:div w:id="317542616">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514148232">
      <w:bodyDiv w:val="1"/>
      <w:marLeft w:val="0"/>
      <w:marRight w:val="0"/>
      <w:marTop w:val="0"/>
      <w:marBottom w:val="0"/>
      <w:divBdr>
        <w:top w:val="none" w:sz="0" w:space="0" w:color="auto"/>
        <w:left w:val="none" w:sz="0" w:space="0" w:color="auto"/>
        <w:bottom w:val="none" w:sz="0" w:space="0" w:color="auto"/>
        <w:right w:val="none" w:sz="0" w:space="0" w:color="auto"/>
      </w:divBdr>
      <w:divsChild>
        <w:div w:id="1609385616">
          <w:marLeft w:val="1267"/>
          <w:marRight w:val="0"/>
          <w:marTop w:val="0"/>
          <w:marBottom w:val="0"/>
          <w:divBdr>
            <w:top w:val="none" w:sz="0" w:space="0" w:color="auto"/>
            <w:left w:val="none" w:sz="0" w:space="0" w:color="auto"/>
            <w:bottom w:val="none" w:sz="0" w:space="0" w:color="auto"/>
            <w:right w:val="none" w:sz="0" w:space="0" w:color="auto"/>
          </w:divBdr>
        </w:div>
      </w:divsChild>
    </w:div>
    <w:div w:id="664361173">
      <w:bodyDiv w:val="1"/>
      <w:marLeft w:val="0"/>
      <w:marRight w:val="0"/>
      <w:marTop w:val="0"/>
      <w:marBottom w:val="0"/>
      <w:divBdr>
        <w:top w:val="none" w:sz="0" w:space="0" w:color="auto"/>
        <w:left w:val="none" w:sz="0" w:space="0" w:color="auto"/>
        <w:bottom w:val="none" w:sz="0" w:space="0" w:color="auto"/>
        <w:right w:val="none" w:sz="0" w:space="0" w:color="auto"/>
      </w:divBdr>
    </w:div>
    <w:div w:id="806970675">
      <w:bodyDiv w:val="1"/>
      <w:marLeft w:val="0"/>
      <w:marRight w:val="0"/>
      <w:marTop w:val="0"/>
      <w:marBottom w:val="0"/>
      <w:divBdr>
        <w:top w:val="none" w:sz="0" w:space="0" w:color="auto"/>
        <w:left w:val="none" w:sz="0" w:space="0" w:color="auto"/>
        <w:bottom w:val="none" w:sz="0" w:space="0" w:color="auto"/>
        <w:right w:val="none" w:sz="0" w:space="0" w:color="auto"/>
      </w:divBdr>
    </w:div>
    <w:div w:id="1037192931">
      <w:bodyDiv w:val="1"/>
      <w:marLeft w:val="0"/>
      <w:marRight w:val="0"/>
      <w:marTop w:val="0"/>
      <w:marBottom w:val="0"/>
      <w:divBdr>
        <w:top w:val="none" w:sz="0" w:space="0" w:color="auto"/>
        <w:left w:val="none" w:sz="0" w:space="0" w:color="auto"/>
        <w:bottom w:val="none" w:sz="0" w:space="0" w:color="auto"/>
        <w:right w:val="none" w:sz="0" w:space="0" w:color="auto"/>
      </w:divBdr>
    </w:div>
    <w:div w:id="1352760810">
      <w:bodyDiv w:val="1"/>
      <w:marLeft w:val="0"/>
      <w:marRight w:val="0"/>
      <w:marTop w:val="0"/>
      <w:marBottom w:val="0"/>
      <w:divBdr>
        <w:top w:val="none" w:sz="0" w:space="0" w:color="auto"/>
        <w:left w:val="none" w:sz="0" w:space="0" w:color="auto"/>
        <w:bottom w:val="none" w:sz="0" w:space="0" w:color="auto"/>
        <w:right w:val="none" w:sz="0" w:space="0" w:color="auto"/>
      </w:divBdr>
    </w:div>
    <w:div w:id="1815560204">
      <w:bodyDiv w:val="1"/>
      <w:marLeft w:val="0"/>
      <w:marRight w:val="0"/>
      <w:marTop w:val="0"/>
      <w:marBottom w:val="0"/>
      <w:divBdr>
        <w:top w:val="none" w:sz="0" w:space="0" w:color="auto"/>
        <w:left w:val="none" w:sz="0" w:space="0" w:color="auto"/>
        <w:bottom w:val="none" w:sz="0" w:space="0" w:color="auto"/>
        <w:right w:val="none" w:sz="0" w:space="0" w:color="auto"/>
      </w:divBdr>
    </w:div>
    <w:div w:id="1842429898">
      <w:bodyDiv w:val="1"/>
      <w:marLeft w:val="0"/>
      <w:marRight w:val="0"/>
      <w:marTop w:val="0"/>
      <w:marBottom w:val="0"/>
      <w:divBdr>
        <w:top w:val="none" w:sz="0" w:space="0" w:color="auto"/>
        <w:left w:val="none" w:sz="0" w:space="0" w:color="auto"/>
        <w:bottom w:val="none" w:sz="0" w:space="0" w:color="auto"/>
        <w:right w:val="none" w:sz="0" w:space="0" w:color="auto"/>
      </w:divBdr>
    </w:div>
    <w:div w:id="1848863280">
      <w:bodyDiv w:val="1"/>
      <w:marLeft w:val="0"/>
      <w:marRight w:val="0"/>
      <w:marTop w:val="0"/>
      <w:marBottom w:val="0"/>
      <w:divBdr>
        <w:top w:val="none" w:sz="0" w:space="0" w:color="auto"/>
        <w:left w:val="none" w:sz="0" w:space="0" w:color="auto"/>
        <w:bottom w:val="none" w:sz="0" w:space="0" w:color="auto"/>
        <w:right w:val="none" w:sz="0" w:space="0" w:color="auto"/>
      </w:divBdr>
    </w:div>
    <w:div w:id="2040425729">
      <w:bodyDiv w:val="1"/>
      <w:marLeft w:val="0"/>
      <w:marRight w:val="0"/>
      <w:marTop w:val="0"/>
      <w:marBottom w:val="0"/>
      <w:divBdr>
        <w:top w:val="none" w:sz="0" w:space="0" w:color="auto"/>
        <w:left w:val="none" w:sz="0" w:space="0" w:color="auto"/>
        <w:bottom w:val="none" w:sz="0" w:space="0" w:color="auto"/>
        <w:right w:val="none" w:sz="0" w:space="0" w:color="auto"/>
      </w:divBdr>
    </w:div>
    <w:div w:id="213571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2.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3.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4.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11AF125-407A-428F-884F-A5709A7F5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13</Pages>
  <Words>1958</Words>
  <Characters>11163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13095</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ขวัญเนตร จิตรวัฒนาฤกษ์</cp:lastModifiedBy>
  <cp:revision>22</cp:revision>
  <cp:lastPrinted>2019-07-13T02:38:00Z</cp:lastPrinted>
  <dcterms:created xsi:type="dcterms:W3CDTF">2019-09-17T09:36:00Z</dcterms:created>
  <dcterms:modified xsi:type="dcterms:W3CDTF">2020-02-27T10:24:00Z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