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746B9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746B9B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746B9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746B9B">
        <w:rPr>
          <w:rFonts w:cs="Tahoma"/>
          <w:color w:val="000000" w:themeColor="text1"/>
          <w:sz w:val="56"/>
          <w:szCs w:val="56"/>
        </w:rPr>
        <w:t>for</w:t>
      </w:r>
    </w:p>
    <w:p w:rsidR="000108A0" w:rsidRPr="00050950" w:rsidRDefault="00A2455D" w:rsidP="00746B9B">
      <w:pPr>
        <w:pStyle w:val="Sub-block"/>
        <w:spacing w:line="440" w:lineRule="exact"/>
        <w:ind w:left="0"/>
        <w:jc w:val="center"/>
        <w:rPr>
          <w:rFonts w:cs="Tahoma"/>
          <w:color w:val="000000" w:themeColor="text1"/>
          <w:sz w:val="24"/>
          <w:szCs w:val="24"/>
          <w:cs/>
          <w:lang w:bidi="th-TH"/>
        </w:rPr>
      </w:pPr>
      <w:r w:rsidRPr="00746B9B">
        <w:rPr>
          <w:rFonts w:cs="Tahoma"/>
          <w:color w:val="000000" w:themeColor="text1"/>
          <w:sz w:val="56"/>
          <w:szCs w:val="56"/>
          <w:cs/>
          <w:lang w:bidi="th-TH"/>
        </w:rPr>
        <w:t>ชุดข้อมูล</w:t>
      </w:r>
      <w:r w:rsidR="00DB44AF" w:rsidRPr="00746B9B">
        <w:rPr>
          <w:rFonts w:cs="Tahoma"/>
          <w:sz w:val="56"/>
          <w:szCs w:val="56"/>
          <w:cs/>
          <w:lang w:bidi="th-TH"/>
        </w:rPr>
        <w:t>สินเชื่อที่มีที่อยู่อาศัยเป็นหลักประกัน</w:t>
      </w:r>
      <w:r w:rsidR="00DB44AF" w:rsidRPr="004F1551">
        <w:rPr>
          <w:rFonts w:ascii="Browallia New" w:hAnsi="Browallia New" w:cs="Browallia New"/>
          <w:sz w:val="72"/>
          <w:szCs w:val="72"/>
        </w:rPr>
        <w:t xml:space="preserve"> </w:t>
      </w:r>
      <w:r w:rsidR="000108A0" w:rsidRPr="00050950">
        <w:rPr>
          <w:rFonts w:cs="Tahoma"/>
          <w:color w:val="000000" w:themeColor="text1"/>
        </w:rPr>
        <w:br w:type="page"/>
      </w:r>
    </w:p>
    <w:p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:rsidTr="009D7129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7F4669" w:rsidRPr="00B81450" w:rsidTr="009D7129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F4669" w:rsidRPr="00B81450" w:rsidRDefault="007F4669" w:rsidP="009D7129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AF6B00" w:rsidRDefault="00E65AC5" w:rsidP="009D7129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28</w:t>
            </w:r>
            <w:r w:rsidR="007F4669" w:rsidRPr="00AF6B00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AF6B00" w:rsidRDefault="008A692C" w:rsidP="009D7129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April</w:t>
            </w:r>
            <w:r w:rsidR="007F4669" w:rsidRPr="00AF6B00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Text"/>
              <w:spacing w:before="120"/>
              <w:rPr>
                <w:rFonts w:cs="Tahoma"/>
              </w:rPr>
            </w:pPr>
            <w:r w:rsidRPr="00B81450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</w:tbl>
    <w:p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9748DC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2067853" w:history="1">
        <w:r w:rsidRPr="00566067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566067">
          <w:rPr>
            <w:rStyle w:val="Hyperlink"/>
          </w:rPr>
          <w:t>Building Code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_Toc2067853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 w:rsidR="0036004D">
          <w:rPr>
            <w:webHidden/>
          </w:rPr>
          <w:t>4</w:t>
        </w:r>
        <w:r>
          <w:rPr>
            <w:rStyle w:val="Hyperlink"/>
          </w:rPr>
          <w:fldChar w:fldCharType="end"/>
        </w:r>
      </w:hyperlink>
    </w:p>
    <w:p w:rsidR="009748DC" w:rsidRDefault="00A4096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067854" w:history="1">
        <w:r w:rsidR="009748DC" w:rsidRPr="00566067">
          <w:rPr>
            <w:rStyle w:val="Hyperlink"/>
          </w:rPr>
          <w:t>2.</w:t>
        </w:r>
        <w:r w:rsidR="009748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748DC" w:rsidRPr="00566067">
          <w:rPr>
            <w:rStyle w:val="Hyperlink"/>
          </w:rPr>
          <w:t>Decorated</w:t>
        </w:r>
        <w:r w:rsidR="009748DC">
          <w:rPr>
            <w:webHidden/>
          </w:rPr>
          <w:tab/>
        </w:r>
        <w:r w:rsidR="009748DC">
          <w:rPr>
            <w:rStyle w:val="Hyperlink"/>
          </w:rPr>
          <w:fldChar w:fldCharType="begin"/>
        </w:r>
        <w:r w:rsidR="009748DC">
          <w:rPr>
            <w:webHidden/>
          </w:rPr>
          <w:instrText xml:space="preserve"> PAGEREF _Toc2067854 \h </w:instrText>
        </w:r>
        <w:r w:rsidR="009748DC">
          <w:rPr>
            <w:rStyle w:val="Hyperlink"/>
          </w:rPr>
        </w:r>
        <w:r w:rsidR="009748DC">
          <w:rPr>
            <w:rStyle w:val="Hyperlink"/>
          </w:rPr>
          <w:fldChar w:fldCharType="separate"/>
        </w:r>
        <w:r w:rsidR="0036004D">
          <w:rPr>
            <w:webHidden/>
          </w:rPr>
          <w:t>5</w:t>
        </w:r>
        <w:r w:rsidR="009748DC">
          <w:rPr>
            <w:rStyle w:val="Hyperlink"/>
          </w:rPr>
          <w:fldChar w:fldCharType="end"/>
        </w:r>
      </w:hyperlink>
    </w:p>
    <w:p w:rsidR="009748DC" w:rsidRDefault="00A4096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067855" w:history="1">
        <w:r w:rsidR="009748DC" w:rsidRPr="00566067">
          <w:rPr>
            <w:rStyle w:val="Hyperlink"/>
          </w:rPr>
          <w:t>3.</w:t>
        </w:r>
        <w:r w:rsidR="009748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748DC" w:rsidRPr="00566067">
          <w:rPr>
            <w:rStyle w:val="Hyperlink"/>
          </w:rPr>
          <w:t>Developer Dummy</w:t>
        </w:r>
        <w:r w:rsidR="009748DC">
          <w:rPr>
            <w:webHidden/>
          </w:rPr>
          <w:tab/>
        </w:r>
        <w:r w:rsidR="009748DC">
          <w:rPr>
            <w:rStyle w:val="Hyperlink"/>
          </w:rPr>
          <w:fldChar w:fldCharType="begin"/>
        </w:r>
        <w:r w:rsidR="009748DC">
          <w:rPr>
            <w:webHidden/>
          </w:rPr>
          <w:instrText xml:space="preserve"> PAGEREF _Toc2067855 \h </w:instrText>
        </w:r>
        <w:r w:rsidR="009748DC">
          <w:rPr>
            <w:rStyle w:val="Hyperlink"/>
          </w:rPr>
        </w:r>
        <w:r w:rsidR="009748DC">
          <w:rPr>
            <w:rStyle w:val="Hyperlink"/>
          </w:rPr>
          <w:fldChar w:fldCharType="separate"/>
        </w:r>
        <w:r w:rsidR="0036004D">
          <w:rPr>
            <w:webHidden/>
          </w:rPr>
          <w:t>6</w:t>
        </w:r>
        <w:r w:rsidR="009748DC">
          <w:rPr>
            <w:rStyle w:val="Hyperlink"/>
          </w:rPr>
          <w:fldChar w:fldCharType="end"/>
        </w:r>
      </w:hyperlink>
    </w:p>
    <w:p w:rsidR="009748DC" w:rsidRDefault="00A4096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067856" w:history="1">
        <w:r w:rsidR="009748DC" w:rsidRPr="00566067">
          <w:rPr>
            <w:rStyle w:val="Hyperlink"/>
          </w:rPr>
          <w:t>4.</w:t>
        </w:r>
        <w:r w:rsidR="009748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748DC" w:rsidRPr="00566067">
          <w:rPr>
            <w:rStyle w:val="Hyperlink"/>
          </w:rPr>
          <w:t>Land Ownership</w:t>
        </w:r>
        <w:r w:rsidR="009748DC">
          <w:rPr>
            <w:webHidden/>
          </w:rPr>
          <w:tab/>
        </w:r>
        <w:r w:rsidR="009748DC">
          <w:rPr>
            <w:rStyle w:val="Hyperlink"/>
          </w:rPr>
          <w:fldChar w:fldCharType="begin"/>
        </w:r>
        <w:r w:rsidR="009748DC">
          <w:rPr>
            <w:webHidden/>
          </w:rPr>
          <w:instrText xml:space="preserve"> PAGEREF _Toc2067856 \h </w:instrText>
        </w:r>
        <w:r w:rsidR="009748DC">
          <w:rPr>
            <w:rStyle w:val="Hyperlink"/>
          </w:rPr>
        </w:r>
        <w:r w:rsidR="009748DC">
          <w:rPr>
            <w:rStyle w:val="Hyperlink"/>
          </w:rPr>
          <w:fldChar w:fldCharType="separate"/>
        </w:r>
        <w:r w:rsidR="0036004D">
          <w:rPr>
            <w:webHidden/>
          </w:rPr>
          <w:t>7</w:t>
        </w:r>
        <w:r w:rsidR="009748DC">
          <w:rPr>
            <w:rStyle w:val="Hyperlink"/>
          </w:rPr>
          <w:fldChar w:fldCharType="end"/>
        </w:r>
      </w:hyperlink>
    </w:p>
    <w:p w:rsidR="009748DC" w:rsidRDefault="00A4096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067857" w:history="1">
        <w:r w:rsidR="009748DC" w:rsidRPr="00566067">
          <w:rPr>
            <w:rStyle w:val="Hyperlink"/>
          </w:rPr>
          <w:t>5.</w:t>
        </w:r>
        <w:r w:rsidR="009748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748DC" w:rsidRPr="00566067">
          <w:rPr>
            <w:rStyle w:val="Hyperlink"/>
          </w:rPr>
          <w:t>Objective</w:t>
        </w:r>
        <w:r w:rsidR="009748DC">
          <w:rPr>
            <w:webHidden/>
          </w:rPr>
          <w:tab/>
        </w:r>
        <w:r w:rsidR="009748DC">
          <w:rPr>
            <w:rStyle w:val="Hyperlink"/>
          </w:rPr>
          <w:fldChar w:fldCharType="begin"/>
        </w:r>
        <w:r w:rsidR="009748DC">
          <w:rPr>
            <w:webHidden/>
          </w:rPr>
          <w:instrText xml:space="preserve"> PAGEREF _Toc2067857 \h </w:instrText>
        </w:r>
        <w:r w:rsidR="009748DC">
          <w:rPr>
            <w:rStyle w:val="Hyperlink"/>
          </w:rPr>
        </w:r>
        <w:r w:rsidR="009748DC">
          <w:rPr>
            <w:rStyle w:val="Hyperlink"/>
          </w:rPr>
          <w:fldChar w:fldCharType="separate"/>
        </w:r>
        <w:r w:rsidR="0036004D">
          <w:rPr>
            <w:webHidden/>
          </w:rPr>
          <w:t>8</w:t>
        </w:r>
        <w:r w:rsidR="009748DC">
          <w:rPr>
            <w:rStyle w:val="Hyperlink"/>
          </w:rPr>
          <w:fldChar w:fldCharType="end"/>
        </w:r>
      </w:hyperlink>
    </w:p>
    <w:p w:rsidR="009748DC" w:rsidRDefault="00A4096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067858" w:history="1">
        <w:r w:rsidR="009748DC" w:rsidRPr="00566067">
          <w:rPr>
            <w:rStyle w:val="Hyperlink"/>
          </w:rPr>
          <w:t>6.</w:t>
        </w:r>
        <w:r w:rsidR="009748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748DC" w:rsidRPr="00566067">
          <w:rPr>
            <w:rStyle w:val="Hyperlink"/>
          </w:rPr>
          <w:t>Occupation Type</w:t>
        </w:r>
        <w:r w:rsidR="009748DC">
          <w:rPr>
            <w:webHidden/>
          </w:rPr>
          <w:tab/>
        </w:r>
        <w:r w:rsidR="009748DC">
          <w:rPr>
            <w:rStyle w:val="Hyperlink"/>
          </w:rPr>
          <w:fldChar w:fldCharType="begin"/>
        </w:r>
        <w:r w:rsidR="009748DC">
          <w:rPr>
            <w:webHidden/>
          </w:rPr>
          <w:instrText xml:space="preserve"> PAGEREF _Toc2067858 \h </w:instrText>
        </w:r>
        <w:r w:rsidR="009748DC">
          <w:rPr>
            <w:rStyle w:val="Hyperlink"/>
          </w:rPr>
        </w:r>
        <w:r w:rsidR="009748DC">
          <w:rPr>
            <w:rStyle w:val="Hyperlink"/>
          </w:rPr>
          <w:fldChar w:fldCharType="separate"/>
        </w:r>
        <w:r w:rsidR="0036004D">
          <w:rPr>
            <w:webHidden/>
          </w:rPr>
          <w:t>11</w:t>
        </w:r>
        <w:r w:rsidR="009748DC">
          <w:rPr>
            <w:rStyle w:val="Hyperlink"/>
          </w:rPr>
          <w:fldChar w:fldCharType="end"/>
        </w:r>
      </w:hyperlink>
    </w:p>
    <w:p w:rsidR="00224336" w:rsidRPr="004A5938" w:rsidRDefault="009748DC" w:rsidP="00D036FF">
      <w:pPr>
        <w:rPr>
          <w:color w:val="000000" w:themeColor="text1"/>
        </w:rPr>
      </w:pPr>
      <w:r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4A5938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62395C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050950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0" w:name="_Toc536639632"/>
            <w:bookmarkStart w:id="1" w:name="_Toc2067853"/>
            <w:r w:rsidRPr="006F2DC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Building Code</w:t>
            </w:r>
            <w:bookmarkEnd w:id="0"/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050950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924AF5">
              <w:rPr>
                <w:color w:val="000000" w:themeColor="text1"/>
                <w:cs/>
              </w:rPr>
              <w:t>บ้านเดี่ยว</w:t>
            </w:r>
            <w:r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1E62C0">
              <w:rPr>
                <w:color w:val="000000" w:themeColor="text1"/>
                <w:cs/>
              </w:rPr>
              <w:t>อาคารที่อยู่อาศัยหลังเดี่ยวที่ปลูกสร้างบนที่ดิน และผนังอาคารต้องติดที่ว่างทุกด้าน (นิยามตามศูนย์ข้อมูลอสังหาริมทรัพย์) (รวมบ้านทรงไทย)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924AF5">
              <w:rPr>
                <w:color w:val="000000" w:themeColor="text1"/>
                <w:cs/>
              </w:rPr>
              <w:t>บ้านแฝด</w:t>
            </w:r>
            <w:r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1E62C0">
              <w:rPr>
                <w:color w:val="000000" w:themeColor="text1"/>
                <w:cs/>
              </w:rPr>
              <w:t>อาคารที่ใช้เป็นที่อยู่อาศัยก่อสร้างติดต่อกันสองบ้าน มีผนังแบ่งอาคารให้เป็นบ้านสองหลัง มีที่ว่างระหว่างรั้วหรือแนวเขตที่ดินกับตัวอาคารด้านหน้า ด้านหลัง และด้านข้างของแต่ละบ้านและมีทางเข้าออกของแต่ละบ้านแยกจากกันเป็นสัดส่วน (ตามกฎกระทรวงฉบับที่ 55 ออกความตาม พ.ร.บ. ควบคุมอาคาร พ.ศ. 2522)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924AF5">
              <w:rPr>
                <w:color w:val="000000" w:themeColor="text1"/>
                <w:cs/>
              </w:rPr>
              <w:t>ทาวน์</w:t>
            </w:r>
            <w:proofErr w:type="spellStart"/>
            <w:r w:rsidRPr="00924AF5">
              <w:rPr>
                <w:color w:val="000000" w:themeColor="text1"/>
                <w:cs/>
              </w:rPr>
              <w:t>เฮ้าส์</w:t>
            </w:r>
            <w:proofErr w:type="spellEnd"/>
            <w:r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1E62C0">
              <w:rPr>
                <w:color w:val="000000" w:themeColor="text1"/>
                <w:cs/>
              </w:rPr>
              <w:t>บ้านแถวที่ใช้เป็นที่อยู่อาศัย ซึ่งมีที่ว่างด้านหน้าและ ด้านหลังระหว่างรั้วหรือแนวเขตที่ดินกับตัวอาคารแต่ละคูหา และมีความสูงไม่เกิน 3 ชั้น  (ตามกฎกระทรวงฉบับที่ 55 ออกความตาม พ.ร.บ.ควบคุมอาคาร พ.ศ. 2522)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924AF5">
              <w:rPr>
                <w:color w:val="000000" w:themeColor="text1"/>
                <w:cs/>
              </w:rPr>
              <w:t>อาคารพาณิชย์</w:t>
            </w:r>
            <w:r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1E62C0">
              <w:rPr>
                <w:color w:val="000000" w:themeColor="text1"/>
                <w:cs/>
              </w:rPr>
              <w:t>ตึกแถว ที่ก่อสร้างต่อเนื่องกันเป็นแถวยาวตั้งแต่สองคูหาขึ้นไป โดยมีผนังร่วมแบ่งอาคารเป็นคูหาและประกอบด้วยวัสดุทนไฟเป็นส่วนใหญ่ รวมถึง โฮ</w:t>
            </w:r>
            <w:proofErr w:type="spellStart"/>
            <w:r w:rsidRPr="001E62C0">
              <w:rPr>
                <w:color w:val="000000" w:themeColor="text1"/>
                <w:cs/>
              </w:rPr>
              <w:t>มออฟฟิศ</w:t>
            </w:r>
            <w:proofErr w:type="spellEnd"/>
            <w:r w:rsidRPr="001E62C0">
              <w:rPr>
                <w:color w:val="000000" w:themeColor="text1"/>
                <w:cs/>
              </w:rPr>
              <w:t xml:space="preserve"> และทาวน์</w:t>
            </w:r>
            <w:proofErr w:type="spellStart"/>
            <w:r w:rsidRPr="001E62C0">
              <w:rPr>
                <w:color w:val="000000" w:themeColor="text1"/>
                <w:cs/>
              </w:rPr>
              <w:t>เฮ้าส์</w:t>
            </w:r>
            <w:proofErr w:type="spellEnd"/>
            <w:r w:rsidRPr="001E62C0">
              <w:rPr>
                <w:color w:val="000000" w:themeColor="text1"/>
                <w:cs/>
              </w:rPr>
              <w:t xml:space="preserve">ที่มีความสูงเกิน </w:t>
            </w:r>
            <w:r w:rsidRPr="001E62C0">
              <w:rPr>
                <w:color w:val="000000" w:themeColor="text1"/>
              </w:rPr>
              <w:t xml:space="preserve">3 </w:t>
            </w:r>
            <w:r w:rsidRPr="001E62C0">
              <w:rPr>
                <w:color w:val="000000" w:themeColor="text1"/>
                <w:cs/>
              </w:rPr>
              <w:t xml:space="preserve">ชั้น  (ตามกฎกระทรวงฉบับที่ </w:t>
            </w:r>
            <w:r w:rsidRPr="001E62C0">
              <w:rPr>
                <w:color w:val="000000" w:themeColor="text1"/>
              </w:rPr>
              <w:t xml:space="preserve">55 </w:t>
            </w:r>
            <w:r w:rsidRPr="001E62C0">
              <w:rPr>
                <w:color w:val="000000" w:themeColor="text1"/>
                <w:cs/>
              </w:rPr>
              <w:t xml:space="preserve">ออกความตาม พ.ร.บ.ควบคุมอาคาร พ.ศ. </w:t>
            </w:r>
            <w:r w:rsidRPr="001E62C0">
              <w:rPr>
                <w:color w:val="000000" w:themeColor="text1"/>
              </w:rPr>
              <w:t>2522)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924AF5">
              <w:rPr>
                <w:color w:val="000000" w:themeColor="text1"/>
                <w:cs/>
              </w:rPr>
              <w:t>ห้องชุด (รวมห้องชุดในแฟลตและอาคารชุด)</w:t>
            </w:r>
            <w:r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1E62C0">
              <w:rPr>
                <w:color w:val="000000" w:themeColor="text1"/>
                <w:cs/>
              </w:rPr>
              <w:t xml:space="preserve">ส่วนของอาคารชุดที่แยกการถือกรรมสิทธิ์ออกได้เป็นส่วนเฉพาะของแต่ละบุคคล (ตาม  พ.ร.บ.อาคารชุด พ.ศ. </w:t>
            </w:r>
            <w:r w:rsidRPr="001E62C0">
              <w:rPr>
                <w:color w:val="000000" w:themeColor="text1"/>
              </w:rPr>
              <w:t>2522)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</w:pPr>
            <w:r w:rsidRPr="00924AF5">
              <w:rPr>
                <w:color w:val="000000" w:themeColor="text1"/>
                <w:cs/>
              </w:rPr>
              <w:t>ที่ดินเปล่า</w:t>
            </w:r>
            <w:r>
              <w:t>:</w:t>
            </w:r>
          </w:p>
          <w:p w:rsidR="004A5938" w:rsidRPr="001E62C0" w:rsidRDefault="004A5938" w:rsidP="0036004D">
            <w:pPr>
              <w:spacing w:line="360" w:lineRule="auto"/>
            </w:pPr>
            <w:r w:rsidRPr="00DA030A">
              <w:rPr>
                <w:cs/>
              </w:rPr>
              <w:t>ที่ดินเปล่าที่ผู้กู้นำมาใช้เป็นหลักประกัน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924AF5">
              <w:rPr>
                <w:color w:val="000000" w:themeColor="text1"/>
                <w:cs/>
              </w:rPr>
              <w:t xml:space="preserve">อื่นๆ 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เช่น </w:t>
            </w:r>
            <w:r w:rsidRPr="001E62C0">
              <w:rPr>
                <w:color w:val="000000" w:themeColor="text1"/>
                <w:cs/>
              </w:rPr>
              <w:t>สิ่งปลูกสร้างประเภทอื่น ที่ผู้กู้นำมาใช้เป็นหลักประกัน หรือ ที่อยู่อาศัยที่มีหลักประกันอื่นที่ไม่ใช่ที่อยู่อาศัยรวมอยู่ด้วย</w:t>
            </w:r>
          </w:p>
        </w:tc>
      </w:tr>
    </w:tbl>
    <w:p w:rsidR="00A656F6" w:rsidRDefault="004A5938" w:rsidP="000108A0">
      <w:pPr>
        <w:rPr>
          <w:color w:val="000000" w:themeColor="text1"/>
        </w:rPr>
      </w:pPr>
      <w:r w:rsidRPr="00050950">
        <w:rPr>
          <w:color w:val="000000" w:themeColor="text1"/>
        </w:rPr>
        <w:br w:type="page"/>
      </w:r>
    </w:p>
    <w:p w:rsidR="00A656F6" w:rsidRDefault="00A656F6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br w:type="page"/>
            </w:r>
            <w:r w:rsidRPr="00050950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536639635"/>
            <w:bookmarkStart w:id="3" w:name="_Toc2067854"/>
            <w:r w:rsidRPr="005C33B3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Decorated</w:t>
            </w:r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90"/>
      </w:tblGrid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A3153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3153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A3153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3153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050950" w:rsidRDefault="004A5938" w:rsidP="0036004D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1</w:t>
            </w:r>
          </w:p>
        </w:tc>
        <w:tc>
          <w:tcPr>
            <w:tcW w:w="12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Default="00F77C3E" w:rsidP="0036004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ที่อยู่อาศัย</w:t>
            </w:r>
            <w:r w:rsidR="000A6350">
              <w:rPr>
                <w:rFonts w:hint="cs"/>
                <w:color w:val="000000" w:themeColor="text1"/>
                <w:cs/>
              </w:rPr>
              <w:t>ที่</w:t>
            </w:r>
            <w:r>
              <w:rPr>
                <w:color w:val="000000" w:themeColor="text1"/>
                <w:cs/>
              </w:rPr>
              <w:t>ตกแต่ง</w:t>
            </w:r>
            <w:r w:rsidR="000A6350">
              <w:rPr>
                <w:rFonts w:hint="cs"/>
                <w:color w:val="000000" w:themeColor="text1"/>
                <w:cs/>
              </w:rPr>
              <w:t>แล้ว</w:t>
            </w:r>
            <w:r w:rsidR="004A5938"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34252D">
              <w:rPr>
                <w:color w:val="000000" w:themeColor="text1"/>
                <w:cs/>
              </w:rPr>
              <w:t>ที่อยู่อาศัยใหม่ที่ผู้พัฒนาอสังหาริมทรัพย์ตกแต่งเฟอร์นิเจอร์ให้ครบทุกห้อง</w:t>
            </w:r>
            <w:r w:rsidR="000A6350">
              <w:rPr>
                <w:rFonts w:hint="cs"/>
                <w:color w:val="000000" w:themeColor="text1"/>
                <w:cs/>
              </w:rPr>
              <w:t>หรือตกแต่งบางส่วน</w:t>
            </w:r>
            <w:r w:rsidRPr="0034252D">
              <w:rPr>
                <w:color w:val="000000" w:themeColor="text1"/>
                <w:cs/>
              </w:rPr>
              <w:t xml:space="preserve"> อาจมีเครื่องใช้ไฟฟ้าด้วยหรือไม่ก็ได้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050950" w:rsidRDefault="004A5938" w:rsidP="0036004D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3</w:t>
            </w:r>
          </w:p>
        </w:tc>
        <w:tc>
          <w:tcPr>
            <w:tcW w:w="12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5C33B3">
              <w:rPr>
                <w:color w:val="000000" w:themeColor="text1"/>
                <w:cs/>
              </w:rPr>
              <w:t>ที่อยู่อาศัย</w:t>
            </w:r>
            <w:r w:rsidRPr="00A40967">
              <w:rPr>
                <w:color w:val="000000" w:themeColor="text1"/>
                <w:u w:val="single"/>
                <w:cs/>
              </w:rPr>
              <w:t>ที่ยัง</w:t>
            </w:r>
            <w:r w:rsidRPr="005C33B3">
              <w:rPr>
                <w:color w:val="000000" w:themeColor="text1"/>
                <w:cs/>
              </w:rPr>
              <w:t>ไม่ได้ตกแต่ง</w:t>
            </w:r>
            <w:r>
              <w:rPr>
                <w:color w:val="000000" w:themeColor="text1"/>
              </w:rPr>
              <w:t>:</w:t>
            </w:r>
          </w:p>
          <w:p w:rsidR="004A5938" w:rsidRPr="00050950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34252D">
              <w:rPr>
                <w:color w:val="000000" w:themeColor="text1"/>
                <w:cs/>
              </w:rPr>
              <w:t>ที่อยู่อาศัยใหม่ที่เป็นบ้านเปล่าที่มีเฉพาะชุดสุขภัณฑ์ ระ</w:t>
            </w:r>
            <w:bookmarkStart w:id="4" w:name="_GoBack"/>
            <w:bookmarkEnd w:id="4"/>
            <w:r w:rsidRPr="0034252D">
              <w:rPr>
                <w:color w:val="000000" w:themeColor="text1"/>
                <w:cs/>
              </w:rPr>
              <w:t>บบไฟ ระบบน้ำ อาจรวมถึงระบบกำจัดปลวก แต่ไม่มีการติดตั้ง</w:t>
            </w:r>
            <w:proofErr w:type="spellStart"/>
            <w:r w:rsidRPr="0034252D">
              <w:rPr>
                <w:color w:val="000000" w:themeColor="text1"/>
                <w:cs/>
              </w:rPr>
              <w:t>วอลเปเปอร์</w:t>
            </w:r>
            <w:proofErr w:type="spellEnd"/>
            <w:r w:rsidRPr="0034252D">
              <w:rPr>
                <w:color w:val="000000" w:themeColor="text1"/>
                <w:cs/>
              </w:rPr>
              <w:t xml:space="preserve"> เฟอร์นิเจอร์ และเครื่องใช้ไฟฟ้า</w:t>
            </w:r>
          </w:p>
        </w:tc>
      </w:tr>
    </w:tbl>
    <w:p w:rsidR="00A656F6" w:rsidRDefault="00A656F6" w:rsidP="0036004D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4A5938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536639634"/>
            <w:bookmarkStart w:id="6" w:name="_Toc2067855"/>
            <w:r w:rsidRPr="006F2DC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Developer Dummy</w:t>
            </w:r>
            <w:bookmarkEnd w:id="5"/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0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00"/>
      </w:tblGrid>
      <w:tr w:rsidR="004A5938" w:rsidRPr="00A31536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A3153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3153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A3153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3153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3E51A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6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3E51A0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สร้างโดยบริษัทพัฒนาโครงการที่อยู่ในตลาดหลักทรัพย์ (ทั้ง </w:t>
            </w:r>
            <w:r w:rsidRPr="003E51A0">
              <w:rPr>
                <w:rFonts w:cs="Tahoma"/>
                <w:color w:val="000000" w:themeColor="text1"/>
                <w:lang w:val="en-US" w:eastAsia="en-US"/>
              </w:rPr>
              <w:t xml:space="preserve">SET </w:t>
            </w:r>
            <w:r w:rsidRPr="003E51A0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และ </w:t>
            </w:r>
            <w:r w:rsidRPr="003E51A0">
              <w:rPr>
                <w:rFonts w:cs="Tahoma"/>
                <w:color w:val="000000" w:themeColor="text1"/>
                <w:lang w:val="en-US" w:eastAsia="en-US"/>
              </w:rPr>
              <w:t>MAI)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3E51A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3E51A0">
              <w:rPr>
                <w:rFonts w:cs="Tahoma"/>
                <w:color w:val="000000" w:themeColor="text1"/>
                <w:cs/>
                <w:lang w:val="en-US" w:eastAsia="en-US"/>
              </w:rPr>
              <w:t>สร้างโดยบริษัทพัฒนาโครงการที่อยู่นอกตลาดหลักทรัพย์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3E51A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3E51A0">
              <w:rPr>
                <w:rFonts w:cs="Tahoma"/>
                <w:color w:val="000000" w:themeColor="text1"/>
                <w:cs/>
                <w:lang w:val="en-US" w:eastAsia="en-US"/>
              </w:rPr>
              <w:t>สร้างโดยผู้รับเหมาก่อสร้าง</w:t>
            </w:r>
          </w:p>
        </w:tc>
      </w:tr>
    </w:tbl>
    <w:p w:rsidR="004A5938" w:rsidRDefault="004A5938" w:rsidP="004A5938">
      <w:pPr>
        <w:rPr>
          <w:color w:val="000000" w:themeColor="text1"/>
        </w:rPr>
      </w:pPr>
    </w:p>
    <w:p w:rsidR="004A5938" w:rsidRDefault="004A5938" w:rsidP="004A5938">
      <w:pPr>
        <w:rPr>
          <w:color w:val="000000" w:themeColor="text1"/>
        </w:rPr>
      </w:pPr>
    </w:p>
    <w:p w:rsidR="004A5938" w:rsidRDefault="004A5938" w:rsidP="004A5938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4A5938" w:rsidRDefault="00D036FF" w:rsidP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536639633"/>
            <w:bookmarkStart w:id="8" w:name="_Toc2067856"/>
            <w:r w:rsidRPr="00464B53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Land Ownership</w:t>
            </w:r>
            <w:bookmarkEnd w:id="7"/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90"/>
      </w:tblGrid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464B53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464B53">
              <w:rPr>
                <w:rFonts w:cs="Tahoma"/>
                <w:color w:val="000000" w:themeColor="text1"/>
                <w:lang w:val="en-US" w:eastAsia="en-US"/>
              </w:rPr>
              <w:t>Freehold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464B53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464B53">
              <w:rPr>
                <w:rFonts w:cs="Tahoma"/>
                <w:color w:val="000000" w:themeColor="text1"/>
                <w:lang w:val="en-US" w:eastAsia="en-US"/>
              </w:rPr>
              <w:t>Leasehold</w:t>
            </w:r>
          </w:p>
        </w:tc>
      </w:tr>
    </w:tbl>
    <w:p w:rsidR="004A5938" w:rsidRDefault="004A5938" w:rsidP="004A5938">
      <w:pPr>
        <w:rPr>
          <w:color w:val="000000" w:themeColor="text1"/>
        </w:rPr>
      </w:pPr>
    </w:p>
    <w:p w:rsidR="004A5938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D036FF" w:rsidRDefault="00D036FF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80194" w:rsidRPr="00050950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050950" w:rsidRDefault="00280194" w:rsidP="00D43895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050950" w:rsidRDefault="006F2DCD" w:rsidP="006F2DCD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536639631"/>
            <w:bookmarkStart w:id="10" w:name="_Toc2067857"/>
            <w:r w:rsidRPr="006F2DC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Objective</w:t>
            </w:r>
            <w:bookmarkEnd w:id="9"/>
            <w:bookmarkEnd w:id="1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050950" w:rsidRDefault="00280194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B0EA3" w:rsidRDefault="00EB0EA3" w:rsidP="002801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0A268D" w:rsidRPr="00050950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A268D" w:rsidRPr="002D59A6" w:rsidRDefault="000A268D" w:rsidP="0030196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A268D" w:rsidRPr="002D59A6" w:rsidRDefault="000A268D" w:rsidP="0030196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A268D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890CB0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86F0A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ซื้อที่อยู่อาศัยใหม่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บ้านจัดสรร หรือ อาคารพาณิชย์ หรือ อาคารชุด หรือ ที่อยู่อาศัยประเภทอื่นที่สร้างใหม่โดยบริษัทพัฒนาอสังหาริมทรัพย์  ไม่รวมการปรับปรุง / ต่อเติมที่อยู่อาศัย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890CB0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86F0A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ซื้อที่อยู่อาศัยมือสอง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5E6291" w:rsidP="0036004D">
            <w:pPr>
              <w:spacing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ที่</w:t>
            </w:r>
            <w:r w:rsidR="000A268D" w:rsidRPr="00890CB0">
              <w:rPr>
                <w:color w:val="000000" w:themeColor="text1"/>
                <w:cs/>
              </w:rPr>
              <w:t>อยู่อาศัยที่มีเจ้าของอื่นเป็นกรรมสิทธิ์ รวมถึงที่อยู่อาศัยที่ผ่านการขายทอดตลาด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890CB0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กู้เพื่อสร้างที่อยู่อาศัย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890CB0">
              <w:rPr>
                <w:color w:val="000000" w:themeColor="text1"/>
                <w:cs/>
              </w:rPr>
              <w:t>การสร้างที่อยู่อาศัยใหม่ รวมถึงการทุบที่อยู่อาศัยเดิมทิ้งแล้วสร้างใหม่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890CB0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890CB0">
              <w:rPr>
                <w:rFonts w:cs="Tahoma"/>
                <w:color w:val="000000" w:themeColor="text1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</w:t>
            </w:r>
            <w:r w:rsidR="0051007F">
              <w:rPr>
                <w:rFonts w:cs="Tahoma" w:hint="cs"/>
                <w:color w:val="000000" w:themeColor="text1"/>
                <w:cs/>
              </w:rPr>
              <w:t xml:space="preserve"> </w:t>
            </w:r>
            <w:r w:rsidRPr="00890CB0">
              <w:rPr>
                <w:rFonts w:cs="Tahoma"/>
                <w:color w:val="000000" w:themeColor="text1"/>
                <w:cs/>
              </w:rPr>
              <w:t>/</w:t>
            </w:r>
            <w:r w:rsidR="0051007F">
              <w:rPr>
                <w:rFonts w:cs="Tahoma" w:hint="cs"/>
                <w:color w:val="000000" w:themeColor="text1"/>
                <w:cs/>
              </w:rPr>
              <w:t xml:space="preserve"> </w:t>
            </w:r>
            <w:r w:rsidRPr="00890CB0">
              <w:rPr>
                <w:rFonts w:cs="Tahoma"/>
                <w:color w:val="000000" w:themeColor="text1"/>
                <w:cs/>
              </w:rPr>
              <w:t>เพื่อพัฒนาที่อยู่อาศัยขาย)</w:t>
            </w:r>
            <w:r>
              <w:rPr>
                <w:rFonts w:cs="Tahoma"/>
                <w:color w:val="000000" w:themeColor="text1"/>
                <w:lang w:val="en-US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890CB0">
              <w:rPr>
                <w:color w:val="000000" w:themeColor="text1"/>
                <w:cs/>
              </w:rPr>
              <w:t>ที่ดินเปล่าที่คาดว่าจะมีการสร้างที่อยู่อาศัยส่วนบุคคลในอนาคต  ไม่รวมการซื้อที่ดินเพื่อการจัดสรรหรือเพื่อพัฒนาที่อยู่อาศัยเพื่อขาย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890CB0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เพื่อไถ่ถอนอสังหาริมทรัพย์จากสถาบันการเงินอื่น (</w:t>
            </w:r>
            <w:r w:rsidRPr="00890CB0">
              <w:rPr>
                <w:color w:val="000000" w:themeColor="text1"/>
              </w:rPr>
              <w:t>Refinance)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890CB0">
              <w:rPr>
                <w:color w:val="000000" w:themeColor="text1"/>
                <w:cs/>
              </w:rPr>
              <w:t>การกู้เพื่อนำไปไถ่ถอนอสังหาริมทรัพย์จากสถาบันการเงินอื่น (</w:t>
            </w:r>
            <w:r w:rsidRPr="00890CB0">
              <w:rPr>
                <w:color w:val="000000" w:themeColor="text1"/>
              </w:rPr>
              <w:t xml:space="preserve">Refinance) </w:t>
            </w:r>
            <w:r w:rsidRPr="00890CB0">
              <w:rPr>
                <w:color w:val="000000" w:themeColor="text1"/>
                <w:cs/>
              </w:rPr>
              <w:t>หมายถึง ผู้กู้รายเดิมมากู้จากสถาบันการเงินแห่งใหม่เพื่อไถ่ถอนหลักประกันและโอนภาระหนี้จากสถาบันการเงินแห่งเดิมที่ผู้กู้มีหนี้ที่อยู่อาศัยค้างชำระอยู่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E65AC5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E65AC5">
              <w:rPr>
                <w:rFonts w:cs="Tahoma"/>
                <w:lang w:val="en-US"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43748" w:rsidRDefault="00BB37DE" w:rsidP="0030196F">
            <w:pPr>
              <w:spacing w:before="120" w:line="360" w:lineRule="auto"/>
            </w:pPr>
            <w:r w:rsidRPr="00C43748">
              <w:rPr>
                <w:cs/>
              </w:rPr>
              <w:t>การอุปโภคบริโภคและอื่นๆ</w:t>
            </w:r>
            <w:r w:rsidR="000A268D" w:rsidRPr="00C43748">
              <w:t>:</w:t>
            </w:r>
            <w:r w:rsidR="0079525B" w:rsidRPr="00C43748">
              <w:t xml:space="preserve"> </w:t>
            </w:r>
          </w:p>
          <w:p w:rsidR="000A268D" w:rsidRPr="00C43748" w:rsidRDefault="0068190A" w:rsidP="0036004D">
            <w:pPr>
              <w:spacing w:line="360" w:lineRule="auto"/>
              <w:rPr>
                <w:b/>
                <w:bCs/>
              </w:rPr>
            </w:pPr>
            <w:r w:rsidRPr="00C43748">
              <w:rPr>
                <w:cs/>
              </w:rPr>
              <w:t>การอุปโภคบริโภคและอื่นๆ</w:t>
            </w:r>
            <w:r w:rsidR="000A268D" w:rsidRPr="00C43748">
              <w:rPr>
                <w:cs/>
              </w:rPr>
              <w:t xml:space="preserve"> เช่น การซื้อเฟอร์นิเจอร์  เครื่องใช้ไฟฟ้า  วัสดุตกแต่ง หรือสินค้าอุปโภคบริโภค เช่น รถยนต์ เป็นต้น</w:t>
            </w:r>
            <w:r w:rsidRPr="00C43748">
              <w:t xml:space="preserve"> </w:t>
            </w:r>
            <w:r w:rsidRPr="00C43748">
              <w:rPr>
                <w:cs/>
              </w:rPr>
              <w:t>ซึ่งมีที่อยู่อาศัยซึ่งปลอดภาระหนี้แล้วเป็นหลักประกัน</w:t>
            </w:r>
          </w:p>
          <w:p w:rsidR="000A268D" w:rsidRPr="00E65AC5" w:rsidRDefault="000A268D" w:rsidP="0036004D">
            <w:pPr>
              <w:spacing w:line="360" w:lineRule="auto"/>
              <w:rPr>
                <w:cs/>
              </w:rPr>
            </w:pPr>
            <w:r w:rsidRPr="00C43748">
              <w:rPr>
                <w:rFonts w:hint="cs"/>
                <w:cs/>
              </w:rPr>
              <w:t>ทั้งนี้</w:t>
            </w:r>
            <w:r w:rsidRPr="00C43748">
              <w:rPr>
                <w:cs/>
              </w:rPr>
              <w:t>ไม่รวมการปรับปรุง / ต่อเติม / ซ่อมแซมที่อยู่อาศัย</w:t>
            </w:r>
            <w:r w:rsidR="009053CB" w:rsidRPr="00C43748">
              <w:rPr>
                <w:rFonts w:hint="cs"/>
                <w:cs/>
              </w:rPr>
              <w:t xml:space="preserve"> และไม่รวมสินเชื่ออื่นที่เกี่ยวเนื่องกับสินเชื่อเพื่อที่อยู่อาศัย (</w:t>
            </w:r>
            <w:r w:rsidR="009053CB" w:rsidRPr="00C43748">
              <w:t>Top-up)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890CB0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7</w:t>
            </w:r>
            <w:r w:rsidR="0079525B">
              <w:rPr>
                <w:rFonts w:cs="Tahoma" w:hint="cs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เพื่อปรับปรุง / ต่อเติม / ซ่อมแซมที่อยู่อาศัย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 xml:space="preserve">การกู้เพื่อ ปรับปรุง / ต่อเติม </w:t>
            </w:r>
            <w:r w:rsidRPr="00E65AC5">
              <w:rPr>
                <w:cs/>
              </w:rPr>
              <w:t>/ ซ่อมแซมที่อยู่อาศัย เช่น ปรับปรุงโครงสร้าง ต่อเติมส่วนขยายของอาคาร หรือ ซ่อมแซมอาคาร เป็นต้น</w:t>
            </w:r>
            <w:r w:rsidR="009053CB" w:rsidRPr="00E65AC5">
              <w:rPr>
                <w:rFonts w:hint="cs"/>
                <w:cs/>
              </w:rPr>
              <w:t xml:space="preserve"> </w:t>
            </w:r>
            <w:r w:rsidR="0068190A" w:rsidRPr="00C43748">
              <w:rPr>
                <w:cs/>
              </w:rPr>
              <w:t>ซึ่งมีที่อยู่อาศัยซึ่งปลอดภาระหนี้แล้วเป็นหลักประกัน</w:t>
            </w:r>
            <w:r w:rsidR="0068190A" w:rsidRPr="00C43748">
              <w:rPr>
                <w:rFonts w:hint="cs"/>
                <w:cs/>
              </w:rPr>
              <w:t xml:space="preserve"> </w:t>
            </w:r>
            <w:r w:rsidR="009053CB" w:rsidRPr="00E65AC5">
              <w:rPr>
                <w:rFonts w:hint="cs"/>
                <w:cs/>
              </w:rPr>
              <w:t>ทั้งนี้ไม่รวมสินเชื่ออื่นที่เกี่ยวเนื่องกับสินเชื่อเพื่อที่อยู่อาศัย (</w:t>
            </w:r>
            <w:r w:rsidR="009053CB" w:rsidRPr="00E65AC5">
              <w:t>Top-up)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0A268D">
              <w:rPr>
                <w:rFonts w:cs="Tahoma"/>
                <w:color w:val="000000" w:themeColor="text1"/>
                <w:lang w:val="en-US"/>
              </w:rPr>
              <w:lastRenderedPageBreak/>
              <w:t>8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0A268D">
              <w:rPr>
                <w:rFonts w:hint="cs"/>
                <w:color w:val="000000" w:themeColor="text1"/>
                <w:cs/>
              </w:rPr>
              <w:t>เพื่อประกอบธุรกิจ</w:t>
            </w:r>
            <w:r>
              <w:rPr>
                <w:color w:val="000000" w:themeColor="text1"/>
              </w:rPr>
              <w:t>:</w:t>
            </w:r>
          </w:p>
          <w:p w:rsidR="000A268D" w:rsidRPr="000A268D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0A268D">
              <w:rPr>
                <w:rFonts w:hint="cs"/>
                <w:color w:val="000000" w:themeColor="text1"/>
                <w:cs/>
              </w:rPr>
              <w:t>การกู้เพื่อนำไปใช้พัฒนาบริษัท</w:t>
            </w:r>
            <w:r w:rsidRPr="00E65AC5">
              <w:rPr>
                <w:rFonts w:hint="cs"/>
                <w:cs/>
              </w:rPr>
              <w:t>หรือองค์กร เช่น เงินทุนหมุนเวียน การลงทุนทำธุรกิจหรือขยาย</w:t>
            </w:r>
            <w:r w:rsidRPr="00C43748">
              <w:rPr>
                <w:rFonts w:hint="cs"/>
                <w:cs/>
              </w:rPr>
              <w:t>กิจการ</w:t>
            </w:r>
            <w:r w:rsidR="009053CB" w:rsidRPr="00C43748">
              <w:t xml:space="preserve"> </w:t>
            </w:r>
            <w:r w:rsidR="005F6921" w:rsidRPr="00C43748">
              <w:rPr>
                <w:cs/>
              </w:rPr>
              <w:t>ซึ่งมีที่อยู่อาศัยซึ่งปลอดภาระหนี้แล้วเป็นหลักประกัน</w:t>
            </w:r>
            <w:r w:rsidR="005F6921" w:rsidRPr="00C43748">
              <w:rPr>
                <w:rFonts w:hint="cs"/>
                <w:cs/>
              </w:rPr>
              <w:t xml:space="preserve"> </w:t>
            </w:r>
            <w:r w:rsidR="009053CB" w:rsidRPr="00C43748">
              <w:rPr>
                <w:rFonts w:hint="cs"/>
                <w:cs/>
              </w:rPr>
              <w:t>ทั้งนี้ไม่รวมสินเชื่ออื่นที่เกี่ยวเนื่องกับสินเชื่อเพื่อที่อยู่อาศัย (</w:t>
            </w:r>
            <w:r w:rsidR="009053CB" w:rsidRPr="00C43748">
              <w:t>Top-up)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E65AC5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strike/>
                <w:lang w:val="en-US"/>
              </w:rPr>
            </w:pPr>
            <w:r w:rsidRPr="00E65AC5">
              <w:rPr>
                <w:rFonts w:cs="Tahoma"/>
                <w:strike/>
                <w:lang w:val="en-US"/>
              </w:rPr>
              <w:t>9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95C64" w:rsidRPr="00E65AC5" w:rsidRDefault="00F95C64" w:rsidP="00F95C64">
            <w:pPr>
              <w:spacing w:before="120" w:line="360" w:lineRule="auto"/>
            </w:pPr>
            <w:r w:rsidRPr="00E65AC5">
              <w:rPr>
                <w:rFonts w:hint="cs"/>
                <w:cs/>
              </w:rPr>
              <w:t>วงเงินกู้สำหรับค่าเบี้ยประกัน</w:t>
            </w:r>
            <w:r w:rsidRPr="00E65AC5">
              <w:rPr>
                <w:cs/>
              </w:rPr>
              <w:t>ที่</w:t>
            </w:r>
            <w:r w:rsidRPr="00E65AC5">
              <w:rPr>
                <w:rFonts w:hint="cs"/>
                <w:cs/>
              </w:rPr>
              <w:t>เป็น</w:t>
            </w:r>
            <w:r w:rsidRPr="00E65AC5">
              <w:rPr>
                <w:cs/>
              </w:rPr>
              <w:t xml:space="preserve"> </w:t>
            </w:r>
            <w:r w:rsidRPr="00E65AC5">
              <w:t xml:space="preserve">Mortgage Default Insurance </w:t>
            </w:r>
            <w:r w:rsidRPr="00E65AC5">
              <w:rPr>
                <w:rFonts w:hint="cs"/>
                <w:cs/>
              </w:rPr>
              <w:t>และ ค่าเบี้ยประกันอื่น</w:t>
            </w:r>
            <w:r w:rsidR="0051007F">
              <w:rPr>
                <w:rFonts w:hint="cs"/>
                <w:cs/>
              </w:rPr>
              <w:t xml:space="preserve"> </w:t>
            </w:r>
            <w:r w:rsidRPr="00E65AC5">
              <w:rPr>
                <w:rFonts w:hint="cs"/>
                <w:cs/>
              </w:rPr>
              <w:t>ๆ</w:t>
            </w:r>
            <w:r w:rsidR="008A7CCE" w:rsidRPr="00E65AC5">
              <w:t xml:space="preserve"> </w:t>
            </w:r>
            <w:r w:rsidR="008A7CCE" w:rsidRPr="00E65AC5">
              <w:rPr>
                <w:rFonts w:hint="cs"/>
                <w:cs/>
              </w:rPr>
              <w:t>ที่เกี่ยวเนื่องกับสินเชื่อเพื่อที่อยู่อาศัย</w:t>
            </w:r>
            <w:r w:rsidRPr="00E65AC5">
              <w:t>:</w:t>
            </w:r>
          </w:p>
          <w:p w:rsidR="00F95C64" w:rsidRPr="00E65AC5" w:rsidRDefault="00F95C64" w:rsidP="0036004D">
            <w:pPr>
              <w:spacing w:line="360" w:lineRule="auto"/>
              <w:rPr>
                <w:strike/>
                <w:cs/>
              </w:rPr>
            </w:pPr>
            <w:r w:rsidRPr="00E65AC5">
              <w:rPr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10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วงเงินกู้สำหรับค่าเบี้ยประกันอัคคีภัยและวินาศภัย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164567">
              <w:rPr>
                <w:color w:val="000000" w:themeColor="text1"/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11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F95C64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890CB0">
              <w:rPr>
                <w:color w:val="000000" w:themeColor="text1"/>
                <w:cs/>
              </w:rPr>
              <w:t>วงเงินกู้</w:t>
            </w:r>
            <w:r w:rsidR="00F95C64" w:rsidRPr="00E65AC5">
              <w:rPr>
                <w:rFonts w:hint="cs"/>
                <w:cs/>
              </w:rPr>
              <w:t>สำหรับ</w:t>
            </w:r>
            <w:r w:rsidRPr="00E65AC5">
              <w:rPr>
                <w:cs/>
              </w:rPr>
              <w:t>ค่าเบี้ยประกันชีวิตผู้กู้</w:t>
            </w:r>
            <w:r w:rsidR="00F95C64" w:rsidRPr="00E65AC5">
              <w:rPr>
                <w:rFonts w:hint="cs"/>
                <w:cs/>
              </w:rPr>
              <w:t xml:space="preserve">ที่เป็น </w:t>
            </w:r>
            <w:r w:rsidR="005D1559" w:rsidRPr="00E65AC5">
              <w:t xml:space="preserve">Mortgage </w:t>
            </w:r>
            <w:r w:rsidR="005D1559">
              <w:t>Reducing Term A</w:t>
            </w:r>
            <w:r w:rsidR="005D1559" w:rsidRPr="00E65AC5">
              <w:t>s</w:t>
            </w:r>
            <w:r w:rsidR="005D1559">
              <w:t>s</w:t>
            </w:r>
            <w:r w:rsidR="005D1559" w:rsidRPr="00E65AC5">
              <w:t xml:space="preserve">urance </w:t>
            </w:r>
            <w:r w:rsidR="005D1559">
              <w:t>(</w:t>
            </w:r>
            <w:r w:rsidR="00E65AC5" w:rsidRPr="00E65AC5">
              <w:t>MRTA</w:t>
            </w:r>
            <w:r w:rsidR="005D1559">
              <w:t>)</w:t>
            </w:r>
            <w:r w:rsidR="005D1559">
              <w:rPr>
                <w:color w:val="000000" w:themeColor="text1"/>
              </w:rPr>
              <w:t>:</w:t>
            </w:r>
          </w:p>
          <w:p w:rsidR="00F95C64" w:rsidRPr="00050950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164567">
              <w:rPr>
                <w:color w:val="000000" w:themeColor="text1"/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050950" w:rsidRDefault="000A268D" w:rsidP="0030196F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อื่นๆ</w:t>
            </w:r>
            <w:r>
              <w:rPr>
                <w:rFonts w:hint="cs"/>
                <w:color w:val="000000" w:themeColor="text1"/>
                <w:cs/>
              </w:rPr>
              <w:t xml:space="preserve"> เช่น </w:t>
            </w:r>
            <w:r w:rsidRPr="00164567">
              <w:rPr>
                <w:color w:val="000000" w:themeColor="text1"/>
                <w:cs/>
              </w:rPr>
              <w:t>กู้เพื่อเปิดสัญญาใหม่ปิดสัญญาเก่าตามโครงการช่วยเหลือของภาครัฐ เป็นต้น</w:t>
            </w:r>
          </w:p>
        </w:tc>
      </w:tr>
      <w:tr w:rsidR="000A268D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0A268D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890CB0">
              <w:rPr>
                <w:rFonts w:cs="Tahoma"/>
                <w:color w:val="000000" w:themeColor="text1"/>
                <w:cs/>
              </w:rPr>
              <w:t>สินเชื่อที่อยู่อาศัยสำหรับผู้สูงอายุ (</w:t>
            </w:r>
            <w:r w:rsidRPr="00890CB0">
              <w:rPr>
                <w:rFonts w:cs="Tahoma"/>
                <w:color w:val="000000" w:themeColor="text1"/>
              </w:rPr>
              <w:t>Reverse Mortgage)</w:t>
            </w:r>
            <w:r>
              <w:rPr>
                <w:color w:val="000000" w:themeColor="text1"/>
              </w:rPr>
              <w:t>:</w:t>
            </w:r>
          </w:p>
          <w:p w:rsidR="000A268D" w:rsidRPr="00050950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164567">
              <w:rPr>
                <w:color w:val="000000" w:themeColor="text1"/>
                <w:cs/>
              </w:rPr>
              <w:t>รายงานข้อมูลนี้ กรณีที่ เป็นสินเชื่อ สำหรับผู้สูงอายุ เช่น ผู้สูงอายุขอกู้เพื่อรับ บำนาญ หรือ ค่าครองชีพ เป็นต้น โดยมีที่อยู่อาศัยเป็นหลักประกัน</w:t>
            </w:r>
          </w:p>
        </w:tc>
      </w:tr>
      <w:tr w:rsidR="000A268D" w:rsidRPr="00050950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6B22D4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/>
              </w:rPr>
            </w:pPr>
            <w:r w:rsidRPr="006B22D4">
              <w:rPr>
                <w:rFonts w:cs="Tahoma"/>
                <w:lang w:val="en-US"/>
              </w:rPr>
              <w:t>14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6B22D4" w:rsidRDefault="000A268D" w:rsidP="0030196F">
            <w:pPr>
              <w:spacing w:before="120" w:line="360" w:lineRule="auto"/>
            </w:pPr>
            <w:r w:rsidRPr="006B22D4">
              <w:rPr>
                <w:cs/>
              </w:rPr>
              <w:t>สินเชื่อ</w:t>
            </w:r>
            <w:r w:rsidR="00707B88" w:rsidRPr="006B22D4">
              <w:rPr>
                <w:rFonts w:hint="cs"/>
                <w:cs/>
              </w:rPr>
              <w:t>อื่นที่เกี่ยวเนื่องกับสินเชื่อเพื่อที่อยู่อาศัย</w:t>
            </w:r>
            <w:r w:rsidRPr="006B22D4">
              <w:rPr>
                <w:cs/>
              </w:rPr>
              <w:t xml:space="preserve"> </w:t>
            </w:r>
            <w:r w:rsidR="00707B88" w:rsidRPr="006B22D4">
              <w:t>(</w:t>
            </w:r>
            <w:r w:rsidRPr="006B22D4">
              <w:t>Top up</w:t>
            </w:r>
            <w:r w:rsidR="00707B88" w:rsidRPr="006B22D4">
              <w:t>)</w:t>
            </w:r>
            <w:r w:rsidRPr="006B22D4">
              <w:t xml:space="preserve"> </w:t>
            </w:r>
            <w:r w:rsidRPr="006B22D4">
              <w:rPr>
                <w:cs/>
              </w:rPr>
              <w:t>เพื่อประกอบธุรกิจ</w:t>
            </w:r>
            <w:r w:rsidRPr="006B22D4">
              <w:t>:</w:t>
            </w:r>
          </w:p>
          <w:p w:rsidR="000A268D" w:rsidRPr="006B22D4" w:rsidRDefault="000A268D" w:rsidP="00C43748">
            <w:pPr>
              <w:spacing w:line="360" w:lineRule="auto"/>
              <w:rPr>
                <w:cs/>
              </w:rPr>
            </w:pPr>
            <w:r w:rsidRPr="006B22D4">
              <w:rPr>
                <w:cs/>
              </w:rPr>
              <w:t>วงเงินกู้เพิ่มเติมจาก</w:t>
            </w:r>
            <w:r w:rsidRPr="00C43748">
              <w:rPr>
                <w:cs/>
              </w:rPr>
              <w:t>สินเชื่อ</w:t>
            </w:r>
            <w:r w:rsidR="005F6921" w:rsidRPr="00C43748">
              <w:rPr>
                <w:rFonts w:hint="cs"/>
                <w:cs/>
              </w:rPr>
              <w:t>เพื่อที่อยู่อาศัย</w:t>
            </w:r>
            <w:r w:rsidRPr="00C43748">
              <w:rPr>
                <w:cs/>
              </w:rPr>
              <w:t xml:space="preserve"> เพื่อนำไปประกอบธุรกิจ</w:t>
            </w:r>
            <w:r w:rsidR="005F6921" w:rsidRPr="00C43748">
              <w:rPr>
                <w:rFonts w:hint="cs"/>
                <w:cs/>
              </w:rPr>
              <w:t xml:space="preserve"> </w:t>
            </w:r>
            <w:r w:rsidR="005F6921" w:rsidRPr="00C43748">
              <w:rPr>
                <w:cs/>
              </w:rPr>
              <w:t xml:space="preserve">โดยมีกระบวนการพิจารณาสินเชื่อและการบริหารความเสี่ยงเช่นเดียวกับสินเชื่อเพื่อใช้ในการประกอบธุรกิจโดยทั่วไป  ทั้งนี้ </w:t>
            </w:r>
            <w:r w:rsidR="005F6921" w:rsidRPr="00C43748">
              <w:rPr>
                <w:u w:val="single"/>
                <w:cs/>
              </w:rPr>
              <w:t>ไม่นับรวม</w:t>
            </w:r>
            <w:r w:rsidR="005F6921" w:rsidRPr="00C43748">
              <w:rPr>
                <w:cs/>
              </w:rPr>
              <w:t>สินเชื่อที่มีที่อยู่อาศัยซึ่งปลอดภาระหนี้แล้วเป็นหลักประกัน ตามที่ระบุในข้อ 8</w:t>
            </w:r>
          </w:p>
        </w:tc>
      </w:tr>
      <w:tr w:rsidR="0079525B" w:rsidRPr="00050950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9525B" w:rsidRPr="006B22D4" w:rsidRDefault="0079525B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/>
              </w:rPr>
            </w:pPr>
            <w:r w:rsidRPr="006B22D4">
              <w:rPr>
                <w:rFonts w:cs="Tahoma"/>
                <w:lang w:val="en-US"/>
              </w:rPr>
              <w:t>15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9525B" w:rsidRPr="00C43748" w:rsidRDefault="00B419D9" w:rsidP="0079525B">
            <w:pPr>
              <w:spacing w:before="120" w:line="360" w:lineRule="auto"/>
            </w:pPr>
            <w:r>
              <w:rPr>
                <w:cs/>
              </w:rPr>
              <w:t>สินเชื่อ</w:t>
            </w:r>
            <w:r w:rsidR="0079525B" w:rsidRPr="00C43748">
              <w:rPr>
                <w:cs/>
              </w:rPr>
              <w:t>เพื่อ</w:t>
            </w:r>
            <w:r w:rsidR="0079525B" w:rsidRPr="00C43748">
              <w:rPr>
                <w:rFonts w:hint="cs"/>
                <w:cs/>
              </w:rPr>
              <w:t>การอุปโภคบริโภค</w:t>
            </w:r>
            <w:r w:rsidR="00243E7F" w:rsidRPr="00C43748">
              <w:rPr>
                <w:rFonts w:hint="cs"/>
                <w:cs/>
              </w:rPr>
              <w:t>และอื่น</w:t>
            </w:r>
            <w:r w:rsidR="00C43748" w:rsidRPr="00C43748">
              <w:rPr>
                <w:rFonts w:hint="cs"/>
                <w:cs/>
              </w:rPr>
              <w:t xml:space="preserve"> </w:t>
            </w:r>
            <w:r w:rsidR="00243E7F" w:rsidRPr="00C43748">
              <w:rPr>
                <w:rFonts w:hint="cs"/>
                <w:cs/>
              </w:rPr>
              <w:t>ๆ</w:t>
            </w:r>
            <w:r w:rsidR="0079525B" w:rsidRPr="00C43748">
              <w:t xml:space="preserve"> </w:t>
            </w:r>
            <w:r w:rsidR="00243E7F" w:rsidRPr="00C43748">
              <w:rPr>
                <w:rFonts w:hint="cs"/>
                <w:cs/>
              </w:rPr>
              <w:t>รวมถึง</w:t>
            </w:r>
            <w:r w:rsidR="0079525B" w:rsidRPr="00C43748">
              <w:rPr>
                <w:cs/>
              </w:rPr>
              <w:t>ปรับปรุง / ต่อเติม / ซ่อมแซมที่</w:t>
            </w:r>
            <w:r w:rsidR="0079525B" w:rsidRPr="00B419D9">
              <w:rPr>
                <w:cs/>
              </w:rPr>
              <w:t>อยู่อาศัย</w:t>
            </w:r>
            <w:r w:rsidR="005B2CC5" w:rsidRPr="00B419D9">
              <w:rPr>
                <w:rFonts w:hint="cs"/>
                <w:cs/>
              </w:rPr>
              <w:t xml:space="preserve"> </w:t>
            </w:r>
            <w:r w:rsidR="005B2CC5" w:rsidRPr="00B419D9">
              <w:t>(Top up)</w:t>
            </w:r>
            <w:r w:rsidR="0079525B" w:rsidRPr="00B419D9">
              <w:t>:</w:t>
            </w:r>
          </w:p>
          <w:p w:rsidR="0079525B" w:rsidRPr="006B22D4" w:rsidRDefault="0079525B" w:rsidP="00C43748">
            <w:pPr>
              <w:spacing w:line="360" w:lineRule="auto"/>
              <w:rPr>
                <w:cs/>
              </w:rPr>
            </w:pPr>
            <w:r w:rsidRPr="00C43748">
              <w:rPr>
                <w:cs/>
              </w:rPr>
              <w:t>วงเงินกู้เพิ่มเติมจากสินเชื่อ</w:t>
            </w:r>
            <w:r w:rsidR="00243E7F" w:rsidRPr="00C43748">
              <w:rPr>
                <w:rFonts w:hint="cs"/>
                <w:cs/>
              </w:rPr>
              <w:t>เพื่อที่อยู่อาศัย</w:t>
            </w:r>
            <w:r w:rsidRPr="00C43748">
              <w:rPr>
                <w:cs/>
              </w:rPr>
              <w:t xml:space="preserve"> เพื่อ</w:t>
            </w:r>
            <w:r w:rsidRPr="00C43748">
              <w:rPr>
                <w:rFonts w:hint="cs"/>
                <w:cs/>
              </w:rPr>
              <w:t xml:space="preserve">อุปโภคบริโภค </w:t>
            </w:r>
            <w:r w:rsidRPr="00C43748">
              <w:rPr>
                <w:cs/>
              </w:rPr>
              <w:t>เช่น การซื้อเฟอร์นิเจอร์  เครื่องใช้ไฟฟ้า  วัสดุตกแต่ง หรือสินค้าอุปโภคบริโภค เช่น รถยนต์ เป็นต้น</w:t>
            </w:r>
            <w:r w:rsidR="00243E7F" w:rsidRPr="00C43748">
              <w:t xml:space="preserve"> </w:t>
            </w:r>
            <w:r w:rsidR="00243E7F" w:rsidRPr="00C43748">
              <w:rPr>
                <w:rFonts w:hint="cs"/>
                <w:cs/>
              </w:rPr>
              <w:t>และอื่นๆ</w:t>
            </w:r>
            <w:r w:rsidRPr="00C43748">
              <w:t xml:space="preserve"> </w:t>
            </w:r>
            <w:r w:rsidRPr="00C43748">
              <w:rPr>
                <w:cs/>
              </w:rPr>
              <w:t>รวม</w:t>
            </w:r>
            <w:r w:rsidR="009053CB" w:rsidRPr="00C43748">
              <w:rPr>
                <w:rFonts w:hint="cs"/>
                <w:cs/>
              </w:rPr>
              <w:t>ถึง</w:t>
            </w:r>
            <w:r w:rsidRPr="00C43748">
              <w:rPr>
                <w:cs/>
              </w:rPr>
              <w:t>การปรับปรุง / ต่อเติม / ซ่อมแซมที่อยู่อาศัย</w:t>
            </w:r>
            <w:r w:rsidR="00243E7F" w:rsidRPr="00C43748">
              <w:rPr>
                <w:rFonts w:hint="cs"/>
                <w:cs/>
              </w:rPr>
              <w:t xml:space="preserve"> </w:t>
            </w:r>
            <w:r w:rsidR="00243E7F" w:rsidRPr="00C43748">
              <w:rPr>
                <w:cs/>
              </w:rPr>
              <w:t xml:space="preserve">ทั้งนี้ </w:t>
            </w:r>
            <w:r w:rsidR="00243E7F" w:rsidRPr="00C43748">
              <w:rPr>
                <w:u w:val="single"/>
                <w:cs/>
              </w:rPr>
              <w:t>ไม่นับรวม</w:t>
            </w:r>
            <w:r w:rsidR="00243E7F" w:rsidRPr="00C43748">
              <w:rPr>
                <w:cs/>
              </w:rPr>
              <w:t>สินเชื่อที่มีที่อยู่อาศัยซึ่งปลอดภาระหนี้แล้วเป็นหลักประกัน ตามที่ระบุในข้อ 6 และ 7</w:t>
            </w:r>
          </w:p>
        </w:tc>
      </w:tr>
      <w:tr w:rsidR="00F95C64" w:rsidRPr="00050950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95C64" w:rsidRDefault="00F95C64" w:rsidP="00F95C6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lastRenderedPageBreak/>
              <w:t>16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5C64" w:rsidRPr="00E65AC5" w:rsidRDefault="00F95C64" w:rsidP="00F95C64">
            <w:pPr>
              <w:spacing w:before="120" w:line="360" w:lineRule="auto"/>
            </w:pPr>
            <w:r w:rsidRPr="00E65AC5">
              <w:rPr>
                <w:cs/>
              </w:rPr>
              <w:t>วงเงินกู้</w:t>
            </w:r>
            <w:r w:rsidRPr="00E65AC5">
              <w:rPr>
                <w:rFonts w:hint="cs"/>
                <w:cs/>
              </w:rPr>
              <w:t>สำหรับ</w:t>
            </w:r>
            <w:r w:rsidRPr="00E65AC5">
              <w:rPr>
                <w:cs/>
              </w:rPr>
              <w:t>ค่าเบี้ยประกันชีวิตผู้กู้</w:t>
            </w:r>
            <w:r w:rsidRPr="00E65AC5">
              <w:rPr>
                <w:rFonts w:hint="cs"/>
                <w:cs/>
              </w:rPr>
              <w:t xml:space="preserve">ที่เป็น </w:t>
            </w:r>
            <w:r w:rsidR="005D1559" w:rsidRPr="00E65AC5">
              <w:t xml:space="preserve">Mortgage </w:t>
            </w:r>
            <w:r w:rsidR="005D1559">
              <w:t>Level Term A</w:t>
            </w:r>
            <w:r w:rsidR="005D1559" w:rsidRPr="00E65AC5">
              <w:t>s</w:t>
            </w:r>
            <w:r w:rsidR="005D1559">
              <w:t>s</w:t>
            </w:r>
            <w:r w:rsidR="005D1559" w:rsidRPr="00E65AC5">
              <w:t xml:space="preserve">urance </w:t>
            </w:r>
            <w:r w:rsidR="005D1559">
              <w:rPr>
                <w:rFonts w:hint="cs"/>
                <w:cs/>
              </w:rPr>
              <w:t>(</w:t>
            </w:r>
            <w:r w:rsidRPr="00E65AC5">
              <w:t>MLTA</w:t>
            </w:r>
            <w:r w:rsidR="005D1559">
              <w:t>):</w:t>
            </w:r>
          </w:p>
          <w:p w:rsidR="00F95C64" w:rsidRPr="00050950" w:rsidRDefault="00F95C64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E65AC5">
              <w:rPr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</w:tbl>
    <w:p w:rsidR="00A656F6" w:rsidRDefault="00A656F6" w:rsidP="000108A0">
      <w:pPr>
        <w:rPr>
          <w:color w:val="000000" w:themeColor="text1"/>
        </w:rPr>
      </w:pPr>
    </w:p>
    <w:p w:rsidR="004A5938" w:rsidRDefault="004A5938">
      <w: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1" w:name="_Toc536639630"/>
            <w:bookmarkStart w:id="12" w:name="_Toc2067858"/>
            <w:r w:rsidRPr="006F2DC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11"/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DD722E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DD722E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ข้าราชการ  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DD722E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DD722E">
              <w:rPr>
                <w:rFonts w:cs="Tahoma"/>
                <w:color w:val="000000" w:themeColor="text1"/>
                <w:cs/>
                <w:lang w:val="en-US" w:eastAsia="en-US"/>
              </w:rPr>
              <w:t>พนักงานรัฐวิสาหกิจ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DD722E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DD722E">
              <w:rPr>
                <w:rFonts w:cs="Tahoma"/>
                <w:color w:val="000000" w:themeColor="text1"/>
                <w:cs/>
                <w:lang w:val="en-US" w:eastAsia="en-US"/>
              </w:rPr>
              <w:t>พนักงานบริษัท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DD722E">
              <w:rPr>
                <w:color w:val="000000" w:themeColor="text1"/>
                <w:cs/>
              </w:rPr>
              <w:t>พนักงานสถาบันการเงิน(เฉพาะสวัสดิการของพนักงาน)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DD722E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DD722E">
              <w:rPr>
                <w:color w:val="000000" w:themeColor="text1"/>
                <w:cs/>
              </w:rPr>
              <w:t>พ่อบ้าน / แม่บ้าน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050950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DD722E">
              <w:rPr>
                <w:color w:val="000000" w:themeColor="text1"/>
                <w:cs/>
              </w:rPr>
              <w:t>อาชีพอิสระ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DD722E">
              <w:rPr>
                <w:color w:val="000000" w:themeColor="text1"/>
                <w:cs/>
              </w:rPr>
              <w:t>/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DD722E">
              <w:rPr>
                <w:color w:val="000000" w:themeColor="text1"/>
                <w:cs/>
              </w:rPr>
              <w:t>รับจ้างทั่วไป</w:t>
            </w:r>
          </w:p>
        </w:tc>
      </w:tr>
    </w:tbl>
    <w:p w:rsidR="00A656F6" w:rsidRPr="00050950" w:rsidRDefault="00A656F6" w:rsidP="000108A0">
      <w:pPr>
        <w:rPr>
          <w:color w:val="000000" w:themeColor="text1"/>
        </w:rPr>
      </w:pPr>
    </w:p>
    <w:sectPr w:rsidR="00A656F6" w:rsidRPr="00050950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730" w:rsidRDefault="003C1730" w:rsidP="000108A0">
      <w:r>
        <w:separator/>
      </w:r>
    </w:p>
  </w:endnote>
  <w:endnote w:type="continuationSeparator" w:id="0">
    <w:p w:rsidR="003C1730" w:rsidRDefault="003C1730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972" w:rsidRDefault="002839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748DC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MGL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t>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47EEE" w:rsidRPr="00ED2354" w:rsidRDefault="009748DC">
                    <w:pPr>
                      <w:spacing w:line="240" w:lineRule="exact"/>
                      <w:jc w:val="right"/>
                    </w:pPr>
                    <w:r>
                      <w:t xml:space="preserve">MGL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A40967" w:rsidRPr="00A40967">
      <w:rPr>
        <w:b/>
        <w:noProof/>
      </w:rPr>
      <w:t>11</w:t>
    </w:r>
    <w:r>
      <w:fldChar w:fldCharType="end"/>
    </w:r>
    <w:r>
      <w:rPr>
        <w:b/>
      </w:rPr>
      <w:t xml:space="preserve"> </w:t>
    </w:r>
    <w: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748DC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MGL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450527">
                            <w:t>1</w:t>
                          </w:r>
                          <w:r>
                            <w:t>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9748DC" w:rsidP="000108A0">
                    <w:pPr>
                      <w:spacing w:line="240" w:lineRule="exact"/>
                      <w:jc w:val="right"/>
                    </w:pPr>
                    <w:r>
                      <w:t xml:space="preserve">MGL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450527">
                      <w:t>1</w:t>
                    </w:r>
                    <w:r>
                      <w:t>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730" w:rsidRDefault="003C1730" w:rsidP="000108A0">
      <w:r>
        <w:separator/>
      </w:r>
    </w:p>
  </w:footnote>
  <w:footnote w:type="continuationSeparator" w:id="0">
    <w:p w:rsidR="003C1730" w:rsidRDefault="003C1730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972" w:rsidRDefault="002839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28397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9"/>
  </w:num>
  <w:num w:numId="8">
    <w:abstractNumId w:val="18"/>
  </w:num>
  <w:num w:numId="9">
    <w:abstractNumId w:val="19"/>
  </w:num>
  <w:num w:numId="10">
    <w:abstractNumId w:val="12"/>
  </w:num>
  <w:num w:numId="11">
    <w:abstractNumId w:val="8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0"/>
  </w:num>
  <w:num w:numId="29">
    <w:abstractNumId w:val="17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6185"/>
    <w:rsid w:val="00164567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6899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62C0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9A6"/>
    <w:rsid w:val="002D5F5D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730"/>
    <w:rsid w:val="003C2A2E"/>
    <w:rsid w:val="003C2BE0"/>
    <w:rsid w:val="003C686F"/>
    <w:rsid w:val="003D0FA5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72B0"/>
    <w:rsid w:val="007073CF"/>
    <w:rsid w:val="00707B88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9525B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8DC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748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CB4"/>
    <w:rsid w:val="00CE5CF1"/>
    <w:rsid w:val="00CF1183"/>
    <w:rsid w:val="00CF38B9"/>
    <w:rsid w:val="00CF4005"/>
    <w:rsid w:val="00D012FA"/>
    <w:rsid w:val="00D02E86"/>
    <w:rsid w:val="00D0342D"/>
    <w:rsid w:val="00D036FF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4F3"/>
    <w:rsid w:val="00DD59E2"/>
    <w:rsid w:val="00DD722E"/>
    <w:rsid w:val="00DD7418"/>
    <w:rsid w:val="00DE59F6"/>
    <w:rsid w:val="00DF2675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5AC5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83CE40-1071-4D74-BD18-BAC233BC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11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ศิวพร สุขสถาพร</cp:lastModifiedBy>
  <cp:revision>19</cp:revision>
  <dcterms:created xsi:type="dcterms:W3CDTF">2019-02-19T04:44:00Z</dcterms:created>
  <dcterms:modified xsi:type="dcterms:W3CDTF">2019-02-28T08:12:00Z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