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8A0" w:rsidRPr="00CF366B" w:rsidRDefault="000108A0" w:rsidP="000108A0">
      <w:pPr>
        <w:pStyle w:val="Title"/>
        <w:rPr>
          <w:rFonts w:cs="Tahoma"/>
          <w:color w:val="000000" w:themeColor="text1"/>
          <w:sz w:val="52"/>
          <w:szCs w:val="52"/>
          <w:cs/>
          <w:lang w:val="en-US" w:bidi="th-TH"/>
        </w:rPr>
      </w:pPr>
    </w:p>
    <w:p w:rsidR="00F47D82" w:rsidRPr="00CF366B" w:rsidRDefault="00F47D82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</w:p>
    <w:p w:rsidR="000108A0" w:rsidRPr="00CF366B" w:rsidRDefault="00763574" w:rsidP="000108A0">
      <w:pPr>
        <w:pStyle w:val="Title"/>
        <w:rPr>
          <w:rFonts w:cs="Tahoma"/>
          <w:color w:val="000000" w:themeColor="text1"/>
          <w:sz w:val="52"/>
          <w:szCs w:val="52"/>
          <w:lang w:bidi="th-TH"/>
        </w:rPr>
      </w:pPr>
      <w:r w:rsidRPr="00CF366B">
        <w:rPr>
          <w:rFonts w:cs="Tahoma"/>
          <w:b w:val="0"/>
          <w:bCs w:val="0"/>
          <w:noProof/>
          <w:color w:val="000000" w:themeColor="text1"/>
          <w:sz w:val="52"/>
          <w:szCs w:val="52"/>
          <w:lang w:val="en-US" w:eastAsia="en-US" w:bidi="th-TH"/>
        </w:rPr>
        <w:drawing>
          <wp:anchor distT="0" distB="0" distL="114300" distR="114300" simplePos="0" relativeHeight="251657216" behindDoc="0" locked="0" layoutInCell="1" allowOverlap="1" wp14:anchorId="5611682E" wp14:editId="74D68B91">
            <wp:simplePos x="0" y="0"/>
            <wp:positionH relativeFrom="column">
              <wp:posOffset>4050030</wp:posOffset>
            </wp:positionH>
            <wp:positionV relativeFrom="paragraph">
              <wp:posOffset>116840</wp:posOffset>
            </wp:positionV>
            <wp:extent cx="1114425" cy="1057275"/>
            <wp:effectExtent l="0" t="0" r="0" b="0"/>
            <wp:wrapSquare wrapText="bothSides"/>
            <wp:docPr id="26" name="Picture 10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08A0" w:rsidRPr="00CF366B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F420BE" w:rsidRPr="00CF366B" w:rsidRDefault="00F420BE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</w:p>
    <w:p w:rsidR="000108A0" w:rsidRPr="00CF366B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  <w:lang w:bidi="th-TH"/>
        </w:rPr>
      </w:pPr>
      <w:r w:rsidRPr="00CF366B">
        <w:rPr>
          <w:rFonts w:cs="Tahoma"/>
          <w:color w:val="000000" w:themeColor="text1"/>
          <w:sz w:val="56"/>
          <w:szCs w:val="56"/>
          <w:lang w:bidi="th-TH"/>
        </w:rPr>
        <w:t>CLASSIFICATION</w:t>
      </w:r>
    </w:p>
    <w:p w:rsidR="000108A0" w:rsidRPr="00CF366B" w:rsidRDefault="000108A0" w:rsidP="000108A0">
      <w:pPr>
        <w:pStyle w:val="Title"/>
        <w:spacing w:after="0"/>
        <w:rPr>
          <w:rFonts w:cs="Tahoma"/>
          <w:color w:val="000000" w:themeColor="text1"/>
          <w:sz w:val="56"/>
          <w:szCs w:val="56"/>
        </w:rPr>
      </w:pPr>
      <w:r w:rsidRPr="00CF366B">
        <w:rPr>
          <w:rFonts w:cs="Tahoma"/>
          <w:color w:val="000000" w:themeColor="text1"/>
          <w:sz w:val="56"/>
          <w:szCs w:val="56"/>
        </w:rPr>
        <w:t>for</w:t>
      </w:r>
    </w:p>
    <w:p w:rsidR="000108A0" w:rsidRPr="00CF366B" w:rsidRDefault="00A2455D" w:rsidP="00746B9B">
      <w:pPr>
        <w:pStyle w:val="Sub-block"/>
        <w:spacing w:line="440" w:lineRule="exact"/>
        <w:ind w:left="0"/>
        <w:jc w:val="center"/>
        <w:rPr>
          <w:rFonts w:cs="Tahoma"/>
          <w:color w:val="000000" w:themeColor="text1"/>
          <w:sz w:val="24"/>
          <w:szCs w:val="24"/>
          <w:cs/>
          <w:lang w:bidi="th-TH"/>
        </w:rPr>
      </w:pPr>
      <w:r w:rsidRPr="00CF366B">
        <w:rPr>
          <w:rFonts w:cs="Tahoma"/>
          <w:color w:val="000000" w:themeColor="text1"/>
          <w:sz w:val="56"/>
          <w:szCs w:val="56"/>
          <w:cs/>
          <w:lang w:bidi="th-TH"/>
        </w:rPr>
        <w:t>ชุดข้อมูล</w:t>
      </w:r>
      <w:r w:rsidR="00DB44AF" w:rsidRPr="00CF366B">
        <w:rPr>
          <w:rFonts w:cs="Tahoma"/>
          <w:sz w:val="56"/>
          <w:szCs w:val="56"/>
          <w:cs/>
          <w:lang w:bidi="th-TH"/>
        </w:rPr>
        <w:t>สินเชื่อที่มีที่อยู่อาศัยเป็นหลักประกัน</w:t>
      </w:r>
      <w:r w:rsidR="00DB44AF" w:rsidRPr="00CF366B">
        <w:rPr>
          <w:rFonts w:cs="Tahoma"/>
          <w:sz w:val="72"/>
          <w:szCs w:val="72"/>
        </w:rPr>
        <w:t xml:space="preserve"> </w:t>
      </w:r>
      <w:r w:rsidR="000108A0" w:rsidRPr="00CF366B">
        <w:rPr>
          <w:rFonts w:cs="Tahoma"/>
          <w:color w:val="000000" w:themeColor="text1"/>
        </w:rPr>
        <w:br w:type="page"/>
      </w:r>
    </w:p>
    <w:p w:rsidR="00746B9B" w:rsidRPr="00CF366B" w:rsidRDefault="00746B9B" w:rsidP="002D59A6">
      <w:pPr>
        <w:pStyle w:val="Sub-block"/>
        <w:spacing w:before="0" w:after="240" w:line="440" w:lineRule="exact"/>
        <w:ind w:left="0"/>
        <w:rPr>
          <w:rFonts w:cs="Tahoma"/>
          <w:color w:val="000000" w:themeColor="text1"/>
          <w:sz w:val="20"/>
          <w:szCs w:val="20"/>
        </w:rPr>
      </w:pPr>
      <w:r w:rsidRPr="00CF366B">
        <w:rPr>
          <w:rFonts w:cs="Tahoma"/>
          <w:color w:val="000000" w:themeColor="text1"/>
          <w:sz w:val="20"/>
          <w:szCs w:val="20"/>
          <w:lang w:val="fr-FR"/>
        </w:rPr>
        <w:lastRenderedPageBreak/>
        <w:t>Document information</w:t>
      </w:r>
    </w:p>
    <w:p w:rsidR="000108A0" w:rsidRPr="00CF366B" w:rsidRDefault="000108A0" w:rsidP="002D59A6">
      <w:pPr>
        <w:pStyle w:val="Sub-block"/>
        <w:spacing w:before="0" w:after="240" w:line="440" w:lineRule="exact"/>
        <w:ind w:left="0"/>
        <w:rPr>
          <w:rFonts w:cs="Tahoma"/>
          <w:color w:val="000000" w:themeColor="text1"/>
          <w:sz w:val="20"/>
          <w:szCs w:val="20"/>
        </w:rPr>
      </w:pPr>
      <w:r w:rsidRPr="00CF366B">
        <w:rPr>
          <w:rFonts w:cs="Tahoma"/>
          <w:color w:val="000000" w:themeColor="text1"/>
          <w:sz w:val="20"/>
          <w:szCs w:val="20"/>
        </w:rPr>
        <w:t>Revision history</w:t>
      </w:r>
    </w:p>
    <w:tbl>
      <w:tblPr>
        <w:tblW w:w="144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621"/>
        <w:gridCol w:w="1049"/>
      </w:tblGrid>
      <w:tr w:rsidR="007F4669" w:rsidRPr="00CF366B" w:rsidTr="009D7129">
        <w:trPr>
          <w:tblHeader/>
        </w:trPr>
        <w:tc>
          <w:tcPr>
            <w:tcW w:w="927" w:type="dxa"/>
            <w:shd w:val="clear" w:color="auto" w:fill="auto"/>
            <w:vAlign w:val="center"/>
          </w:tcPr>
          <w:p w:rsidR="007F4669" w:rsidRPr="00CF366B" w:rsidRDefault="007F4669" w:rsidP="00DF3583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CF366B">
              <w:rPr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shd w:val="clear" w:color="auto" w:fill="auto"/>
            <w:vAlign w:val="center"/>
          </w:tcPr>
          <w:p w:rsidR="007F4669" w:rsidRPr="00CF366B" w:rsidRDefault="007F4669" w:rsidP="00DF3583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CF366B">
              <w:rPr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shd w:val="clear" w:color="auto" w:fill="auto"/>
            <w:vAlign w:val="center"/>
          </w:tcPr>
          <w:p w:rsidR="007F4669" w:rsidRPr="00CF366B" w:rsidRDefault="007F4669" w:rsidP="00DF3583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CF366B">
              <w:rPr>
                <w:sz w:val="20"/>
                <w:szCs w:val="20"/>
              </w:rPr>
              <w:t>Effective Date</w:t>
            </w:r>
          </w:p>
        </w:tc>
        <w:tc>
          <w:tcPr>
            <w:tcW w:w="8621" w:type="dxa"/>
            <w:shd w:val="clear" w:color="auto" w:fill="auto"/>
            <w:vAlign w:val="center"/>
          </w:tcPr>
          <w:p w:rsidR="007F4669" w:rsidRPr="00CF366B" w:rsidRDefault="007F4669" w:rsidP="00DF3583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CF366B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7F4669" w:rsidRPr="00CF366B" w:rsidRDefault="007F4669" w:rsidP="00DF3583">
            <w:pPr>
              <w:pStyle w:val="TableHeading"/>
              <w:spacing w:before="120" w:line="360" w:lineRule="auto"/>
              <w:rPr>
                <w:sz w:val="20"/>
                <w:szCs w:val="20"/>
              </w:rPr>
            </w:pPr>
            <w:r w:rsidRPr="00CF366B">
              <w:rPr>
                <w:sz w:val="20"/>
                <w:szCs w:val="20"/>
              </w:rPr>
              <w:t>Revision marks</w:t>
            </w:r>
          </w:p>
        </w:tc>
      </w:tr>
      <w:tr w:rsidR="007F4669" w:rsidRPr="00CF366B" w:rsidTr="003D3E29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F4669" w:rsidRPr="00CF366B" w:rsidRDefault="007F4669" w:rsidP="003D3E29">
            <w:pPr>
              <w:pStyle w:val="ItalicizedTableText"/>
              <w:spacing w:line="360" w:lineRule="auto"/>
              <w:jc w:val="center"/>
              <w:rPr>
                <w:rFonts w:cs="Tahoma"/>
                <w:i w:val="0"/>
                <w:iCs w:val="0"/>
              </w:rPr>
            </w:pPr>
            <w:r w:rsidRPr="00CF366B">
              <w:rPr>
                <w:rFonts w:cs="Tahoma"/>
                <w:i w:val="0"/>
                <w:iCs w:val="0"/>
              </w:rPr>
              <w:t>1.0</w:t>
            </w:r>
          </w:p>
        </w:tc>
        <w:tc>
          <w:tcPr>
            <w:tcW w:w="1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F4669" w:rsidRPr="00CF366B" w:rsidRDefault="00E65AC5" w:rsidP="003D3E29">
            <w:pPr>
              <w:pStyle w:val="ItalicizedTableText"/>
              <w:spacing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CF366B">
              <w:rPr>
                <w:rFonts w:cs="Tahoma"/>
                <w:i w:val="0"/>
                <w:iCs w:val="0"/>
                <w:color w:val="000000" w:themeColor="text1"/>
              </w:rPr>
              <w:t>28</w:t>
            </w:r>
            <w:r w:rsidR="007F4669" w:rsidRPr="00CF366B">
              <w:rPr>
                <w:rFonts w:cs="Tahoma"/>
                <w:i w:val="0"/>
                <w:iCs w:val="0"/>
                <w:color w:val="000000" w:themeColor="text1"/>
              </w:rPr>
              <w:t xml:space="preserve"> February 2019</w:t>
            </w:r>
          </w:p>
        </w:tc>
        <w:tc>
          <w:tcPr>
            <w:tcW w:w="18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F4669" w:rsidRPr="00CF366B" w:rsidRDefault="008A692C" w:rsidP="003D3E29">
            <w:pPr>
              <w:pStyle w:val="TableText"/>
              <w:spacing w:line="360" w:lineRule="auto"/>
              <w:jc w:val="center"/>
              <w:rPr>
                <w:rFonts w:cs="Tahoma"/>
                <w:color w:val="000000" w:themeColor="text1"/>
              </w:rPr>
            </w:pPr>
            <w:r w:rsidRPr="00CF366B">
              <w:rPr>
                <w:rFonts w:cs="Tahoma"/>
                <w:color w:val="000000" w:themeColor="text1"/>
              </w:rPr>
              <w:t>1 April</w:t>
            </w:r>
            <w:r w:rsidR="007F4669" w:rsidRPr="00CF366B">
              <w:rPr>
                <w:rFonts w:cs="Tahoma"/>
                <w:color w:val="000000" w:themeColor="text1"/>
              </w:rPr>
              <w:t xml:space="preserve"> 2019</w:t>
            </w:r>
          </w:p>
        </w:tc>
        <w:tc>
          <w:tcPr>
            <w:tcW w:w="86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F4669" w:rsidRPr="00CF366B" w:rsidRDefault="007F4669" w:rsidP="003D3E29">
            <w:pPr>
              <w:pStyle w:val="TableText"/>
              <w:spacing w:line="360" w:lineRule="auto"/>
              <w:rPr>
                <w:rFonts w:cs="Tahoma"/>
              </w:rPr>
            </w:pPr>
            <w:r w:rsidRPr="00CF366B">
              <w:rPr>
                <w:rFonts w:cs="Tahoma"/>
              </w:rPr>
              <w:t>First version</w:t>
            </w:r>
          </w:p>
        </w:tc>
        <w:tc>
          <w:tcPr>
            <w:tcW w:w="1049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F4669" w:rsidRPr="00CF366B" w:rsidRDefault="007F4669" w:rsidP="003D3E29">
            <w:pPr>
              <w:pStyle w:val="TableText"/>
              <w:spacing w:line="360" w:lineRule="auto"/>
              <w:jc w:val="center"/>
              <w:rPr>
                <w:rFonts w:cs="Tahoma"/>
              </w:rPr>
            </w:pPr>
            <w:r w:rsidRPr="00CF366B">
              <w:rPr>
                <w:rFonts w:cs="Tahoma"/>
              </w:rPr>
              <w:t>No</w:t>
            </w:r>
          </w:p>
        </w:tc>
      </w:tr>
      <w:tr w:rsidR="00711758" w:rsidRPr="00CF366B" w:rsidTr="000F2EC7">
        <w:trPr>
          <w:trHeight w:val="586"/>
        </w:trPr>
        <w:tc>
          <w:tcPr>
            <w:tcW w:w="9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11758" w:rsidRPr="00CF366B" w:rsidRDefault="00711758" w:rsidP="003D3E29">
            <w:pPr>
              <w:pStyle w:val="ItalicizedTableText"/>
              <w:spacing w:line="360" w:lineRule="auto"/>
              <w:jc w:val="center"/>
              <w:rPr>
                <w:rFonts w:cs="Tahoma"/>
                <w:i w:val="0"/>
                <w:iCs w:val="0"/>
              </w:rPr>
            </w:pPr>
            <w:r w:rsidRPr="00CF366B">
              <w:rPr>
                <w:rFonts w:cs="Tahoma"/>
                <w:i w:val="0"/>
                <w:iCs w:val="0"/>
              </w:rPr>
              <w:t>1.1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11758" w:rsidRPr="00CF366B" w:rsidRDefault="00183606" w:rsidP="003D3E29">
            <w:pPr>
              <w:pStyle w:val="ItalicizedTableText"/>
              <w:spacing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>
              <w:rPr>
                <w:rFonts w:cs="Tahoma"/>
                <w:i w:val="0"/>
                <w:iCs w:val="0"/>
                <w:color w:val="000000" w:themeColor="text1"/>
              </w:rPr>
              <w:t>6</w:t>
            </w:r>
            <w:r w:rsidR="00711758" w:rsidRPr="003D3E29">
              <w:rPr>
                <w:rFonts w:cs="Tahoma"/>
                <w:i w:val="0"/>
                <w:iCs w:val="0"/>
                <w:color w:val="000000" w:themeColor="text1"/>
              </w:rPr>
              <w:t xml:space="preserve"> </w:t>
            </w:r>
            <w:r w:rsidR="003D3E29" w:rsidRPr="003D3E29">
              <w:rPr>
                <w:rFonts w:cs="Tahoma"/>
                <w:i w:val="0"/>
                <w:iCs w:val="0"/>
                <w:color w:val="000000" w:themeColor="text1"/>
              </w:rPr>
              <w:t>November</w:t>
            </w:r>
            <w:r w:rsidR="00711758" w:rsidRPr="003D3E29">
              <w:rPr>
                <w:rFonts w:cs="Tahoma"/>
                <w:i w:val="0"/>
                <w:iCs w:val="0"/>
                <w:color w:val="000000" w:themeColor="text1"/>
              </w:rPr>
              <w:t xml:space="preserve">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11758" w:rsidRPr="00CF366B" w:rsidRDefault="00711758" w:rsidP="003D3E29">
            <w:pPr>
              <w:pStyle w:val="TableText"/>
              <w:spacing w:line="360" w:lineRule="auto"/>
              <w:jc w:val="center"/>
              <w:rPr>
                <w:rFonts w:cs="Tahoma"/>
                <w:color w:val="000000" w:themeColor="text1"/>
              </w:rPr>
            </w:pPr>
            <w:r w:rsidRPr="00CF366B">
              <w:rPr>
                <w:rFonts w:cs="Tahoma"/>
                <w:color w:val="000000" w:themeColor="text1"/>
              </w:rPr>
              <w:t>1 April 2019</w:t>
            </w:r>
          </w:p>
        </w:tc>
        <w:tc>
          <w:tcPr>
            <w:tcW w:w="86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11758" w:rsidRPr="00CF366B" w:rsidRDefault="00711758" w:rsidP="00DF3583">
            <w:pPr>
              <w:pStyle w:val="TableText"/>
              <w:spacing w:before="120" w:line="360" w:lineRule="auto"/>
              <w:rPr>
                <w:rFonts w:cs="Tahoma"/>
              </w:rPr>
            </w:pPr>
            <w:r w:rsidRPr="00CF366B">
              <w:rPr>
                <w:rFonts w:cs="Tahoma"/>
              </w:rPr>
              <w:t>Reference to file “Summary of Change on MGL Classification Document version 1.1”</w:t>
            </w:r>
            <w:r w:rsidRPr="00CF366B">
              <w:rPr>
                <w:rFonts w:cs="Tahoma"/>
              </w:rPr>
              <w:br/>
              <w:t xml:space="preserve">Remark: All changes from version 1.0 to version 1.1 are in </w:t>
            </w:r>
            <w:r w:rsidRPr="00CF366B">
              <w:rPr>
                <w:rFonts w:cs="Tahoma"/>
                <w:color w:val="0000FF"/>
              </w:rPr>
              <w:t>blue font</w:t>
            </w:r>
            <w:r w:rsidRPr="00CF366B">
              <w:rPr>
                <w:rFonts w:cs="Tahoma"/>
              </w:rPr>
              <w:t>.</w:t>
            </w:r>
          </w:p>
          <w:p w:rsidR="00711758" w:rsidRPr="00CF366B" w:rsidRDefault="00711758" w:rsidP="003D3E29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</w:p>
          <w:p w:rsidR="00711758" w:rsidRPr="00CF366B" w:rsidRDefault="00711758" w:rsidP="003D3E29">
            <w:pPr>
              <w:pStyle w:val="TableText"/>
              <w:spacing w:line="360" w:lineRule="auto"/>
              <w:rPr>
                <w:rFonts w:cs="Tahoma"/>
              </w:rPr>
            </w:pPr>
            <w:r w:rsidRPr="00CF366B">
              <w:rPr>
                <w:rFonts w:cs="Tahoma"/>
              </w:rPr>
              <w:t>This document, “MGL Classification Document version</w:t>
            </w:r>
            <w:r w:rsidRPr="00CF366B">
              <w:rPr>
                <w:rFonts w:cs="Tahoma"/>
                <w:rtl/>
                <w:cs/>
              </w:rPr>
              <w:t>1.1</w:t>
            </w:r>
            <w:r w:rsidRPr="00CF366B">
              <w:rPr>
                <w:rFonts w:cs="Tahoma"/>
                <w:rtl/>
              </w:rPr>
              <w:t xml:space="preserve"> </w:t>
            </w:r>
            <w:r w:rsidRPr="00CF366B">
              <w:rPr>
                <w:rFonts w:cs="Tahoma"/>
              </w:rPr>
              <w:t>”, is designed to be used with “</w:t>
            </w:r>
            <w:r w:rsidR="00CF366B" w:rsidRPr="00CF366B">
              <w:rPr>
                <w:rFonts w:cs="Tahoma"/>
              </w:rPr>
              <w:t>MGL Data Set Manual version 1.4</w:t>
            </w:r>
            <w:r w:rsidRPr="00CF366B">
              <w:rPr>
                <w:rFonts w:cs="Tahoma"/>
              </w:rPr>
              <w:t>” and</w:t>
            </w:r>
            <w:r w:rsidRPr="00CF366B">
              <w:rPr>
                <w:rFonts w:cs="Tahoma"/>
                <w:rtl/>
                <w:cs/>
              </w:rPr>
              <w:t xml:space="preserve"> </w:t>
            </w:r>
            <w:r w:rsidRPr="00CF366B">
              <w:rPr>
                <w:rFonts w:cs="Tahoma"/>
              </w:rPr>
              <w:t xml:space="preserve">“MGL Data Set Document version </w:t>
            </w:r>
            <w:r w:rsidR="00CF366B" w:rsidRPr="00CF366B">
              <w:rPr>
                <w:rFonts w:cs="Tahoma"/>
                <w:rtl/>
                <w:cs/>
              </w:rPr>
              <w:t>1.</w:t>
            </w:r>
            <w:r w:rsidR="00CF366B" w:rsidRPr="00CF366B">
              <w:rPr>
                <w:rFonts w:cs="Tahoma"/>
                <w:rtl/>
              </w:rPr>
              <w:t>4</w:t>
            </w:r>
            <w:r w:rsidRPr="00CF366B">
              <w:rPr>
                <w:rFonts w:cs="Tahoma"/>
              </w:rPr>
              <w:t>”. In addition, other supporting document is “</w:t>
            </w:r>
            <w:r w:rsidRPr="00CF366B">
              <w:rPr>
                <w:rFonts w:cs="Tahoma"/>
                <w:cs/>
                <w:lang w:bidi="th-TH"/>
              </w:rPr>
              <w:t>รหัสที่ตั้ง</w:t>
            </w:r>
            <w:r w:rsidRPr="00CF366B">
              <w:rPr>
                <w:rFonts w:cs="Tahoma"/>
              </w:rPr>
              <w:t> (Location Code).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11758" w:rsidRPr="00CF366B" w:rsidRDefault="00711758" w:rsidP="003D3E29">
            <w:pPr>
              <w:pStyle w:val="TableText"/>
              <w:spacing w:line="360" w:lineRule="auto"/>
              <w:jc w:val="center"/>
              <w:rPr>
                <w:rFonts w:cs="Tahoma"/>
              </w:rPr>
            </w:pPr>
            <w:r w:rsidRPr="00CF366B">
              <w:rPr>
                <w:rFonts w:cs="Tahoma"/>
                <w:color w:val="000000" w:themeColor="text1"/>
              </w:rPr>
              <w:t>Yes</w:t>
            </w:r>
          </w:p>
        </w:tc>
      </w:tr>
      <w:tr w:rsidR="000F2EC7" w:rsidRPr="00CF366B" w:rsidTr="003D3E29">
        <w:trPr>
          <w:trHeight w:val="586"/>
        </w:trPr>
        <w:tc>
          <w:tcPr>
            <w:tcW w:w="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F2EC7" w:rsidRPr="00CF366B" w:rsidRDefault="00BE06CE" w:rsidP="000F2EC7">
            <w:pPr>
              <w:pStyle w:val="ItalicizedTableText"/>
              <w:spacing w:line="360" w:lineRule="auto"/>
              <w:jc w:val="center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1.2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F2EC7" w:rsidRPr="0005017F" w:rsidRDefault="000F2EC7" w:rsidP="00BE06CE">
            <w:pPr>
              <w:pStyle w:val="ItalicizedTableText"/>
              <w:spacing w:before="120" w:line="360" w:lineRule="auto"/>
              <w:jc w:val="center"/>
              <w:rPr>
                <w:rFonts w:cs="Tahoma"/>
                <w:i w:val="0"/>
                <w:iCs w:val="0"/>
                <w:color w:val="000000" w:themeColor="text1"/>
              </w:rPr>
            </w:pPr>
            <w:r w:rsidRPr="00BE06CE">
              <w:rPr>
                <w:rFonts w:cs="Tahoma"/>
                <w:i w:val="0"/>
                <w:iCs w:val="0"/>
                <w:color w:val="000000" w:themeColor="text1"/>
              </w:rPr>
              <w:t>2</w:t>
            </w:r>
            <w:r w:rsidR="00BE06CE">
              <w:rPr>
                <w:rFonts w:cs="Tahoma"/>
                <w:i w:val="0"/>
                <w:iCs w:val="0"/>
                <w:color w:val="000000" w:themeColor="text1"/>
              </w:rPr>
              <w:t>7</w:t>
            </w:r>
            <w:r w:rsidRPr="00BE06CE">
              <w:rPr>
                <w:rFonts w:cs="Tahoma"/>
                <w:i w:val="0"/>
                <w:iCs w:val="0"/>
                <w:color w:val="000000" w:themeColor="text1"/>
              </w:rPr>
              <w:t xml:space="preserve"> December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F2EC7" w:rsidRPr="0005017F" w:rsidRDefault="00BE06CE" w:rsidP="000F2EC7">
            <w:pPr>
              <w:pStyle w:val="TableText"/>
              <w:spacing w:before="120" w:line="360" w:lineRule="auto"/>
              <w:jc w:val="center"/>
              <w:rPr>
                <w:rFonts w:cs="Tahoma"/>
                <w:cs/>
                <w:lang w:bidi="th-TH"/>
              </w:rPr>
            </w:pPr>
            <w:r w:rsidRPr="00CF366B">
              <w:rPr>
                <w:rFonts w:cs="Tahoma"/>
                <w:color w:val="000000" w:themeColor="text1"/>
              </w:rPr>
              <w:t>1 April 2019</w:t>
            </w:r>
          </w:p>
        </w:tc>
        <w:tc>
          <w:tcPr>
            <w:tcW w:w="86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0F2EC7" w:rsidRPr="00CF366B" w:rsidRDefault="000F2EC7" w:rsidP="000F2EC7">
            <w:pPr>
              <w:pStyle w:val="TableText"/>
              <w:spacing w:before="120" w:line="360" w:lineRule="auto"/>
              <w:rPr>
                <w:rFonts w:cs="Tahoma"/>
              </w:rPr>
            </w:pPr>
            <w:r w:rsidRPr="00CF366B">
              <w:rPr>
                <w:rFonts w:cs="Tahoma"/>
              </w:rPr>
              <w:t>Reference to file “Summary of Change on MGL Classification Document version 1.1”</w:t>
            </w:r>
            <w:r w:rsidRPr="00CF366B">
              <w:rPr>
                <w:rFonts w:cs="Tahoma"/>
              </w:rPr>
              <w:br/>
              <w:t xml:space="preserve">Remark: All changes from version 1.0 to version 1.1 are in </w:t>
            </w:r>
            <w:r w:rsidRPr="00CF366B">
              <w:rPr>
                <w:rFonts w:cs="Tahoma"/>
                <w:color w:val="0000FF"/>
              </w:rPr>
              <w:t>blue font</w:t>
            </w:r>
            <w:r w:rsidRPr="00CF366B">
              <w:rPr>
                <w:rFonts w:cs="Tahoma"/>
              </w:rPr>
              <w:t>.</w:t>
            </w:r>
          </w:p>
          <w:p w:rsidR="000F2EC7" w:rsidRPr="00CF366B" w:rsidRDefault="000F2EC7" w:rsidP="000F2EC7">
            <w:pPr>
              <w:pStyle w:val="TableText"/>
              <w:spacing w:before="120" w:line="360" w:lineRule="auto"/>
              <w:rPr>
                <w:rFonts w:cs="Tahoma"/>
              </w:rPr>
            </w:pPr>
            <w:r w:rsidRPr="00CF366B">
              <w:rPr>
                <w:rFonts w:cs="Tahoma"/>
              </w:rPr>
              <w:t>Reference to file “Summary of Change on MGL Cla</w:t>
            </w:r>
            <w:r>
              <w:rPr>
                <w:rFonts w:cs="Tahoma"/>
              </w:rPr>
              <w:t>ssification Document version 1.2</w:t>
            </w:r>
            <w:r w:rsidRPr="00CF366B">
              <w:rPr>
                <w:rFonts w:cs="Tahoma"/>
              </w:rPr>
              <w:t>”</w:t>
            </w:r>
            <w:r w:rsidRPr="00CF366B">
              <w:rPr>
                <w:rFonts w:cs="Tahoma"/>
              </w:rPr>
              <w:br/>
              <w:t>Rema</w:t>
            </w:r>
            <w:r>
              <w:rPr>
                <w:rFonts w:cs="Tahoma"/>
              </w:rPr>
              <w:t>rk: All changes from version 1.1 to version 1.2</w:t>
            </w:r>
            <w:r w:rsidRPr="00CF366B">
              <w:rPr>
                <w:rFonts w:cs="Tahoma"/>
              </w:rPr>
              <w:t xml:space="preserve"> are in </w:t>
            </w:r>
            <w:r w:rsidRPr="007E73E8">
              <w:rPr>
                <w:rFonts w:cs="Tahoma"/>
                <w:color w:val="FF0000"/>
              </w:rPr>
              <w:t>red font.</w:t>
            </w:r>
          </w:p>
          <w:p w:rsidR="000F2EC7" w:rsidRPr="00CF366B" w:rsidRDefault="000F2EC7" w:rsidP="000F2EC7">
            <w:pPr>
              <w:pStyle w:val="TableText"/>
              <w:spacing w:line="360" w:lineRule="auto"/>
              <w:rPr>
                <w:rFonts w:cs="Tahoma"/>
                <w:cs/>
                <w:lang w:bidi="th-TH"/>
              </w:rPr>
            </w:pPr>
          </w:p>
          <w:p w:rsidR="000F2EC7" w:rsidRPr="00CF366B" w:rsidRDefault="000F2EC7" w:rsidP="000F2EC7">
            <w:pPr>
              <w:pStyle w:val="TableText"/>
              <w:spacing w:line="360" w:lineRule="auto"/>
              <w:rPr>
                <w:rFonts w:cs="Tahoma"/>
              </w:rPr>
            </w:pPr>
            <w:r w:rsidRPr="00CF366B">
              <w:rPr>
                <w:rFonts w:cs="Tahoma"/>
              </w:rPr>
              <w:t>This document, “MGL Classification Document version</w:t>
            </w:r>
            <w:r w:rsidRPr="00CF366B">
              <w:rPr>
                <w:rFonts w:cs="Tahoma"/>
                <w:rtl/>
                <w:cs/>
              </w:rPr>
              <w:t>1.</w:t>
            </w:r>
            <w:r>
              <w:rPr>
                <w:rFonts w:cs="Tahoma" w:hint="cs"/>
                <w:rtl/>
              </w:rPr>
              <w:t>2</w:t>
            </w:r>
            <w:r w:rsidRPr="00CF366B">
              <w:rPr>
                <w:rFonts w:cs="Tahoma"/>
                <w:rtl/>
              </w:rPr>
              <w:t xml:space="preserve"> </w:t>
            </w:r>
            <w:r w:rsidRPr="00CF366B">
              <w:rPr>
                <w:rFonts w:cs="Tahoma"/>
              </w:rPr>
              <w:t>”, is designed to be used with “</w:t>
            </w:r>
            <w:r>
              <w:rPr>
                <w:rFonts w:cs="Tahoma"/>
              </w:rPr>
              <w:t>MGL Data Set Manual version 1.6</w:t>
            </w:r>
            <w:r w:rsidRPr="00CF366B">
              <w:rPr>
                <w:rFonts w:cs="Tahoma"/>
              </w:rPr>
              <w:t>” and</w:t>
            </w:r>
            <w:r w:rsidRPr="00CF366B">
              <w:rPr>
                <w:rFonts w:cs="Tahoma"/>
                <w:rtl/>
                <w:cs/>
              </w:rPr>
              <w:t xml:space="preserve"> </w:t>
            </w:r>
            <w:r w:rsidRPr="00CF366B">
              <w:rPr>
                <w:rFonts w:cs="Tahoma"/>
              </w:rPr>
              <w:t xml:space="preserve">“MGL Data Set Document version </w:t>
            </w:r>
            <w:r w:rsidRPr="00CF366B">
              <w:rPr>
                <w:rFonts w:cs="Tahoma"/>
                <w:rtl/>
                <w:cs/>
              </w:rPr>
              <w:t>1.</w:t>
            </w:r>
            <w:r>
              <w:rPr>
                <w:rFonts w:cs="Tahoma"/>
                <w:rtl/>
              </w:rPr>
              <w:t>5</w:t>
            </w:r>
            <w:r w:rsidRPr="00CF366B">
              <w:rPr>
                <w:rFonts w:cs="Tahoma"/>
              </w:rPr>
              <w:t>”. In addition, other supporting document is “</w:t>
            </w:r>
            <w:r w:rsidRPr="00CF366B">
              <w:rPr>
                <w:rFonts w:cs="Tahoma"/>
                <w:cs/>
                <w:lang w:bidi="th-TH"/>
              </w:rPr>
              <w:t>รหัสที่ตั้ง</w:t>
            </w:r>
            <w:r w:rsidRPr="00CF366B">
              <w:rPr>
                <w:rFonts w:cs="Tahoma"/>
              </w:rPr>
              <w:t> (Location Code).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0F2EC7" w:rsidRPr="00CF366B" w:rsidRDefault="000F2EC7" w:rsidP="000F2EC7">
            <w:pPr>
              <w:pStyle w:val="TableText"/>
              <w:spacing w:line="360" w:lineRule="auto"/>
              <w:jc w:val="center"/>
              <w:rPr>
                <w:rFonts w:cs="Tahoma"/>
              </w:rPr>
            </w:pPr>
            <w:r w:rsidRPr="00CF366B">
              <w:rPr>
                <w:rFonts w:cs="Tahoma"/>
                <w:color w:val="000000" w:themeColor="text1"/>
              </w:rPr>
              <w:t>Yes</w:t>
            </w:r>
          </w:p>
        </w:tc>
      </w:tr>
    </w:tbl>
    <w:p w:rsidR="0075091F" w:rsidRPr="00CF366B" w:rsidRDefault="0075091F" w:rsidP="0075091F">
      <w:pPr>
        <w:rPr>
          <w:lang w:eastAsia="x-none" w:bidi="ar-SA"/>
        </w:rPr>
      </w:pPr>
    </w:p>
    <w:p w:rsidR="0075091F" w:rsidRPr="00CF366B" w:rsidRDefault="0075091F" w:rsidP="0075091F">
      <w:pPr>
        <w:rPr>
          <w:lang w:eastAsia="x-none" w:bidi="ar-SA"/>
        </w:rPr>
      </w:pPr>
    </w:p>
    <w:p w:rsidR="0075091F" w:rsidRPr="00CF366B" w:rsidRDefault="0075091F" w:rsidP="0075091F">
      <w:pPr>
        <w:rPr>
          <w:lang w:eastAsia="x-none" w:bidi="ar-SA"/>
        </w:rPr>
      </w:pPr>
    </w:p>
    <w:p w:rsidR="000108A0" w:rsidRPr="00CF366B" w:rsidRDefault="000108A0" w:rsidP="0075091F">
      <w:pPr>
        <w:tabs>
          <w:tab w:val="left" w:pos="1560"/>
        </w:tabs>
        <w:rPr>
          <w:lang w:eastAsia="x-none" w:bidi="ar-SA"/>
        </w:rPr>
        <w:sectPr w:rsidR="000108A0" w:rsidRPr="00CF366B" w:rsidSect="000108A0">
          <w:headerReference w:type="default" r:id="rId13"/>
          <w:footerReference w:type="default" r:id="rId14"/>
          <w:headerReference w:type="first" r:id="rId15"/>
          <w:footerReference w:type="first" r:id="rId16"/>
          <w:footnotePr>
            <w:numRestart w:val="eachPage"/>
          </w:footnotePr>
          <w:pgSz w:w="16834" w:h="11909" w:orient="landscape" w:code="9"/>
          <w:pgMar w:top="1152" w:right="1152" w:bottom="1152" w:left="1152" w:header="1152" w:footer="288" w:gutter="0"/>
          <w:cols w:space="708"/>
          <w:titlePg/>
          <w:docGrid w:linePitch="435"/>
        </w:sectPr>
      </w:pPr>
    </w:p>
    <w:p w:rsidR="00D036FF" w:rsidRPr="00CF366B" w:rsidRDefault="00D036FF" w:rsidP="00D036FF">
      <w:pPr>
        <w:pStyle w:val="Title"/>
        <w:tabs>
          <w:tab w:val="left" w:pos="498"/>
        </w:tabs>
        <w:spacing w:after="360"/>
        <w:jc w:val="left"/>
        <w:rPr>
          <w:rFonts w:cs="Tahoma"/>
          <w:color w:val="000000" w:themeColor="text1"/>
          <w:sz w:val="20"/>
          <w:szCs w:val="20"/>
        </w:rPr>
      </w:pPr>
      <w:r w:rsidRPr="00CF366B">
        <w:rPr>
          <w:rFonts w:cs="Tahoma"/>
          <w:color w:val="000000" w:themeColor="text1"/>
          <w:sz w:val="20"/>
          <w:szCs w:val="20"/>
        </w:rPr>
        <w:lastRenderedPageBreak/>
        <w:t>Table of Contents</w:t>
      </w:r>
    </w:p>
    <w:p w:rsidR="00BF4482" w:rsidRDefault="009748DC" w:rsidP="00BF4482">
      <w:pPr>
        <w:pStyle w:val="TOC1"/>
        <w:rPr>
          <w:rFonts w:asciiTheme="minorHAnsi" w:eastAsiaTheme="minorEastAsia" w:hAnsiTheme="minorHAnsi" w:cstheme="minorBidi"/>
          <w:sz w:val="22"/>
          <w:szCs w:val="28"/>
        </w:rPr>
      </w:pPr>
      <w:r w:rsidRPr="00CF366B">
        <w:rPr>
          <w:rStyle w:val="Hyperlink"/>
          <w:caps w:val="0"/>
          <w:color w:val="000000" w:themeColor="text1"/>
        </w:rPr>
        <w:fldChar w:fldCharType="begin"/>
      </w:r>
      <w:r w:rsidRPr="00CF366B">
        <w:rPr>
          <w:rStyle w:val="Hyperlink"/>
          <w:caps w:val="0"/>
          <w:color w:val="000000" w:themeColor="text1"/>
        </w:rPr>
        <w:instrText xml:space="preserve"> TOC \o "1-3" \h \z \u </w:instrText>
      </w:r>
      <w:r w:rsidRPr="00CF366B">
        <w:rPr>
          <w:rStyle w:val="Hyperlink"/>
          <w:caps w:val="0"/>
          <w:color w:val="000000" w:themeColor="text1"/>
        </w:rPr>
        <w:fldChar w:fldCharType="separate"/>
      </w:r>
      <w:hyperlink w:anchor="_Toc27914887" w:history="1">
        <w:r w:rsidR="00BF4482" w:rsidRPr="0085263B">
          <w:rPr>
            <w:rStyle w:val="Hyperlink"/>
          </w:rPr>
          <w:t>1.</w:t>
        </w:r>
        <w:r w:rsidR="00BF4482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BF4482" w:rsidRPr="0085263B">
          <w:rPr>
            <w:rStyle w:val="Hyperlink"/>
          </w:rPr>
          <w:t>Building Code</w:t>
        </w:r>
        <w:r w:rsidR="00BF4482">
          <w:rPr>
            <w:webHidden/>
          </w:rPr>
          <w:tab/>
        </w:r>
        <w:r w:rsidR="00BF4482">
          <w:rPr>
            <w:webHidden/>
          </w:rPr>
          <w:fldChar w:fldCharType="begin"/>
        </w:r>
        <w:r w:rsidR="00BF4482">
          <w:rPr>
            <w:webHidden/>
          </w:rPr>
          <w:instrText xml:space="preserve"> PAGEREF _Toc27914887 \h </w:instrText>
        </w:r>
        <w:r w:rsidR="00BF4482">
          <w:rPr>
            <w:webHidden/>
          </w:rPr>
        </w:r>
        <w:r w:rsidR="00BF4482">
          <w:rPr>
            <w:webHidden/>
          </w:rPr>
          <w:fldChar w:fldCharType="separate"/>
        </w:r>
        <w:r w:rsidR="009E67B3">
          <w:rPr>
            <w:webHidden/>
          </w:rPr>
          <w:t>4</w:t>
        </w:r>
        <w:r w:rsidR="00BF4482">
          <w:rPr>
            <w:webHidden/>
          </w:rPr>
          <w:fldChar w:fldCharType="end"/>
        </w:r>
      </w:hyperlink>
    </w:p>
    <w:p w:rsidR="00BF4482" w:rsidRPr="00BF4482" w:rsidRDefault="000C4A1E" w:rsidP="00BF4482">
      <w:pPr>
        <w:pStyle w:val="TOC1"/>
        <w:rPr>
          <w:rFonts w:asciiTheme="minorHAnsi" w:eastAsiaTheme="minorEastAsia" w:hAnsiTheme="minorHAnsi" w:cstheme="minorBidi"/>
          <w:sz w:val="22"/>
          <w:szCs w:val="28"/>
        </w:rPr>
      </w:pPr>
      <w:hyperlink w:anchor="_Toc27914888" w:history="1">
        <w:r w:rsidR="00BF4482" w:rsidRPr="00BF4482">
          <w:rPr>
            <w:rStyle w:val="Hyperlink"/>
            <w:color w:val="0100FF"/>
          </w:rPr>
          <w:t>2.</w:t>
        </w:r>
        <w:r w:rsidR="00BF4482" w:rsidRPr="00BF4482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BF4482" w:rsidRPr="00BF4482">
          <w:rPr>
            <w:rStyle w:val="Hyperlink"/>
            <w:color w:val="0100FF"/>
          </w:rPr>
          <w:t>Decorated</w:t>
        </w:r>
        <w:r w:rsidR="00BF4482" w:rsidRPr="00BF4482">
          <w:rPr>
            <w:webHidden/>
          </w:rPr>
          <w:tab/>
        </w:r>
        <w:r w:rsidR="00BF4482" w:rsidRPr="00BF4482">
          <w:rPr>
            <w:webHidden/>
          </w:rPr>
          <w:fldChar w:fldCharType="begin"/>
        </w:r>
        <w:r w:rsidR="00BF4482" w:rsidRPr="00BF4482">
          <w:rPr>
            <w:webHidden/>
          </w:rPr>
          <w:instrText xml:space="preserve"> PAGEREF _Toc27914888 \h </w:instrText>
        </w:r>
        <w:r w:rsidR="00BF4482" w:rsidRPr="00BF4482">
          <w:rPr>
            <w:webHidden/>
          </w:rPr>
        </w:r>
        <w:r w:rsidR="00BF4482" w:rsidRPr="00BF4482">
          <w:rPr>
            <w:webHidden/>
          </w:rPr>
          <w:fldChar w:fldCharType="separate"/>
        </w:r>
        <w:r w:rsidR="009E67B3">
          <w:rPr>
            <w:webHidden/>
          </w:rPr>
          <w:t>5</w:t>
        </w:r>
        <w:r w:rsidR="00BF4482" w:rsidRPr="00BF4482">
          <w:rPr>
            <w:webHidden/>
          </w:rPr>
          <w:fldChar w:fldCharType="end"/>
        </w:r>
      </w:hyperlink>
    </w:p>
    <w:p w:rsidR="00BF4482" w:rsidRDefault="000C4A1E" w:rsidP="00BF4482">
      <w:pPr>
        <w:pStyle w:val="TOC1"/>
        <w:rPr>
          <w:rFonts w:asciiTheme="minorHAnsi" w:eastAsiaTheme="minorEastAsia" w:hAnsiTheme="minorHAnsi" w:cstheme="minorBidi"/>
          <w:sz w:val="22"/>
          <w:szCs w:val="28"/>
        </w:rPr>
      </w:pPr>
      <w:hyperlink w:anchor="_Toc27914889" w:history="1">
        <w:r w:rsidR="00BF4482" w:rsidRPr="0085263B">
          <w:rPr>
            <w:rStyle w:val="Hyperlink"/>
          </w:rPr>
          <w:t>3.</w:t>
        </w:r>
        <w:r w:rsidR="00BF4482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BF4482" w:rsidRPr="0085263B">
          <w:rPr>
            <w:rStyle w:val="Hyperlink"/>
          </w:rPr>
          <w:t>Developer Dummy</w:t>
        </w:r>
        <w:r w:rsidR="00BF4482">
          <w:rPr>
            <w:webHidden/>
          </w:rPr>
          <w:tab/>
        </w:r>
        <w:r w:rsidR="00BF4482">
          <w:rPr>
            <w:webHidden/>
          </w:rPr>
          <w:fldChar w:fldCharType="begin"/>
        </w:r>
        <w:r w:rsidR="00BF4482">
          <w:rPr>
            <w:webHidden/>
          </w:rPr>
          <w:instrText xml:space="preserve"> PAGEREF _Toc27914889 \h </w:instrText>
        </w:r>
        <w:r w:rsidR="00BF4482">
          <w:rPr>
            <w:webHidden/>
          </w:rPr>
        </w:r>
        <w:r w:rsidR="00BF4482">
          <w:rPr>
            <w:webHidden/>
          </w:rPr>
          <w:fldChar w:fldCharType="separate"/>
        </w:r>
        <w:r w:rsidR="009E67B3">
          <w:rPr>
            <w:webHidden/>
          </w:rPr>
          <w:t>6</w:t>
        </w:r>
        <w:r w:rsidR="00BF4482">
          <w:rPr>
            <w:webHidden/>
          </w:rPr>
          <w:fldChar w:fldCharType="end"/>
        </w:r>
      </w:hyperlink>
    </w:p>
    <w:p w:rsidR="00BF4482" w:rsidRDefault="000C4A1E" w:rsidP="00BF4482">
      <w:pPr>
        <w:pStyle w:val="TOC1"/>
        <w:rPr>
          <w:rFonts w:asciiTheme="minorHAnsi" w:eastAsiaTheme="minorEastAsia" w:hAnsiTheme="minorHAnsi" w:cstheme="minorBidi"/>
          <w:sz w:val="22"/>
          <w:szCs w:val="28"/>
        </w:rPr>
      </w:pPr>
      <w:hyperlink w:anchor="_Toc27914890" w:history="1">
        <w:r w:rsidR="00BF4482" w:rsidRPr="0085263B">
          <w:rPr>
            <w:rStyle w:val="Hyperlink"/>
          </w:rPr>
          <w:t>4.</w:t>
        </w:r>
        <w:r w:rsidR="00BF4482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BF4482" w:rsidRPr="0085263B">
          <w:rPr>
            <w:rStyle w:val="Hyperlink"/>
          </w:rPr>
          <w:t>Land Ownership</w:t>
        </w:r>
        <w:r w:rsidR="00BF4482">
          <w:rPr>
            <w:webHidden/>
          </w:rPr>
          <w:tab/>
        </w:r>
        <w:r w:rsidR="00BF4482">
          <w:rPr>
            <w:webHidden/>
          </w:rPr>
          <w:fldChar w:fldCharType="begin"/>
        </w:r>
        <w:r w:rsidR="00BF4482">
          <w:rPr>
            <w:webHidden/>
          </w:rPr>
          <w:instrText xml:space="preserve"> PAGEREF _Toc27914890 \h </w:instrText>
        </w:r>
        <w:r w:rsidR="00BF4482">
          <w:rPr>
            <w:webHidden/>
          </w:rPr>
        </w:r>
        <w:r w:rsidR="00BF4482">
          <w:rPr>
            <w:webHidden/>
          </w:rPr>
          <w:fldChar w:fldCharType="separate"/>
        </w:r>
        <w:r w:rsidR="009E67B3">
          <w:rPr>
            <w:webHidden/>
          </w:rPr>
          <w:t>7</w:t>
        </w:r>
        <w:r w:rsidR="00BF4482">
          <w:rPr>
            <w:webHidden/>
          </w:rPr>
          <w:fldChar w:fldCharType="end"/>
        </w:r>
      </w:hyperlink>
    </w:p>
    <w:p w:rsidR="00BF4482" w:rsidRDefault="000C4A1E" w:rsidP="00BF4482">
      <w:pPr>
        <w:pStyle w:val="TOC1"/>
        <w:rPr>
          <w:rFonts w:asciiTheme="minorHAnsi" w:eastAsiaTheme="minorEastAsia" w:hAnsiTheme="minorHAnsi" w:cstheme="minorBidi"/>
          <w:sz w:val="22"/>
          <w:szCs w:val="28"/>
        </w:rPr>
      </w:pPr>
      <w:hyperlink w:anchor="_Toc27914891" w:history="1">
        <w:r w:rsidR="00BF4482" w:rsidRPr="0085263B">
          <w:rPr>
            <w:rStyle w:val="Hyperlink"/>
          </w:rPr>
          <w:t>5.</w:t>
        </w:r>
        <w:r w:rsidR="00BF4482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BF4482" w:rsidRPr="0085263B">
          <w:rPr>
            <w:rStyle w:val="Hyperlink"/>
          </w:rPr>
          <w:t>Objective</w:t>
        </w:r>
        <w:r w:rsidR="00BF4482">
          <w:rPr>
            <w:webHidden/>
          </w:rPr>
          <w:tab/>
        </w:r>
        <w:r w:rsidR="00BF4482">
          <w:rPr>
            <w:webHidden/>
          </w:rPr>
          <w:fldChar w:fldCharType="begin"/>
        </w:r>
        <w:r w:rsidR="00BF4482">
          <w:rPr>
            <w:webHidden/>
          </w:rPr>
          <w:instrText xml:space="preserve"> PAGEREF _Toc27914891 \h </w:instrText>
        </w:r>
        <w:r w:rsidR="00BF4482">
          <w:rPr>
            <w:webHidden/>
          </w:rPr>
        </w:r>
        <w:r w:rsidR="00BF4482">
          <w:rPr>
            <w:webHidden/>
          </w:rPr>
          <w:fldChar w:fldCharType="separate"/>
        </w:r>
        <w:r w:rsidR="009E67B3">
          <w:rPr>
            <w:webHidden/>
          </w:rPr>
          <w:t>8</w:t>
        </w:r>
        <w:r w:rsidR="00BF4482">
          <w:rPr>
            <w:webHidden/>
          </w:rPr>
          <w:fldChar w:fldCharType="end"/>
        </w:r>
      </w:hyperlink>
    </w:p>
    <w:p w:rsidR="00BF4482" w:rsidRPr="00BF4482" w:rsidRDefault="000C4A1E" w:rsidP="00BF4482">
      <w:pPr>
        <w:pStyle w:val="TOC1"/>
        <w:rPr>
          <w:rFonts w:asciiTheme="minorHAnsi" w:eastAsiaTheme="minorEastAsia" w:hAnsiTheme="minorHAnsi" w:cstheme="minorBidi"/>
          <w:color w:val="0000FF"/>
          <w:sz w:val="22"/>
          <w:szCs w:val="28"/>
        </w:rPr>
      </w:pPr>
      <w:hyperlink w:anchor="_Toc27914892" w:history="1">
        <w:r w:rsidR="00BF4482" w:rsidRPr="00BF4482">
          <w:rPr>
            <w:rStyle w:val="Hyperlink"/>
            <w:color w:val="0100FF"/>
          </w:rPr>
          <w:t>6.</w:t>
        </w:r>
        <w:r w:rsidR="00BF4482" w:rsidRPr="00BF4482">
          <w:rPr>
            <w:rFonts w:asciiTheme="minorHAnsi" w:eastAsiaTheme="minorEastAsia" w:hAnsiTheme="minorHAnsi" w:cstheme="minorBidi"/>
            <w:color w:val="0100FF"/>
            <w:sz w:val="22"/>
            <w:szCs w:val="28"/>
          </w:rPr>
          <w:tab/>
        </w:r>
        <w:r w:rsidR="00BF4482" w:rsidRPr="00BF4482">
          <w:rPr>
            <w:rStyle w:val="Hyperlink"/>
            <w:color w:val="0100FF"/>
          </w:rPr>
          <w:t>Occupation Type</w:t>
        </w:r>
        <w:r w:rsidR="00BF4482" w:rsidRPr="00BF4482">
          <w:rPr>
            <w:webHidden/>
            <w:color w:val="0000FF"/>
          </w:rPr>
          <w:tab/>
        </w:r>
        <w:r w:rsidR="00BF4482" w:rsidRPr="00BF4482">
          <w:rPr>
            <w:webHidden/>
            <w:color w:val="0000FF"/>
          </w:rPr>
          <w:fldChar w:fldCharType="begin"/>
        </w:r>
        <w:r w:rsidR="00BF4482" w:rsidRPr="00BF4482">
          <w:rPr>
            <w:webHidden/>
            <w:color w:val="0000FF"/>
          </w:rPr>
          <w:instrText xml:space="preserve"> PAGEREF _Toc27914892 \h </w:instrText>
        </w:r>
        <w:r w:rsidR="00BF4482" w:rsidRPr="00BF4482">
          <w:rPr>
            <w:webHidden/>
            <w:color w:val="0000FF"/>
          </w:rPr>
        </w:r>
        <w:r w:rsidR="00BF4482" w:rsidRPr="00BF4482">
          <w:rPr>
            <w:webHidden/>
            <w:color w:val="0000FF"/>
          </w:rPr>
          <w:fldChar w:fldCharType="separate"/>
        </w:r>
        <w:r w:rsidR="009E67B3">
          <w:rPr>
            <w:webHidden/>
            <w:color w:val="0000FF"/>
          </w:rPr>
          <w:t>11</w:t>
        </w:r>
        <w:r w:rsidR="00BF4482" w:rsidRPr="00BF4482">
          <w:rPr>
            <w:webHidden/>
            <w:color w:val="0000FF"/>
          </w:rPr>
          <w:fldChar w:fldCharType="end"/>
        </w:r>
      </w:hyperlink>
    </w:p>
    <w:p w:rsidR="00BF4482" w:rsidRPr="00BF4482" w:rsidRDefault="000C4A1E" w:rsidP="00BF4482">
      <w:pPr>
        <w:pStyle w:val="TOC1"/>
        <w:rPr>
          <w:rFonts w:asciiTheme="minorHAnsi" w:eastAsiaTheme="minorEastAsia" w:hAnsiTheme="minorHAnsi" w:cstheme="minorBidi"/>
          <w:color w:val="FF0000"/>
          <w:sz w:val="22"/>
          <w:szCs w:val="28"/>
        </w:rPr>
      </w:pPr>
      <w:hyperlink w:anchor="_Toc27914893" w:history="1">
        <w:r w:rsidR="00BF4482" w:rsidRPr="00BF4482">
          <w:rPr>
            <w:rStyle w:val="Hyperlink"/>
            <w:color w:val="FF0000"/>
          </w:rPr>
          <w:t>7.</w:t>
        </w:r>
        <w:r w:rsidR="00BF4482" w:rsidRPr="00BF4482">
          <w:rPr>
            <w:rFonts w:asciiTheme="minorHAnsi" w:eastAsiaTheme="minorEastAsia" w:hAnsiTheme="minorHAnsi" w:cstheme="minorBidi"/>
            <w:color w:val="FF0000"/>
            <w:sz w:val="22"/>
            <w:szCs w:val="28"/>
          </w:rPr>
          <w:tab/>
        </w:r>
        <w:r w:rsidR="00BF4482" w:rsidRPr="00BF4482">
          <w:rPr>
            <w:rStyle w:val="Hyperlink"/>
            <w:color w:val="FF0000"/>
          </w:rPr>
          <w:t>Policy Lending</w:t>
        </w:r>
        <w:r w:rsidR="00BF4482" w:rsidRPr="00BF4482">
          <w:rPr>
            <w:webHidden/>
            <w:color w:val="FF0000"/>
          </w:rPr>
          <w:tab/>
        </w:r>
        <w:r w:rsidR="00BF4482" w:rsidRPr="00BF4482">
          <w:rPr>
            <w:webHidden/>
            <w:color w:val="FF0000"/>
          </w:rPr>
          <w:fldChar w:fldCharType="begin"/>
        </w:r>
        <w:r w:rsidR="00BF4482" w:rsidRPr="00BF4482">
          <w:rPr>
            <w:webHidden/>
            <w:color w:val="FF0000"/>
          </w:rPr>
          <w:instrText xml:space="preserve"> PAGEREF _Toc27914893 \h </w:instrText>
        </w:r>
        <w:r w:rsidR="00BF4482" w:rsidRPr="00BF4482">
          <w:rPr>
            <w:webHidden/>
            <w:color w:val="FF0000"/>
          </w:rPr>
        </w:r>
        <w:r w:rsidR="00BF4482" w:rsidRPr="00BF4482">
          <w:rPr>
            <w:webHidden/>
            <w:color w:val="FF0000"/>
          </w:rPr>
          <w:fldChar w:fldCharType="separate"/>
        </w:r>
        <w:r w:rsidR="009E67B3">
          <w:rPr>
            <w:webHidden/>
            <w:color w:val="FF0000"/>
          </w:rPr>
          <w:t>12</w:t>
        </w:r>
        <w:r w:rsidR="00BF4482" w:rsidRPr="00BF4482">
          <w:rPr>
            <w:webHidden/>
            <w:color w:val="FF0000"/>
          </w:rPr>
          <w:fldChar w:fldCharType="end"/>
        </w:r>
      </w:hyperlink>
    </w:p>
    <w:p w:rsidR="00224336" w:rsidRPr="00CF366B" w:rsidRDefault="009748DC" w:rsidP="00D036FF">
      <w:pPr>
        <w:rPr>
          <w:color w:val="000000" w:themeColor="text1"/>
        </w:rPr>
      </w:pPr>
      <w:r w:rsidRPr="00CF366B">
        <w:rPr>
          <w:rStyle w:val="Hyperlink"/>
          <w:caps/>
          <w:noProof/>
          <w:color w:val="000000" w:themeColor="text1"/>
        </w:rPr>
        <w:fldChar w:fldCharType="end"/>
      </w:r>
    </w:p>
    <w:p w:rsidR="00224336" w:rsidRPr="00CF366B" w:rsidRDefault="00224336" w:rsidP="00224336">
      <w:pPr>
        <w:pStyle w:val="Title"/>
        <w:tabs>
          <w:tab w:val="left" w:pos="498"/>
        </w:tabs>
        <w:spacing w:after="360"/>
        <w:jc w:val="left"/>
        <w:rPr>
          <w:rFonts w:cs="Tahoma"/>
          <w:sz w:val="20"/>
          <w:szCs w:val="20"/>
        </w:rPr>
      </w:pPr>
    </w:p>
    <w:p w:rsidR="00A656F6" w:rsidRPr="00CF366B" w:rsidRDefault="00A656F6" w:rsidP="000108A0">
      <w:pPr>
        <w:rPr>
          <w:color w:val="000000" w:themeColor="text1"/>
        </w:rPr>
      </w:pPr>
    </w:p>
    <w:p w:rsidR="00A656F6" w:rsidRPr="00CF366B" w:rsidRDefault="00A656F6" w:rsidP="000108A0">
      <w:pPr>
        <w:rPr>
          <w:color w:val="000000" w:themeColor="text1"/>
        </w:rPr>
      </w:pPr>
    </w:p>
    <w:p w:rsidR="00A656F6" w:rsidRPr="00CF366B" w:rsidRDefault="00A656F6" w:rsidP="000108A0">
      <w:pPr>
        <w:rPr>
          <w:color w:val="000000" w:themeColor="text1"/>
        </w:rPr>
      </w:pPr>
    </w:p>
    <w:p w:rsidR="00A656F6" w:rsidRPr="00CF366B" w:rsidRDefault="00A656F6" w:rsidP="000108A0">
      <w:pPr>
        <w:rPr>
          <w:color w:val="000000" w:themeColor="text1"/>
        </w:rPr>
      </w:pPr>
    </w:p>
    <w:p w:rsidR="004A5938" w:rsidRPr="00CF366B" w:rsidRDefault="004A5938">
      <w:pPr>
        <w:rPr>
          <w:color w:val="000000" w:themeColor="text1"/>
        </w:rPr>
      </w:pPr>
      <w:r w:rsidRPr="00CF366B">
        <w:rPr>
          <w:color w:val="000000" w:themeColor="text1"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4A5938" w:rsidRPr="00CF366B" w:rsidTr="0062395C">
        <w:trPr>
          <w:cantSplit/>
          <w:trHeight w:val="255"/>
        </w:trPr>
        <w:tc>
          <w:tcPr>
            <w:tcW w:w="3402" w:type="dxa"/>
            <w:noWrap/>
            <w:vAlign w:val="bottom"/>
          </w:tcPr>
          <w:p w:rsidR="004A5938" w:rsidRPr="00CF366B" w:rsidRDefault="004A5938" w:rsidP="0062395C">
            <w:pPr>
              <w:rPr>
                <w:b/>
                <w:bCs/>
                <w:color w:val="000000" w:themeColor="text1"/>
              </w:rPr>
            </w:pPr>
            <w:r w:rsidRPr="00CF366B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5688" w:type="dxa"/>
            <w:noWrap/>
            <w:vAlign w:val="bottom"/>
          </w:tcPr>
          <w:p w:rsidR="004A5938" w:rsidRPr="00CF366B" w:rsidRDefault="004A5938" w:rsidP="0062395C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0" w:name="_Toc536639632"/>
            <w:bookmarkStart w:id="1" w:name="_Toc27914887"/>
            <w:r w:rsidRPr="00CF366B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Building Code</w:t>
            </w:r>
            <w:bookmarkEnd w:id="0"/>
            <w:bookmarkEnd w:id="1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CF366B" w:rsidRDefault="004A5938" w:rsidP="0062395C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4A5938" w:rsidRPr="00CF366B" w:rsidRDefault="004A5938" w:rsidP="004A5938">
      <w:pPr>
        <w:rPr>
          <w:color w:val="000000" w:themeColor="text1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2780"/>
      </w:tblGrid>
      <w:tr w:rsidR="004A5938" w:rsidRPr="00CF366B" w:rsidTr="004A5938">
        <w:trPr>
          <w:cantSplit/>
          <w:trHeight w:val="291"/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4A5938" w:rsidRPr="00CF366B" w:rsidRDefault="004A5938" w:rsidP="0062395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CF366B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1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4A5938" w:rsidRPr="00CF366B" w:rsidRDefault="004A5938" w:rsidP="0062395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CF366B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CF366B">
              <w:rPr>
                <w:rFonts w:cs="Tahoma"/>
                <w:color w:val="000000" w:themeColor="text1"/>
                <w:cs/>
              </w:rPr>
              <w:t>1</w:t>
            </w:r>
          </w:p>
        </w:tc>
        <w:tc>
          <w:tcPr>
            <w:tcW w:w="127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CF366B" w:rsidRDefault="004A5938" w:rsidP="0036004D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บ้านเดี่ยว</w:t>
            </w:r>
            <w:r w:rsidRPr="00CF366B">
              <w:rPr>
                <w:color w:val="000000" w:themeColor="text1"/>
              </w:rPr>
              <w:t>:</w:t>
            </w:r>
          </w:p>
          <w:p w:rsidR="004A5938" w:rsidRPr="00CF366B" w:rsidRDefault="004A5938" w:rsidP="0036004D">
            <w:pPr>
              <w:spacing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อาคารที่อยู่อาศัยหลังเดี่ยวที่ปลูกสร้างบนที่ดิน และผนังอาคารต้องติดที่ว่างทุกด้าน (นิยามตามศูนย์ข้อมูลอสังหาริมทรัพย์) (รวมบ้านทรงไทย)</w:t>
            </w:r>
          </w:p>
        </w:tc>
      </w:tr>
      <w:tr w:rsidR="004A5938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CF366B">
              <w:rPr>
                <w:rFonts w:cs="Tahoma"/>
                <w:color w:val="000000" w:themeColor="text1"/>
                <w:cs/>
              </w:rPr>
              <w:t>2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CF366B" w:rsidRDefault="004A5938" w:rsidP="0036004D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บ้านแฝด</w:t>
            </w:r>
            <w:r w:rsidRPr="00CF366B">
              <w:rPr>
                <w:color w:val="000000" w:themeColor="text1"/>
              </w:rPr>
              <w:t>:</w:t>
            </w:r>
          </w:p>
          <w:p w:rsidR="004A5938" w:rsidRPr="00CF366B" w:rsidRDefault="004A5938" w:rsidP="0036004D">
            <w:pPr>
              <w:spacing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  <w:cs/>
              </w:rPr>
              <w:t>อาคารที่ใช้เป็นที่อยู่อาศัยก่อสร้างติดต่อกันสองบ้าน มีผนังแบ่งอาคารให้เป็นบ้านสองหลัง มีที่ว่างระหว่างรั้วหรือแนวเขตที่ดินกับตัวอาคารด้านหน้า ด้านหลัง และด้านข้างของแต่ละบ้านและมีทางเข้าออกของแต่ละบ้านแยกจากกันเป็นสัดส่วน (ตามกฎกระทรวงฉบับที่ 55 ออกความตาม พ.ร.บ. ควบคุมอาคาร พ.ศ. 2522)</w:t>
            </w:r>
          </w:p>
        </w:tc>
      </w:tr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</w:rPr>
            </w:pPr>
            <w:r w:rsidRPr="00CF366B">
              <w:rPr>
                <w:rFonts w:cs="Tahoma"/>
                <w:color w:val="000000" w:themeColor="text1"/>
                <w:cs/>
              </w:rPr>
              <w:t>3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CF366B" w:rsidRDefault="004A5938" w:rsidP="0036004D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ทาวน์เฮ้าส์</w:t>
            </w:r>
            <w:r w:rsidRPr="00CF366B">
              <w:rPr>
                <w:color w:val="000000" w:themeColor="text1"/>
              </w:rPr>
              <w:t>:</w:t>
            </w:r>
          </w:p>
          <w:p w:rsidR="004A5938" w:rsidRPr="00CF366B" w:rsidRDefault="004A5938" w:rsidP="0036004D">
            <w:pPr>
              <w:spacing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  <w:cs/>
              </w:rPr>
              <w:t>บ้านแถวที่ใช้เป็นที่อยู่อาศัย ซึ่งมีที่ว่างด้านหน้าและ ด้านหลังระหว่างรั้วหรือแนวเขตที่ดินกับตัวอาคารแต่ละคูหา และมีความสูงไม่เกิน 3 ชั้น  (ตามกฎกระทรวงฉบับที่ 55 ออกความตาม พ.ร.บ.ควบคุมอาคาร พ.ศ. 2522)</w:t>
            </w:r>
          </w:p>
        </w:tc>
      </w:tr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  <w:cs/>
              </w:rPr>
              <w:t>4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CF366B" w:rsidRDefault="004A5938" w:rsidP="0036004D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อาคารพาณิชย์</w:t>
            </w:r>
            <w:r w:rsidRPr="00CF366B">
              <w:rPr>
                <w:color w:val="000000" w:themeColor="text1"/>
              </w:rPr>
              <w:t>:</w:t>
            </w:r>
          </w:p>
          <w:p w:rsidR="004A5938" w:rsidRPr="00CF366B" w:rsidRDefault="004A5938" w:rsidP="0036004D">
            <w:pPr>
              <w:spacing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 xml:space="preserve">ตึกแถว ที่ก่อสร้างต่อเนื่องกันเป็นแถวยาวตั้งแต่สองคูหาขึ้นไป โดยมีผนังร่วมแบ่งอาคารเป็นคูหาและประกอบด้วยวัสดุทนไฟเป็นส่วนใหญ่ รวมถึง โฮมออฟฟิศ และทาวน์เฮ้าส์ที่มีความสูงเกิน </w:t>
            </w:r>
            <w:r w:rsidRPr="00CF366B">
              <w:rPr>
                <w:color w:val="000000" w:themeColor="text1"/>
              </w:rPr>
              <w:t xml:space="preserve">3 </w:t>
            </w:r>
            <w:r w:rsidRPr="00CF366B">
              <w:rPr>
                <w:color w:val="000000" w:themeColor="text1"/>
                <w:cs/>
              </w:rPr>
              <w:t xml:space="preserve">ชั้น  (ตามกฎกระทรวงฉบับที่ </w:t>
            </w:r>
            <w:r w:rsidRPr="00CF366B">
              <w:rPr>
                <w:color w:val="000000" w:themeColor="text1"/>
              </w:rPr>
              <w:t xml:space="preserve">55 </w:t>
            </w:r>
            <w:r w:rsidRPr="00CF366B">
              <w:rPr>
                <w:color w:val="000000" w:themeColor="text1"/>
                <w:cs/>
              </w:rPr>
              <w:t xml:space="preserve">ออกความตาม พ.ร.บ.ควบคุมอาคาร พ.ศ. </w:t>
            </w:r>
            <w:r w:rsidRPr="00CF366B">
              <w:rPr>
                <w:color w:val="000000" w:themeColor="text1"/>
              </w:rPr>
              <w:t>2522)</w:t>
            </w:r>
          </w:p>
        </w:tc>
      </w:tr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  <w:cs/>
              </w:rPr>
              <w:t>5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CF366B" w:rsidRDefault="004A5938" w:rsidP="0036004D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ห้องชุด (รวมห้องชุดในแฟลตและอาคารชุด)</w:t>
            </w:r>
            <w:r w:rsidRPr="00CF366B">
              <w:rPr>
                <w:color w:val="000000" w:themeColor="text1"/>
              </w:rPr>
              <w:t>:</w:t>
            </w:r>
          </w:p>
          <w:p w:rsidR="004A5938" w:rsidRPr="00CF366B" w:rsidRDefault="004A5938" w:rsidP="0036004D">
            <w:pPr>
              <w:spacing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 xml:space="preserve">ส่วนของอาคารชุดที่แยกการถือกรรมสิทธิ์ออกได้เป็นส่วนเฉพาะของแต่ละบุคคล (ตาม  พ.ร.บ.อาคารชุด พ.ศ. </w:t>
            </w:r>
            <w:r w:rsidRPr="00CF366B">
              <w:rPr>
                <w:color w:val="000000" w:themeColor="text1"/>
              </w:rPr>
              <w:t>2522)</w:t>
            </w:r>
          </w:p>
        </w:tc>
      </w:tr>
      <w:tr w:rsidR="004A5938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  <w:cs/>
              </w:rPr>
              <w:t>6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CF366B" w:rsidRDefault="004A5938" w:rsidP="0036004D">
            <w:pPr>
              <w:spacing w:before="120" w:line="360" w:lineRule="auto"/>
            </w:pPr>
            <w:r w:rsidRPr="00CF366B">
              <w:rPr>
                <w:color w:val="000000" w:themeColor="text1"/>
                <w:cs/>
              </w:rPr>
              <w:t>ที่ดินเปล่า</w:t>
            </w:r>
            <w:r w:rsidRPr="00CF366B">
              <w:t>:</w:t>
            </w:r>
          </w:p>
          <w:p w:rsidR="004A5938" w:rsidRPr="00CF366B" w:rsidRDefault="004A5938" w:rsidP="0036004D">
            <w:pPr>
              <w:spacing w:line="360" w:lineRule="auto"/>
            </w:pPr>
            <w:r w:rsidRPr="00CF366B">
              <w:rPr>
                <w:cs/>
              </w:rPr>
              <w:t>ที่ดินเปล่าที่ผู้กู้นำมาใช้เป็นหลักประกัน</w:t>
            </w:r>
          </w:p>
        </w:tc>
      </w:tr>
      <w:tr w:rsidR="004A5938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  <w:cs/>
              </w:rPr>
              <w:t>7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938" w:rsidRPr="00CF366B" w:rsidRDefault="004A5938" w:rsidP="0036004D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 xml:space="preserve">อื่นๆ </w:t>
            </w:r>
          </w:p>
          <w:p w:rsidR="004A5938" w:rsidRPr="00CF366B" w:rsidRDefault="004A5938" w:rsidP="0036004D">
            <w:pPr>
              <w:spacing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เช่น สิ่งปลูกสร้างประเภทอื่น ที่ผู้กู้นำมาใช้เป็นหลักประกัน หรือ ที่อยู่อาศัยที่มีหลักประกันอื่นที่ไม่ใช่ที่อยู่อาศัยรวมอยู่ด้วย</w:t>
            </w:r>
          </w:p>
        </w:tc>
      </w:tr>
    </w:tbl>
    <w:p w:rsidR="00A656F6" w:rsidRPr="00CF366B" w:rsidRDefault="004A5938" w:rsidP="000108A0">
      <w:pPr>
        <w:rPr>
          <w:color w:val="000000" w:themeColor="text1"/>
        </w:rPr>
      </w:pPr>
      <w:r w:rsidRPr="00CF366B">
        <w:rPr>
          <w:color w:val="000000" w:themeColor="text1"/>
        </w:rPr>
        <w:br w:type="page"/>
      </w:r>
    </w:p>
    <w:p w:rsidR="00A656F6" w:rsidRPr="00CF366B" w:rsidRDefault="00A656F6" w:rsidP="000108A0">
      <w:pPr>
        <w:rPr>
          <w:color w:val="000000" w:themeColor="text1"/>
        </w:rPr>
      </w:pP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4A5938" w:rsidRPr="00CF366B" w:rsidTr="0062395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CF366B" w:rsidRDefault="004A5938" w:rsidP="0062395C">
            <w:pPr>
              <w:rPr>
                <w:b/>
                <w:bCs/>
                <w:color w:val="000000" w:themeColor="text1"/>
              </w:rPr>
            </w:pPr>
            <w:r w:rsidRPr="00CF366B">
              <w:rPr>
                <w:color w:val="000000" w:themeColor="text1"/>
              </w:rPr>
              <w:br w:type="page"/>
            </w:r>
            <w:r w:rsidRPr="00CF366B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CF366B" w:rsidRDefault="004A5938" w:rsidP="0062395C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2" w:name="_Toc536639635"/>
            <w:bookmarkStart w:id="3" w:name="_Toc27914888"/>
            <w:r w:rsidRPr="00CF366B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Decorated</w:t>
            </w:r>
            <w:bookmarkEnd w:id="2"/>
            <w:bookmarkEnd w:id="3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CF366B" w:rsidRDefault="004A5938" w:rsidP="0062395C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4A5938" w:rsidRPr="00CF366B" w:rsidRDefault="004A5938" w:rsidP="004A5938">
      <w:pPr>
        <w:rPr>
          <w:color w:val="000000" w:themeColor="text1"/>
        </w:rPr>
      </w:pPr>
    </w:p>
    <w:tbl>
      <w:tblPr>
        <w:tblW w:w="14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2690"/>
      </w:tblGrid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4A5938" w:rsidRPr="00CF366B" w:rsidRDefault="004A5938" w:rsidP="0062395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CF366B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1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4A5938" w:rsidRPr="00CF366B" w:rsidRDefault="004A5938" w:rsidP="0062395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CF366B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CF366B" w:rsidRDefault="004A5938" w:rsidP="0036004D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CF366B">
              <w:rPr>
                <w:rFonts w:cs="Tahoma"/>
                <w:color w:val="000000" w:themeColor="text1"/>
                <w:lang w:val="en-US" w:eastAsia="en-US"/>
              </w:rPr>
              <w:t>1</w:t>
            </w:r>
          </w:p>
        </w:tc>
        <w:tc>
          <w:tcPr>
            <w:tcW w:w="126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CF366B" w:rsidRDefault="00F77C3E" w:rsidP="0036004D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ที่อยู่อาศัย</w:t>
            </w:r>
            <w:r w:rsidR="000A6350" w:rsidRPr="00CF366B">
              <w:rPr>
                <w:color w:val="000000" w:themeColor="text1"/>
                <w:cs/>
              </w:rPr>
              <w:t>ที่</w:t>
            </w:r>
            <w:r w:rsidRPr="00CF366B">
              <w:rPr>
                <w:color w:val="000000" w:themeColor="text1"/>
                <w:cs/>
              </w:rPr>
              <w:t>ตกแต่ง</w:t>
            </w:r>
            <w:r w:rsidR="000A6350" w:rsidRPr="00CF366B">
              <w:rPr>
                <w:color w:val="000000" w:themeColor="text1"/>
                <w:cs/>
              </w:rPr>
              <w:t>แล้ว</w:t>
            </w:r>
            <w:r w:rsidR="004A5938" w:rsidRPr="00CF366B">
              <w:rPr>
                <w:color w:val="000000" w:themeColor="text1"/>
              </w:rPr>
              <w:t>:</w:t>
            </w:r>
          </w:p>
          <w:p w:rsidR="004A5938" w:rsidRPr="00CF366B" w:rsidRDefault="009434D8" w:rsidP="0036004D">
            <w:pPr>
              <w:spacing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ที่อยู่อาศัย</w:t>
            </w:r>
            <w:r w:rsidR="004A5938" w:rsidRPr="00CF366B">
              <w:rPr>
                <w:color w:val="000000" w:themeColor="text1"/>
                <w:cs/>
              </w:rPr>
              <w:t>ที่ผู้พัฒนาอสังหาริมทรัพย์ตกแต่งเฟอร์นิเจอร์ให้ครบทุกห้อง</w:t>
            </w:r>
            <w:r w:rsidR="000A6350" w:rsidRPr="00CF366B">
              <w:rPr>
                <w:color w:val="000000" w:themeColor="text1"/>
                <w:cs/>
              </w:rPr>
              <w:t>หรือตกแต่งบางส่วน</w:t>
            </w:r>
            <w:r w:rsidR="004A5938" w:rsidRPr="00CF366B">
              <w:rPr>
                <w:color w:val="000000" w:themeColor="text1"/>
                <w:cs/>
              </w:rPr>
              <w:t xml:space="preserve"> อาจมีเครื่องใช้ไฟฟ้าด้วยหรือไม่ก็ได้</w:t>
            </w:r>
          </w:p>
        </w:tc>
      </w:tr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4A5938" w:rsidRPr="00CF366B" w:rsidRDefault="004A5938" w:rsidP="0036004D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CF366B">
              <w:rPr>
                <w:rFonts w:cs="Tahoma"/>
                <w:color w:val="000000" w:themeColor="text1"/>
                <w:lang w:val="en-US" w:eastAsia="en-US"/>
              </w:rPr>
              <w:t>3</w:t>
            </w:r>
          </w:p>
        </w:tc>
        <w:tc>
          <w:tcPr>
            <w:tcW w:w="126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938" w:rsidRPr="00CF366B" w:rsidRDefault="004A5938" w:rsidP="0036004D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ที่อยู่อาศัย</w:t>
            </w:r>
            <w:r w:rsidRPr="00CF366B">
              <w:rPr>
                <w:color w:val="000000" w:themeColor="text1"/>
                <w:u w:val="single"/>
                <w:cs/>
              </w:rPr>
              <w:t>ที่ยัง</w:t>
            </w:r>
            <w:r w:rsidRPr="00CF366B">
              <w:rPr>
                <w:color w:val="000000" w:themeColor="text1"/>
                <w:cs/>
              </w:rPr>
              <w:t>ไม่ได้ตกแต่ง</w:t>
            </w:r>
            <w:r w:rsidRPr="00CF366B">
              <w:rPr>
                <w:color w:val="000000" w:themeColor="text1"/>
              </w:rPr>
              <w:t>:</w:t>
            </w:r>
          </w:p>
          <w:p w:rsidR="004A5938" w:rsidRPr="00CF366B" w:rsidRDefault="004A5938" w:rsidP="009434D8">
            <w:pPr>
              <w:spacing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  <w:cs/>
              </w:rPr>
              <w:t>ที่อยู่อาศัยที่เป็นบ้านเปล่าที่มีเฉพาะชุดสุขภัณฑ์ ระบบไฟ ระบบน้ำ อาจรวมถึงระบบกำจัดปลวก แต่ไม่มีการติดตั้งวอลเปเปอร์ เฟอร์นิเจอร์ และเครื่องใช้ไฟฟ้า</w:t>
            </w:r>
          </w:p>
        </w:tc>
      </w:tr>
    </w:tbl>
    <w:p w:rsidR="00A656F6" w:rsidRPr="00CF366B" w:rsidRDefault="00A656F6" w:rsidP="0036004D">
      <w:pPr>
        <w:rPr>
          <w:color w:val="000000" w:themeColor="text1"/>
        </w:rPr>
      </w:pPr>
    </w:p>
    <w:p w:rsidR="00A656F6" w:rsidRPr="00CF366B" w:rsidRDefault="00A656F6" w:rsidP="000108A0">
      <w:pPr>
        <w:rPr>
          <w:color w:val="000000" w:themeColor="text1"/>
        </w:rPr>
      </w:pPr>
    </w:p>
    <w:p w:rsidR="00A656F6" w:rsidRPr="00CF366B" w:rsidRDefault="00A656F6" w:rsidP="000108A0">
      <w:pPr>
        <w:rPr>
          <w:color w:val="000000" w:themeColor="text1"/>
        </w:rPr>
      </w:pPr>
    </w:p>
    <w:p w:rsidR="00A656F6" w:rsidRPr="00CF366B" w:rsidRDefault="00A656F6" w:rsidP="000108A0">
      <w:pPr>
        <w:rPr>
          <w:color w:val="000000" w:themeColor="text1"/>
        </w:rPr>
      </w:pPr>
    </w:p>
    <w:p w:rsidR="004A5938" w:rsidRPr="00CF366B" w:rsidRDefault="004A5938">
      <w:pPr>
        <w:rPr>
          <w:color w:val="000000" w:themeColor="text1"/>
        </w:rPr>
      </w:pPr>
      <w:r w:rsidRPr="00CF366B">
        <w:rPr>
          <w:color w:val="000000" w:themeColor="text1"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4A5938" w:rsidRPr="00CF366B" w:rsidTr="0062395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CF366B" w:rsidRDefault="004A5938" w:rsidP="0062395C">
            <w:pPr>
              <w:rPr>
                <w:b/>
                <w:bCs/>
                <w:color w:val="000000" w:themeColor="text1"/>
              </w:rPr>
            </w:pPr>
            <w:r w:rsidRPr="00CF366B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CF366B" w:rsidRDefault="004A5938" w:rsidP="0062395C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4" w:name="_Toc536639634"/>
            <w:bookmarkStart w:id="5" w:name="_Toc27914889"/>
            <w:r w:rsidRPr="00CF366B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Developer Dummy</w:t>
            </w:r>
            <w:bookmarkEnd w:id="4"/>
            <w:bookmarkEnd w:id="5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CF366B" w:rsidRDefault="004A5938" w:rsidP="0062395C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4A5938" w:rsidRPr="00CF366B" w:rsidRDefault="004A5938" w:rsidP="004A5938">
      <w:pPr>
        <w:rPr>
          <w:color w:val="000000" w:themeColor="text1"/>
        </w:rPr>
      </w:pPr>
    </w:p>
    <w:tbl>
      <w:tblPr>
        <w:tblW w:w="140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2600"/>
      </w:tblGrid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4A5938" w:rsidRPr="00CF366B" w:rsidRDefault="004A5938" w:rsidP="0062395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CF366B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1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4A5938" w:rsidRPr="00CF366B" w:rsidRDefault="004A5938" w:rsidP="0062395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CF366B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26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CF366B">
              <w:rPr>
                <w:rFonts w:cs="Tahoma"/>
                <w:color w:val="000000" w:themeColor="text1"/>
                <w:cs/>
                <w:lang w:val="en-US" w:eastAsia="en-US"/>
              </w:rPr>
              <w:t xml:space="preserve">สร้างโดยบริษัทพัฒนาโครงการที่อยู่ในตลาดหลักทรัพย์ (ทั้ง </w:t>
            </w:r>
            <w:r w:rsidRPr="00CF366B">
              <w:rPr>
                <w:rFonts w:cs="Tahoma"/>
                <w:color w:val="000000" w:themeColor="text1"/>
                <w:lang w:val="en-US" w:eastAsia="en-US"/>
              </w:rPr>
              <w:t xml:space="preserve">SET </w:t>
            </w:r>
            <w:r w:rsidRPr="00CF366B">
              <w:rPr>
                <w:rFonts w:cs="Tahoma"/>
                <w:color w:val="000000" w:themeColor="text1"/>
                <w:cs/>
                <w:lang w:val="en-US" w:eastAsia="en-US"/>
              </w:rPr>
              <w:t xml:space="preserve">และ </w:t>
            </w:r>
            <w:r w:rsidRPr="00CF366B">
              <w:rPr>
                <w:rFonts w:cs="Tahoma"/>
                <w:color w:val="000000" w:themeColor="text1"/>
                <w:lang w:val="en-US" w:eastAsia="en-US"/>
              </w:rPr>
              <w:t>MAI)</w:t>
            </w:r>
          </w:p>
        </w:tc>
      </w:tr>
      <w:tr w:rsidR="004A5938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2</w:t>
            </w:r>
          </w:p>
        </w:tc>
        <w:tc>
          <w:tcPr>
            <w:tcW w:w="12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CF366B">
              <w:rPr>
                <w:rFonts w:cs="Tahoma"/>
                <w:color w:val="000000" w:themeColor="text1"/>
                <w:cs/>
                <w:lang w:val="en-US" w:eastAsia="en-US"/>
              </w:rPr>
              <w:t>สร้างโดยบริษัทพัฒนาโครงการที่อยู่นอกตลาดหลักทรัพย์</w:t>
            </w:r>
          </w:p>
        </w:tc>
      </w:tr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3</w:t>
            </w:r>
          </w:p>
        </w:tc>
        <w:tc>
          <w:tcPr>
            <w:tcW w:w="126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CF366B">
              <w:rPr>
                <w:rFonts w:cs="Tahoma"/>
                <w:color w:val="000000" w:themeColor="text1"/>
                <w:cs/>
                <w:lang w:val="en-US" w:eastAsia="en-US"/>
              </w:rPr>
              <w:t>สร้างโดยผู้รับเหมาก่อสร้าง</w:t>
            </w:r>
          </w:p>
        </w:tc>
      </w:tr>
    </w:tbl>
    <w:p w:rsidR="004A5938" w:rsidRPr="00CF366B" w:rsidRDefault="004A5938" w:rsidP="004A5938">
      <w:pPr>
        <w:rPr>
          <w:color w:val="000000" w:themeColor="text1"/>
        </w:rPr>
      </w:pPr>
    </w:p>
    <w:p w:rsidR="004A5938" w:rsidRPr="00CF366B" w:rsidRDefault="004A5938" w:rsidP="004A5938">
      <w:pPr>
        <w:rPr>
          <w:color w:val="000000" w:themeColor="text1"/>
        </w:rPr>
      </w:pPr>
    </w:p>
    <w:p w:rsidR="004A5938" w:rsidRPr="00CF366B" w:rsidRDefault="004A5938" w:rsidP="004A5938">
      <w:pPr>
        <w:rPr>
          <w:color w:val="000000" w:themeColor="text1"/>
        </w:rPr>
      </w:pPr>
    </w:p>
    <w:p w:rsidR="00A656F6" w:rsidRPr="00CF366B" w:rsidRDefault="00A656F6" w:rsidP="000108A0">
      <w:pPr>
        <w:rPr>
          <w:color w:val="000000" w:themeColor="text1"/>
        </w:rPr>
      </w:pPr>
    </w:p>
    <w:p w:rsidR="00A656F6" w:rsidRPr="00CF366B" w:rsidRDefault="00A656F6" w:rsidP="000108A0">
      <w:pPr>
        <w:rPr>
          <w:color w:val="000000" w:themeColor="text1"/>
        </w:rPr>
      </w:pPr>
    </w:p>
    <w:p w:rsidR="00A656F6" w:rsidRPr="00CF366B" w:rsidRDefault="00A656F6" w:rsidP="000108A0">
      <w:pPr>
        <w:rPr>
          <w:color w:val="000000" w:themeColor="text1"/>
        </w:rPr>
      </w:pPr>
    </w:p>
    <w:p w:rsidR="004A5938" w:rsidRPr="00CF366B" w:rsidRDefault="00D036FF" w:rsidP="004A5938">
      <w:pPr>
        <w:rPr>
          <w:color w:val="000000" w:themeColor="text1"/>
        </w:rPr>
      </w:pPr>
      <w:r w:rsidRPr="00CF366B">
        <w:rPr>
          <w:color w:val="000000" w:themeColor="text1"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4A5938" w:rsidRPr="00CF366B" w:rsidTr="0062395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CF366B" w:rsidRDefault="004A5938" w:rsidP="0062395C">
            <w:pPr>
              <w:rPr>
                <w:b/>
                <w:bCs/>
                <w:color w:val="000000" w:themeColor="text1"/>
              </w:rPr>
            </w:pPr>
            <w:r w:rsidRPr="00CF366B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CF366B" w:rsidRDefault="004A5938" w:rsidP="0062395C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6" w:name="_Toc536639633"/>
            <w:bookmarkStart w:id="7" w:name="_Toc27914890"/>
            <w:r w:rsidRPr="00CF366B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Land Ownership</w:t>
            </w:r>
            <w:bookmarkEnd w:id="6"/>
            <w:bookmarkEnd w:id="7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CF366B" w:rsidRDefault="004A5938" w:rsidP="0062395C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4A5938" w:rsidRPr="00CF366B" w:rsidRDefault="004A5938" w:rsidP="004A5938">
      <w:pPr>
        <w:rPr>
          <w:color w:val="000000" w:themeColor="text1"/>
        </w:rPr>
      </w:pPr>
    </w:p>
    <w:tbl>
      <w:tblPr>
        <w:tblW w:w="1412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2690"/>
      </w:tblGrid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4A5938" w:rsidRPr="00CF366B" w:rsidRDefault="004A5938" w:rsidP="0062395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CF366B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1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4A5938" w:rsidRPr="00CF366B" w:rsidRDefault="004A5938" w:rsidP="0062395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CF366B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26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CF366B">
              <w:rPr>
                <w:rFonts w:cs="Tahoma"/>
                <w:color w:val="000000" w:themeColor="text1"/>
                <w:lang w:val="en-US" w:eastAsia="en-US"/>
              </w:rPr>
              <w:t>Freehold</w:t>
            </w:r>
          </w:p>
        </w:tc>
      </w:tr>
      <w:tr w:rsidR="004A5938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2</w:t>
            </w:r>
          </w:p>
        </w:tc>
        <w:tc>
          <w:tcPr>
            <w:tcW w:w="126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CF366B">
              <w:rPr>
                <w:rFonts w:cs="Tahoma"/>
                <w:color w:val="000000" w:themeColor="text1"/>
                <w:lang w:val="en-US" w:eastAsia="en-US"/>
              </w:rPr>
              <w:t>Leasehold</w:t>
            </w:r>
          </w:p>
        </w:tc>
      </w:tr>
    </w:tbl>
    <w:p w:rsidR="004A5938" w:rsidRPr="00CF366B" w:rsidRDefault="004A5938" w:rsidP="004A5938">
      <w:pPr>
        <w:rPr>
          <w:color w:val="000000" w:themeColor="text1"/>
        </w:rPr>
      </w:pPr>
    </w:p>
    <w:p w:rsidR="004A5938" w:rsidRPr="00CF366B" w:rsidRDefault="004A5938">
      <w:pPr>
        <w:rPr>
          <w:color w:val="000000" w:themeColor="text1"/>
        </w:rPr>
      </w:pPr>
      <w:r w:rsidRPr="00CF366B">
        <w:rPr>
          <w:color w:val="000000" w:themeColor="text1"/>
        </w:rPr>
        <w:br w:type="page"/>
      </w:r>
    </w:p>
    <w:p w:rsidR="00D036FF" w:rsidRPr="00CF366B" w:rsidRDefault="00D036FF">
      <w:pPr>
        <w:rPr>
          <w:color w:val="000000" w:themeColor="text1"/>
        </w:rPr>
      </w:pP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280194" w:rsidRPr="00CF366B" w:rsidTr="00D43895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0194" w:rsidRPr="00CF366B" w:rsidRDefault="00280194" w:rsidP="00D43895">
            <w:pPr>
              <w:rPr>
                <w:b/>
                <w:bCs/>
                <w:color w:val="000000" w:themeColor="text1"/>
              </w:rPr>
            </w:pPr>
            <w:r w:rsidRPr="00CF366B">
              <w:rPr>
                <w:b/>
                <w:bCs/>
                <w:color w:val="000000" w:themeColor="text1"/>
              </w:rPr>
              <w:t>Classification Name: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0194" w:rsidRPr="00CF366B" w:rsidRDefault="006F2DCD" w:rsidP="006F2DCD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8" w:name="_Toc536639631"/>
            <w:bookmarkStart w:id="9" w:name="_Toc27914891"/>
            <w:r w:rsidRPr="00CF366B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Objective</w:t>
            </w:r>
            <w:bookmarkEnd w:id="8"/>
            <w:bookmarkEnd w:id="9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80194" w:rsidRPr="00CF366B" w:rsidRDefault="00280194" w:rsidP="00D43895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EB0EA3" w:rsidRPr="00CF366B" w:rsidRDefault="00EB0EA3" w:rsidP="00280194">
      <w:pPr>
        <w:rPr>
          <w:color w:val="000000" w:themeColor="text1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2780"/>
      </w:tblGrid>
      <w:tr w:rsidR="000A268D" w:rsidRPr="00CF366B" w:rsidTr="004A5938">
        <w:trPr>
          <w:cantSplit/>
          <w:trHeight w:val="291"/>
          <w:tblHeader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0A268D" w:rsidRPr="00CF366B" w:rsidRDefault="000A268D" w:rsidP="0030196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CF366B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1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A268D" w:rsidRPr="00CF366B" w:rsidRDefault="000A268D" w:rsidP="0030196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CF366B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0A268D" w:rsidRPr="00CF366B" w:rsidTr="004A5938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CF366B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27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886F0A" w:rsidRPr="00CF366B" w:rsidRDefault="000A268D" w:rsidP="0030196F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ซื้อที่อยู่อาศัยใหม่</w:t>
            </w:r>
            <w:r w:rsidRPr="00CF366B">
              <w:rPr>
                <w:color w:val="000000" w:themeColor="text1"/>
              </w:rPr>
              <w:t>:</w:t>
            </w:r>
          </w:p>
          <w:p w:rsidR="000A268D" w:rsidRPr="00CF366B" w:rsidRDefault="000A268D" w:rsidP="0036004D">
            <w:pPr>
              <w:spacing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บ้านจัดสรร หรือ อาคารพาณิชย์ หรือ อาคารชุด หรือ ที่อยู่อาศัยประเภทอื่นที่สร้างใหม่โดยบริษัทพัฒนาอสังหาริมทรัพย์  ไม่รวมการปรับปรุง / ต่อเติมที่อยู่อาศัย</w:t>
            </w:r>
          </w:p>
        </w:tc>
      </w:tr>
      <w:tr w:rsidR="000A268D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CF366B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2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886F0A" w:rsidRPr="00CF366B" w:rsidRDefault="000A268D" w:rsidP="0030196F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ซื้อที่อยู่อาศัยมือสอง</w:t>
            </w:r>
            <w:r w:rsidRPr="00CF366B">
              <w:rPr>
                <w:color w:val="000000" w:themeColor="text1"/>
              </w:rPr>
              <w:t>:</w:t>
            </w:r>
          </w:p>
          <w:p w:rsidR="000A268D" w:rsidRPr="00CF366B" w:rsidRDefault="005E6291" w:rsidP="0036004D">
            <w:pPr>
              <w:spacing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  <w:cs/>
              </w:rPr>
              <w:t>ที่</w:t>
            </w:r>
            <w:r w:rsidR="000A268D" w:rsidRPr="00CF366B">
              <w:rPr>
                <w:color w:val="000000" w:themeColor="text1"/>
                <w:cs/>
              </w:rPr>
              <w:t>อยู่อาศัยที่มีเจ้าของอื่นเป็นกรรมสิทธิ์ รวมถึงที่อยู่อาศัยที่ผ่านการขายทอดตลาด</w:t>
            </w:r>
          </w:p>
        </w:tc>
      </w:tr>
      <w:tr w:rsidR="000A268D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CF366B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3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A268D" w:rsidRPr="00CF366B" w:rsidRDefault="000A268D" w:rsidP="0030196F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กู้เพื่อสร้างที่อยู่อาศัย</w:t>
            </w:r>
            <w:r w:rsidRPr="00CF366B">
              <w:rPr>
                <w:color w:val="000000" w:themeColor="text1"/>
              </w:rPr>
              <w:t>:</w:t>
            </w:r>
          </w:p>
          <w:p w:rsidR="000A268D" w:rsidRPr="00CF366B" w:rsidRDefault="000A268D" w:rsidP="0036004D">
            <w:pPr>
              <w:spacing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  <w:cs/>
              </w:rPr>
              <w:t>การสร้างที่อยู่อาศัยใหม่ รวมถึงการทุบที่อยู่อาศัยเดิมทิ้งแล้วสร้างใหม่</w:t>
            </w:r>
          </w:p>
        </w:tc>
      </w:tr>
      <w:tr w:rsidR="000A268D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CF366B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4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A268D" w:rsidRPr="00CF366B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/>
              </w:rPr>
            </w:pPr>
            <w:r w:rsidRPr="00CF366B">
              <w:rPr>
                <w:rFonts w:cs="Tahoma"/>
                <w:color w:val="000000" w:themeColor="text1"/>
                <w:cs/>
              </w:rPr>
              <w:t>ซื้อที่ดินเปล่าเพื่อสร้างที่อยู่อาศัยส่วนบุคคล (ไม่รวมการซื้อที่ดินเพื่อการจัดสรร</w:t>
            </w:r>
            <w:r w:rsidR="0051007F" w:rsidRPr="00CF366B">
              <w:rPr>
                <w:rFonts w:cs="Tahoma"/>
                <w:color w:val="000000" w:themeColor="text1"/>
                <w:cs/>
              </w:rPr>
              <w:t xml:space="preserve"> </w:t>
            </w:r>
            <w:r w:rsidRPr="00CF366B">
              <w:rPr>
                <w:rFonts w:cs="Tahoma"/>
                <w:color w:val="000000" w:themeColor="text1"/>
                <w:cs/>
              </w:rPr>
              <w:t>/</w:t>
            </w:r>
            <w:r w:rsidR="0051007F" w:rsidRPr="00CF366B">
              <w:rPr>
                <w:rFonts w:cs="Tahoma"/>
                <w:color w:val="000000" w:themeColor="text1"/>
                <w:cs/>
              </w:rPr>
              <w:t xml:space="preserve"> </w:t>
            </w:r>
            <w:r w:rsidRPr="00CF366B">
              <w:rPr>
                <w:rFonts w:cs="Tahoma"/>
                <w:color w:val="000000" w:themeColor="text1"/>
                <w:cs/>
              </w:rPr>
              <w:t>เพื่อพัฒนาที่อยู่อาศัยขาย)</w:t>
            </w:r>
            <w:r w:rsidRPr="00CF366B">
              <w:rPr>
                <w:rFonts w:cs="Tahoma"/>
                <w:color w:val="000000" w:themeColor="text1"/>
                <w:lang w:val="en-US"/>
              </w:rPr>
              <w:t>:</w:t>
            </w:r>
          </w:p>
          <w:p w:rsidR="000A268D" w:rsidRPr="00CF366B" w:rsidRDefault="000A268D" w:rsidP="0036004D">
            <w:pPr>
              <w:spacing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  <w:cs/>
              </w:rPr>
              <w:t>ที่ดินเปล่าที่คาดว่าจะมีการสร้างที่อยู่อาศัยส่วนบุคคลในอนาคต  ไม่รวมการซื้อที่ดินเพื่อการจัดสรรหรือเพื่อพัฒนาที่อยู่อาศัยเพื่อขาย</w:t>
            </w:r>
          </w:p>
        </w:tc>
      </w:tr>
      <w:tr w:rsidR="000A268D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CF366B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5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A268D" w:rsidRPr="00CF366B" w:rsidRDefault="000A268D" w:rsidP="0030196F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เพื่อไถ่ถอนอสังหาริมทรัพย์จากสถาบันการเงินอื่น (</w:t>
            </w:r>
            <w:r w:rsidRPr="00CF366B">
              <w:rPr>
                <w:color w:val="000000" w:themeColor="text1"/>
              </w:rPr>
              <w:t>Refinance):</w:t>
            </w:r>
          </w:p>
          <w:p w:rsidR="000A268D" w:rsidRPr="00CF366B" w:rsidRDefault="000A268D" w:rsidP="0036004D">
            <w:pPr>
              <w:spacing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  <w:cs/>
              </w:rPr>
              <w:t>การกู้เพื่อนำไปไถ่ถอนอสังหาริมทรัพย์จากสถาบันการเงินอื่น (</w:t>
            </w:r>
            <w:r w:rsidRPr="00CF366B">
              <w:rPr>
                <w:color w:val="000000" w:themeColor="text1"/>
              </w:rPr>
              <w:t xml:space="preserve">Refinance) </w:t>
            </w:r>
            <w:r w:rsidRPr="00CF366B">
              <w:rPr>
                <w:color w:val="000000" w:themeColor="text1"/>
                <w:cs/>
              </w:rPr>
              <w:t>หมายถึง ผู้กู้รายเดิมมากู้จากสถาบันการเงินแห่งใหม่เพื่อไถ่ถอนหลักประกันและโอนภาระหนี้จากสถาบันการเงินแห่งเดิมที่ผู้กู้มีหนี้ที่อยู่อาศัยค้างชำระอยู่</w:t>
            </w:r>
          </w:p>
        </w:tc>
      </w:tr>
      <w:tr w:rsidR="000A268D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CF366B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s/>
                <w:lang w:val="en-US"/>
              </w:rPr>
            </w:pPr>
            <w:r w:rsidRPr="00CF366B">
              <w:rPr>
                <w:rFonts w:cs="Tahoma"/>
                <w:lang w:val="en-US"/>
              </w:rPr>
              <w:t>6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A268D" w:rsidRPr="00CF366B" w:rsidRDefault="00BB37DE" w:rsidP="0030196F">
            <w:pPr>
              <w:spacing w:before="120" w:line="360" w:lineRule="auto"/>
            </w:pPr>
            <w:r w:rsidRPr="00CF366B">
              <w:rPr>
                <w:cs/>
              </w:rPr>
              <w:t>การอุปโภคบริโภคและอื่นๆ</w:t>
            </w:r>
            <w:r w:rsidR="000A268D" w:rsidRPr="00CF366B">
              <w:t>:</w:t>
            </w:r>
            <w:r w:rsidR="0079525B" w:rsidRPr="00CF366B">
              <w:t xml:space="preserve"> </w:t>
            </w:r>
          </w:p>
          <w:p w:rsidR="000A268D" w:rsidRPr="00CF366B" w:rsidRDefault="0068190A" w:rsidP="0036004D">
            <w:pPr>
              <w:spacing w:line="360" w:lineRule="auto"/>
              <w:rPr>
                <w:b/>
                <w:bCs/>
                <w:cs/>
              </w:rPr>
            </w:pPr>
            <w:r w:rsidRPr="00CF366B">
              <w:rPr>
                <w:cs/>
              </w:rPr>
              <w:t>การอุปโภคบริโภคและอื่นๆ</w:t>
            </w:r>
            <w:r w:rsidR="000A268D" w:rsidRPr="00CF366B">
              <w:rPr>
                <w:cs/>
              </w:rPr>
              <w:t xml:space="preserve"> เช่น การซื้อเฟอร์นิเจอร์  เครื่องใช้ไฟฟ้า  วัสดุตกแต่ง หรือสินค้าอุปโภคบริโภค เช่น รถยนต์ เป็นต้น</w:t>
            </w:r>
            <w:r w:rsidRPr="00CF366B">
              <w:t xml:space="preserve"> </w:t>
            </w:r>
            <w:r w:rsidRPr="00CF366B">
              <w:rPr>
                <w:cs/>
              </w:rPr>
              <w:t>ซึ่งมีที่อยู่อาศัยซึ่งปลอดภาระหนี้แล้วเป็นหลักประกัน</w:t>
            </w:r>
          </w:p>
          <w:p w:rsidR="000A268D" w:rsidRPr="00CF366B" w:rsidRDefault="000A268D" w:rsidP="0036004D">
            <w:pPr>
              <w:spacing w:line="360" w:lineRule="auto"/>
              <w:rPr>
                <w:cs/>
              </w:rPr>
            </w:pPr>
            <w:r w:rsidRPr="00CF366B">
              <w:rPr>
                <w:cs/>
              </w:rPr>
              <w:t>ทั้งนี้ไม่รวมการปรับปรุง / ต่อเติม / ซ่อมแซมที่อยู่อาศัย</w:t>
            </w:r>
            <w:r w:rsidR="009053CB" w:rsidRPr="00CF366B">
              <w:rPr>
                <w:cs/>
              </w:rPr>
              <w:t xml:space="preserve"> และไม่รวมสินเชื่ออื่นที่เกี่ยวเนื่องกับสินเชื่อเพื่อที่อยู่อาศัย (</w:t>
            </w:r>
            <w:r w:rsidR="009053CB" w:rsidRPr="00CF366B">
              <w:t>Top-up)</w:t>
            </w:r>
          </w:p>
        </w:tc>
      </w:tr>
      <w:tr w:rsidR="000A268D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CF366B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7</w:t>
            </w:r>
            <w:r w:rsidR="0079525B" w:rsidRPr="00CF366B">
              <w:rPr>
                <w:rFonts w:cs="Tahoma"/>
                <w:color w:val="000000" w:themeColor="text1"/>
                <w:cs/>
                <w:lang w:val="en-US"/>
              </w:rPr>
              <w:t xml:space="preserve"> 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A268D" w:rsidRPr="00CF366B" w:rsidRDefault="000A268D" w:rsidP="0030196F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เพื่อปรับปรุง / ต่อเติม / ซ่อมแซมที่อยู่อาศัย</w:t>
            </w:r>
            <w:r w:rsidRPr="00CF366B">
              <w:rPr>
                <w:color w:val="000000" w:themeColor="text1"/>
              </w:rPr>
              <w:t>:</w:t>
            </w:r>
          </w:p>
          <w:p w:rsidR="000A268D" w:rsidRPr="00CF366B" w:rsidRDefault="000A268D" w:rsidP="0036004D">
            <w:pPr>
              <w:spacing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 xml:space="preserve">การกู้เพื่อ ปรับปรุง / ต่อเติม </w:t>
            </w:r>
            <w:r w:rsidRPr="00CF366B">
              <w:rPr>
                <w:cs/>
              </w:rPr>
              <w:t>/ ซ่อมแซมที่อยู่อาศัย เช่น ปรับปรุงโครงสร้าง ต่อเติมส่วนขยายของอาคาร หรือ ซ่อมแซมอาคาร เป็นต้น</w:t>
            </w:r>
            <w:r w:rsidR="009053CB" w:rsidRPr="00CF366B">
              <w:rPr>
                <w:cs/>
              </w:rPr>
              <w:t xml:space="preserve"> </w:t>
            </w:r>
            <w:r w:rsidR="0068190A" w:rsidRPr="00CF366B">
              <w:rPr>
                <w:cs/>
              </w:rPr>
              <w:t xml:space="preserve">ซึ่งมีที่อยู่อาศัยซึ่งปลอดภาระหนี้แล้วเป็นหลักประกัน </w:t>
            </w:r>
            <w:r w:rsidR="009053CB" w:rsidRPr="00CF366B">
              <w:rPr>
                <w:cs/>
              </w:rPr>
              <w:t>ทั้งนี้ไม่รวมสินเชื่ออื่นที่เกี่ยวเนื่องกับสินเชื่อเพื่อที่อยู่อาศัย (</w:t>
            </w:r>
            <w:r w:rsidR="009053CB" w:rsidRPr="00CF366B">
              <w:t>Top-up)</w:t>
            </w:r>
          </w:p>
        </w:tc>
      </w:tr>
      <w:tr w:rsidR="000A268D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CF366B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lastRenderedPageBreak/>
              <w:t>8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A268D" w:rsidRPr="00CF366B" w:rsidRDefault="000A268D" w:rsidP="0030196F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เพื่อประกอบธุรกิจ</w:t>
            </w:r>
            <w:r w:rsidRPr="00CF366B">
              <w:rPr>
                <w:color w:val="000000" w:themeColor="text1"/>
              </w:rPr>
              <w:t>:</w:t>
            </w:r>
          </w:p>
          <w:p w:rsidR="000A268D" w:rsidRPr="00CF366B" w:rsidRDefault="000A268D" w:rsidP="0036004D">
            <w:pPr>
              <w:spacing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การกู้เพื่อนำไปใช้พัฒนาบริษัท</w:t>
            </w:r>
            <w:r w:rsidRPr="00CF366B">
              <w:rPr>
                <w:cs/>
              </w:rPr>
              <w:t>หรือองค์กร เช่น เงินทุนหมุนเวียน การลงทุนทำธุรกิจหรือขยายกิจการ</w:t>
            </w:r>
            <w:r w:rsidR="009053CB" w:rsidRPr="00CF366B">
              <w:t xml:space="preserve"> </w:t>
            </w:r>
            <w:r w:rsidR="005F6921" w:rsidRPr="00CF366B">
              <w:rPr>
                <w:cs/>
              </w:rPr>
              <w:t xml:space="preserve">ซึ่งมีที่อยู่อาศัยซึ่งปลอดภาระหนี้แล้วเป็นหลักประกัน </w:t>
            </w:r>
            <w:r w:rsidR="009053CB" w:rsidRPr="00CF366B">
              <w:rPr>
                <w:cs/>
              </w:rPr>
              <w:t>ทั้งนี้ไม่รวมสินเชื่ออื่นที่เกี่ยวเนื่องกับสินเชื่อเพื่อที่อยู่อาศัย (</w:t>
            </w:r>
            <w:r w:rsidR="009053CB" w:rsidRPr="00CF366B">
              <w:t>Top-up)</w:t>
            </w:r>
          </w:p>
        </w:tc>
      </w:tr>
      <w:tr w:rsidR="000A268D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CF366B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strike/>
                <w:lang w:val="en-US"/>
              </w:rPr>
            </w:pPr>
            <w:r w:rsidRPr="00CF366B">
              <w:rPr>
                <w:rFonts w:cs="Tahoma"/>
                <w:strike/>
                <w:lang w:val="en-US"/>
              </w:rPr>
              <w:t>9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F95C64" w:rsidRPr="00CF366B" w:rsidRDefault="00F95C64" w:rsidP="00F95C64">
            <w:pPr>
              <w:spacing w:before="120" w:line="360" w:lineRule="auto"/>
            </w:pPr>
            <w:r w:rsidRPr="00CF366B">
              <w:rPr>
                <w:cs/>
              </w:rPr>
              <w:t xml:space="preserve">วงเงินกู้สำหรับค่าเบี้ยประกันที่เป็น </w:t>
            </w:r>
            <w:r w:rsidRPr="00CF366B">
              <w:t xml:space="preserve">Mortgage Default Insurance </w:t>
            </w:r>
            <w:r w:rsidRPr="00CF366B">
              <w:rPr>
                <w:cs/>
              </w:rPr>
              <w:t>และ ค่าเบี้ยประกันอื่น</w:t>
            </w:r>
            <w:r w:rsidR="0051007F" w:rsidRPr="00CF366B">
              <w:rPr>
                <w:cs/>
              </w:rPr>
              <w:t xml:space="preserve"> </w:t>
            </w:r>
            <w:r w:rsidRPr="00CF366B">
              <w:rPr>
                <w:cs/>
              </w:rPr>
              <w:t>ๆ</w:t>
            </w:r>
            <w:r w:rsidR="008A7CCE" w:rsidRPr="00CF366B">
              <w:t xml:space="preserve"> </w:t>
            </w:r>
            <w:r w:rsidR="008A7CCE" w:rsidRPr="00CF366B">
              <w:rPr>
                <w:cs/>
              </w:rPr>
              <w:t>ที่เกี่ยวเนื่องกับสินเชื่อเพื่อที่อยู่อาศัย</w:t>
            </w:r>
            <w:r w:rsidRPr="00CF366B">
              <w:t>:</w:t>
            </w:r>
          </w:p>
          <w:p w:rsidR="00F95C64" w:rsidRPr="00CF366B" w:rsidRDefault="00F95C64" w:rsidP="0036004D">
            <w:pPr>
              <w:spacing w:line="360" w:lineRule="auto"/>
              <w:rPr>
                <w:strike/>
                <w:cs/>
              </w:rPr>
            </w:pPr>
            <w:r w:rsidRPr="00CF366B">
              <w:rPr>
                <w:cs/>
              </w:rPr>
              <w:t>รายงานข้อมูลนี้ กรณีที่สามารถแยกจากวงเงินกู้เพื่อการซื้อที่อยู่อาศัยได้</w:t>
            </w:r>
          </w:p>
        </w:tc>
      </w:tr>
      <w:tr w:rsidR="000A268D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CF366B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10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A268D" w:rsidRPr="00CF366B" w:rsidRDefault="000A268D" w:rsidP="0030196F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วงเงินกู้สำหรับค่าเบี้ยประกันอัคคีภัยและวินาศภัย</w:t>
            </w:r>
            <w:r w:rsidRPr="00CF366B">
              <w:rPr>
                <w:color w:val="000000" w:themeColor="text1"/>
              </w:rPr>
              <w:t>:</w:t>
            </w:r>
          </w:p>
          <w:p w:rsidR="000A268D" w:rsidRPr="00CF366B" w:rsidRDefault="000A268D" w:rsidP="0036004D">
            <w:pPr>
              <w:spacing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  <w:cs/>
              </w:rPr>
              <w:t>รายงานข้อมูลนี้ กรณีที่สามารถแยกจากวงเงินกู้เพื่อการซื้อที่อยู่อาศัยได้</w:t>
            </w:r>
          </w:p>
        </w:tc>
      </w:tr>
      <w:tr w:rsidR="000A268D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CF366B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11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A268D" w:rsidRPr="00CF366B" w:rsidRDefault="000A268D" w:rsidP="0030196F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วงเงินกู้</w:t>
            </w:r>
            <w:r w:rsidR="00F95C64" w:rsidRPr="00CF366B">
              <w:rPr>
                <w:cs/>
              </w:rPr>
              <w:t>สำหรับ</w:t>
            </w:r>
            <w:r w:rsidRPr="00CF366B">
              <w:rPr>
                <w:cs/>
              </w:rPr>
              <w:t>ค่าเบี้ยประกันชีวิตผู้กู้</w:t>
            </w:r>
            <w:r w:rsidR="00F95C64" w:rsidRPr="00CF366B">
              <w:rPr>
                <w:cs/>
              </w:rPr>
              <w:t xml:space="preserve">ที่เป็น </w:t>
            </w:r>
            <w:r w:rsidR="005D1559" w:rsidRPr="00CF366B">
              <w:t>Mortgage Reducing Term Assurance (</w:t>
            </w:r>
            <w:r w:rsidR="00E65AC5" w:rsidRPr="00CF366B">
              <w:t>MRTA</w:t>
            </w:r>
            <w:r w:rsidR="005D1559" w:rsidRPr="00CF366B">
              <w:t>)</w:t>
            </w:r>
            <w:r w:rsidR="005D1559" w:rsidRPr="00CF366B">
              <w:rPr>
                <w:color w:val="000000" w:themeColor="text1"/>
              </w:rPr>
              <w:t>:</w:t>
            </w:r>
          </w:p>
          <w:p w:rsidR="00F95C64" w:rsidRPr="00CF366B" w:rsidRDefault="000A268D" w:rsidP="0036004D">
            <w:pPr>
              <w:spacing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  <w:cs/>
              </w:rPr>
              <w:t>รายงานข้อมูลนี้ กรณีที่สามารถแยกจากวงเงินกู้เพื่อการซื้อที่อยู่อาศัยได้</w:t>
            </w:r>
          </w:p>
        </w:tc>
      </w:tr>
      <w:tr w:rsidR="000A268D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CF366B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12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A268D" w:rsidRPr="00CF366B" w:rsidRDefault="000A268D" w:rsidP="0030196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  <w:cs/>
              </w:rPr>
              <w:t>อื่นๆ เช่น กู้เพื่อเปิดสัญญาใหม่ปิดสัญญาเก่าตามโครงการช่วยเหลือของภาครัฐ เป็นต้น</w:t>
            </w:r>
          </w:p>
        </w:tc>
      </w:tr>
      <w:tr w:rsidR="000A268D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CF366B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13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A268D" w:rsidRPr="00CF366B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</w:rPr>
            </w:pPr>
            <w:r w:rsidRPr="00CF366B">
              <w:rPr>
                <w:rFonts w:cs="Tahoma"/>
                <w:color w:val="000000" w:themeColor="text1"/>
                <w:cs/>
              </w:rPr>
              <w:t>สินเชื่อที่อยู่อาศัยสำหรับผู้สูงอายุ (</w:t>
            </w:r>
            <w:r w:rsidRPr="00CF366B">
              <w:rPr>
                <w:rFonts w:cs="Tahoma"/>
                <w:color w:val="000000" w:themeColor="text1"/>
              </w:rPr>
              <w:t>Reverse Mortgage):</w:t>
            </w:r>
          </w:p>
          <w:p w:rsidR="000A268D" w:rsidRPr="00CF366B" w:rsidRDefault="000A268D" w:rsidP="0036004D">
            <w:pPr>
              <w:spacing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  <w:cs/>
              </w:rPr>
              <w:t>รายงานข้อมูลนี้ กรณีที่ เป็นสินเชื่อ สำหรับผู้สูงอายุ เช่น ผู้สูงอายุขอกู้เพื่อรับ บำนาญ หรือ ค่าครองชีพ เป็นต้น โดยมีที่อยู่อาศัยเป็นหลักประกัน</w:t>
            </w:r>
          </w:p>
        </w:tc>
      </w:tr>
      <w:tr w:rsidR="000A268D" w:rsidRPr="00CF366B" w:rsidTr="004A5938">
        <w:trPr>
          <w:cantSplit/>
          <w:trHeight w:val="140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A268D" w:rsidRPr="00CF366B" w:rsidRDefault="000A268D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/>
              </w:rPr>
            </w:pPr>
            <w:r w:rsidRPr="00CF366B">
              <w:rPr>
                <w:rFonts w:cs="Tahoma"/>
                <w:lang w:val="en-US"/>
              </w:rPr>
              <w:t>14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A268D" w:rsidRPr="00CF366B" w:rsidRDefault="000A268D" w:rsidP="0030196F">
            <w:pPr>
              <w:spacing w:before="120" w:line="360" w:lineRule="auto"/>
            </w:pPr>
            <w:r w:rsidRPr="00CF366B">
              <w:rPr>
                <w:cs/>
              </w:rPr>
              <w:t>สินเชื่อ</w:t>
            </w:r>
            <w:r w:rsidR="00707B88" w:rsidRPr="00CF366B">
              <w:rPr>
                <w:cs/>
              </w:rPr>
              <w:t>อื่นที่เกี่ยวเนื่องกับสินเชื่อเพื่อที่อยู่อาศัย</w:t>
            </w:r>
            <w:r w:rsidRPr="00CF366B">
              <w:rPr>
                <w:cs/>
              </w:rPr>
              <w:t xml:space="preserve"> </w:t>
            </w:r>
            <w:r w:rsidR="00707B88" w:rsidRPr="00CF366B">
              <w:t>(</w:t>
            </w:r>
            <w:r w:rsidRPr="00CF366B">
              <w:t>Top up</w:t>
            </w:r>
            <w:r w:rsidR="00707B88" w:rsidRPr="00CF366B">
              <w:t>)</w:t>
            </w:r>
            <w:r w:rsidRPr="00CF366B">
              <w:t xml:space="preserve"> </w:t>
            </w:r>
            <w:r w:rsidRPr="00CF366B">
              <w:rPr>
                <w:cs/>
              </w:rPr>
              <w:t>เพื่อประกอบธุรกิจ</w:t>
            </w:r>
            <w:r w:rsidRPr="00CF366B">
              <w:t>:</w:t>
            </w:r>
          </w:p>
          <w:p w:rsidR="000A268D" w:rsidRPr="00CF366B" w:rsidRDefault="000A268D" w:rsidP="00C43748">
            <w:pPr>
              <w:spacing w:line="360" w:lineRule="auto"/>
              <w:rPr>
                <w:cs/>
              </w:rPr>
            </w:pPr>
            <w:r w:rsidRPr="00CF366B">
              <w:rPr>
                <w:cs/>
              </w:rPr>
              <w:t>วงเงินกู้เพิ่มเติมจากสินเชื่อ</w:t>
            </w:r>
            <w:r w:rsidR="005F6921" w:rsidRPr="00CF366B">
              <w:rPr>
                <w:cs/>
              </w:rPr>
              <w:t>เพื่อที่อยู่อาศัย</w:t>
            </w:r>
            <w:r w:rsidRPr="00CF366B">
              <w:rPr>
                <w:cs/>
              </w:rPr>
              <w:t xml:space="preserve"> เพื่อนำไปประกอบธุรกิจ</w:t>
            </w:r>
            <w:r w:rsidR="005F6921" w:rsidRPr="00CF366B">
              <w:rPr>
                <w:cs/>
              </w:rPr>
              <w:t xml:space="preserve"> โดยมีกระบวนการพิจารณาสินเชื่อและการบริหารความเสี่ยงเช่นเดียวกับสินเชื่อเพื่อใช้ในการประกอบธุรกิจโดยทั่วไป  ทั้งนี้ </w:t>
            </w:r>
            <w:r w:rsidR="005F6921" w:rsidRPr="00CF366B">
              <w:rPr>
                <w:u w:val="single"/>
                <w:cs/>
              </w:rPr>
              <w:t>ไม่นับรวม</w:t>
            </w:r>
            <w:r w:rsidR="005F6921" w:rsidRPr="00CF366B">
              <w:rPr>
                <w:cs/>
              </w:rPr>
              <w:t>สินเชื่อที่มีที่อยู่อาศัยซึ่งปลอดภาระหนี้แล้วเป็นหลักประกัน ตามที่ระบุในข้อ 8</w:t>
            </w:r>
          </w:p>
        </w:tc>
      </w:tr>
      <w:tr w:rsidR="0079525B" w:rsidRPr="00CF366B" w:rsidTr="004A5938">
        <w:trPr>
          <w:cantSplit/>
          <w:trHeight w:val="140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79525B" w:rsidRPr="00CF366B" w:rsidRDefault="0079525B" w:rsidP="0030196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lang w:val="en-US"/>
              </w:rPr>
            </w:pPr>
            <w:r w:rsidRPr="00CF366B">
              <w:rPr>
                <w:rFonts w:cs="Tahoma"/>
                <w:lang w:val="en-US"/>
              </w:rPr>
              <w:t>15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79525B" w:rsidRPr="00CF366B" w:rsidRDefault="00B419D9" w:rsidP="0079525B">
            <w:pPr>
              <w:spacing w:before="120" w:line="360" w:lineRule="auto"/>
            </w:pPr>
            <w:r w:rsidRPr="00CF366B">
              <w:rPr>
                <w:cs/>
              </w:rPr>
              <w:t>สินเชื่อ</w:t>
            </w:r>
            <w:r w:rsidR="0079525B" w:rsidRPr="00CF366B">
              <w:rPr>
                <w:cs/>
              </w:rPr>
              <w:t>เพื่อการอุปโภคบริโภค</w:t>
            </w:r>
            <w:r w:rsidR="00243E7F" w:rsidRPr="00CF366B">
              <w:rPr>
                <w:cs/>
              </w:rPr>
              <w:t>และอื่น</w:t>
            </w:r>
            <w:r w:rsidR="00C43748" w:rsidRPr="00CF366B">
              <w:rPr>
                <w:cs/>
              </w:rPr>
              <w:t xml:space="preserve"> </w:t>
            </w:r>
            <w:r w:rsidR="00243E7F" w:rsidRPr="00CF366B">
              <w:rPr>
                <w:cs/>
              </w:rPr>
              <w:t>ๆ</w:t>
            </w:r>
            <w:r w:rsidR="0079525B" w:rsidRPr="00CF366B">
              <w:t xml:space="preserve"> </w:t>
            </w:r>
            <w:r w:rsidR="00243E7F" w:rsidRPr="00CF366B">
              <w:rPr>
                <w:cs/>
              </w:rPr>
              <w:t>รวมถึง</w:t>
            </w:r>
            <w:r w:rsidR="0079525B" w:rsidRPr="00CF366B">
              <w:rPr>
                <w:cs/>
              </w:rPr>
              <w:t>ปรับปรุง / ต่อเติม / ซ่อมแซมที่อยู่อาศัย</w:t>
            </w:r>
            <w:r w:rsidR="005B2CC5" w:rsidRPr="00CF366B">
              <w:rPr>
                <w:cs/>
              </w:rPr>
              <w:t xml:space="preserve"> </w:t>
            </w:r>
            <w:r w:rsidR="005B2CC5" w:rsidRPr="00CF366B">
              <w:t>(Top up)</w:t>
            </w:r>
            <w:r w:rsidR="0079525B" w:rsidRPr="00CF366B">
              <w:t>:</w:t>
            </w:r>
          </w:p>
          <w:p w:rsidR="0079525B" w:rsidRPr="00CF366B" w:rsidRDefault="0079525B" w:rsidP="00C43748">
            <w:pPr>
              <w:spacing w:line="360" w:lineRule="auto"/>
              <w:rPr>
                <w:cs/>
              </w:rPr>
            </w:pPr>
            <w:r w:rsidRPr="00CF366B">
              <w:rPr>
                <w:cs/>
              </w:rPr>
              <w:t>วงเงินกู้เพิ่มเติมจากสินเชื่อ</w:t>
            </w:r>
            <w:r w:rsidR="00243E7F" w:rsidRPr="00CF366B">
              <w:rPr>
                <w:cs/>
              </w:rPr>
              <w:t>เพื่อที่อยู่อาศัย</w:t>
            </w:r>
            <w:r w:rsidRPr="00CF366B">
              <w:rPr>
                <w:cs/>
              </w:rPr>
              <w:t xml:space="preserve"> เพื่ออุปโภคบริโภค เช่น การซื้อเฟอร์นิเจอร์  เครื่องใช้ไฟฟ้า  วัสดุตกแต่ง หรือสินค้าอุปโภคบริโภค เช่น รถยนต์ เป็นต้น</w:t>
            </w:r>
            <w:r w:rsidR="00243E7F" w:rsidRPr="00CF366B">
              <w:t xml:space="preserve"> </w:t>
            </w:r>
            <w:r w:rsidR="00243E7F" w:rsidRPr="00CF366B">
              <w:rPr>
                <w:cs/>
              </w:rPr>
              <w:t>และอื่นๆ</w:t>
            </w:r>
            <w:r w:rsidRPr="00CF366B">
              <w:t xml:space="preserve"> </w:t>
            </w:r>
            <w:r w:rsidRPr="00CF366B">
              <w:rPr>
                <w:cs/>
              </w:rPr>
              <w:t>รวม</w:t>
            </w:r>
            <w:r w:rsidR="009053CB" w:rsidRPr="00CF366B">
              <w:rPr>
                <w:cs/>
              </w:rPr>
              <w:t>ถึง</w:t>
            </w:r>
            <w:r w:rsidRPr="00CF366B">
              <w:rPr>
                <w:cs/>
              </w:rPr>
              <w:t>การปรับปรุง / ต่อเติม / ซ่อมแซมที่อยู่อาศัย</w:t>
            </w:r>
            <w:r w:rsidR="00243E7F" w:rsidRPr="00CF366B">
              <w:rPr>
                <w:cs/>
              </w:rPr>
              <w:t xml:space="preserve"> ทั้งนี้ </w:t>
            </w:r>
            <w:r w:rsidR="00243E7F" w:rsidRPr="00CF366B">
              <w:rPr>
                <w:u w:val="single"/>
                <w:cs/>
              </w:rPr>
              <w:t>ไม่นับรวม</w:t>
            </w:r>
            <w:r w:rsidR="00243E7F" w:rsidRPr="00CF366B">
              <w:rPr>
                <w:cs/>
              </w:rPr>
              <w:t>สินเชื่อที่มีที่อยู่อาศัยซึ่งปลอดภาระหนี้แล้วเป็นหลักประกัน ตามที่ระบุในข้อ 6 และ 7</w:t>
            </w:r>
          </w:p>
        </w:tc>
      </w:tr>
      <w:tr w:rsidR="00F95C64" w:rsidRPr="00CF366B" w:rsidTr="004A5938">
        <w:trPr>
          <w:cantSplit/>
          <w:trHeight w:val="140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F95C64" w:rsidRPr="00CF366B" w:rsidRDefault="00F95C64" w:rsidP="00F95C6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lastRenderedPageBreak/>
              <w:t>16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95C64" w:rsidRPr="00CF366B" w:rsidRDefault="00F95C64" w:rsidP="00F95C64">
            <w:pPr>
              <w:spacing w:before="120" w:line="360" w:lineRule="auto"/>
            </w:pPr>
            <w:r w:rsidRPr="00CF366B">
              <w:rPr>
                <w:cs/>
              </w:rPr>
              <w:t xml:space="preserve">วงเงินกู้สำหรับค่าเบี้ยประกันชีวิตผู้กู้ที่เป็น </w:t>
            </w:r>
            <w:r w:rsidR="005D1559" w:rsidRPr="00CF366B">
              <w:t xml:space="preserve">Mortgage Level Term Assurance </w:t>
            </w:r>
            <w:r w:rsidR="005D1559" w:rsidRPr="00CF366B">
              <w:rPr>
                <w:cs/>
              </w:rPr>
              <w:t>(</w:t>
            </w:r>
            <w:r w:rsidRPr="00CF366B">
              <w:t>MLTA</w:t>
            </w:r>
            <w:r w:rsidR="005D1559" w:rsidRPr="00CF366B">
              <w:t>):</w:t>
            </w:r>
          </w:p>
          <w:p w:rsidR="00F95C64" w:rsidRPr="00CF366B" w:rsidRDefault="00F95C64" w:rsidP="0036004D">
            <w:pPr>
              <w:spacing w:line="360" w:lineRule="auto"/>
              <w:rPr>
                <w:color w:val="000000" w:themeColor="text1"/>
                <w:cs/>
              </w:rPr>
            </w:pPr>
            <w:r w:rsidRPr="00CF366B">
              <w:rPr>
                <w:cs/>
              </w:rPr>
              <w:t>รายงานข้อมูลนี้ กรณีที่สามารถแยกจากวงเงินกู้เพื่อการซื้อที่อยู่อาศัยได้</w:t>
            </w:r>
          </w:p>
        </w:tc>
      </w:tr>
    </w:tbl>
    <w:p w:rsidR="00A656F6" w:rsidRPr="00CF366B" w:rsidRDefault="00A656F6" w:rsidP="000108A0">
      <w:pPr>
        <w:rPr>
          <w:color w:val="000000" w:themeColor="text1"/>
        </w:rPr>
      </w:pPr>
    </w:p>
    <w:p w:rsidR="004A5938" w:rsidRPr="00CF366B" w:rsidRDefault="004A5938">
      <w:r w:rsidRPr="00CF366B"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4A5938" w:rsidRPr="00CF366B" w:rsidTr="0062395C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CF366B" w:rsidRDefault="004A5938" w:rsidP="0062395C">
            <w:pPr>
              <w:rPr>
                <w:b/>
                <w:bCs/>
                <w:color w:val="000000" w:themeColor="text1"/>
              </w:rPr>
            </w:pPr>
            <w:r w:rsidRPr="00CF366B">
              <w:rPr>
                <w:b/>
                <w:bCs/>
                <w:color w:val="000000" w:themeColor="text1"/>
              </w:rPr>
              <w:lastRenderedPageBreak/>
              <w:t>Classification Name: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CF366B" w:rsidRDefault="004A5938" w:rsidP="0062395C">
            <w:pPr>
              <w:pStyle w:val="Heading1"/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</w:pPr>
            <w:bookmarkStart w:id="10" w:name="_Toc536639630"/>
            <w:bookmarkStart w:id="11" w:name="_Toc27914892"/>
            <w:r w:rsidRPr="00CF366B">
              <w:rPr>
                <w:rFonts w:cs="Tahoma"/>
                <w:color w:val="000000" w:themeColor="text1"/>
                <w:sz w:val="20"/>
                <w:szCs w:val="20"/>
                <w:lang w:val="en-US" w:eastAsia="en-US"/>
              </w:rPr>
              <w:t>Occupation Type</w:t>
            </w:r>
            <w:bookmarkEnd w:id="10"/>
            <w:bookmarkEnd w:id="11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A5938" w:rsidRPr="00CF366B" w:rsidRDefault="004A5938" w:rsidP="0062395C">
            <w:pPr>
              <w:rPr>
                <w:b/>
                <w:bCs/>
                <w:i/>
                <w:iCs/>
                <w:color w:val="000000" w:themeColor="text1"/>
              </w:rPr>
            </w:pPr>
          </w:p>
        </w:tc>
      </w:tr>
    </w:tbl>
    <w:p w:rsidR="004A5938" w:rsidRPr="00CF366B" w:rsidRDefault="004A5938" w:rsidP="004A5938">
      <w:pPr>
        <w:rPr>
          <w:color w:val="000000" w:themeColor="text1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2780"/>
      </w:tblGrid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4A5938" w:rsidRPr="00CF366B" w:rsidRDefault="004A5938" w:rsidP="0062395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CF366B">
              <w:rPr>
                <w:b/>
                <w:bCs/>
                <w:color w:val="000000" w:themeColor="text1"/>
              </w:rPr>
              <w:t>Value</w:t>
            </w:r>
          </w:p>
        </w:tc>
        <w:tc>
          <w:tcPr>
            <w:tcW w:w="1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4A5938" w:rsidRPr="00CF366B" w:rsidRDefault="004A5938" w:rsidP="0062395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CF366B">
              <w:rPr>
                <w:b/>
                <w:bCs/>
                <w:color w:val="000000" w:themeColor="text1"/>
              </w:rPr>
              <w:t>Description</w:t>
            </w:r>
          </w:p>
        </w:tc>
      </w:tr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1</w:t>
            </w:r>
          </w:p>
        </w:tc>
        <w:tc>
          <w:tcPr>
            <w:tcW w:w="127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CF366B">
              <w:rPr>
                <w:rFonts w:cs="Tahoma"/>
                <w:color w:val="000000" w:themeColor="text1"/>
                <w:cs/>
                <w:lang w:val="en-US" w:eastAsia="en-US"/>
              </w:rPr>
              <w:t xml:space="preserve">ข้าราชการ  </w:t>
            </w:r>
          </w:p>
        </w:tc>
      </w:tr>
      <w:tr w:rsidR="004A5938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2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 w:eastAsia="en-US"/>
              </w:rPr>
            </w:pPr>
            <w:r w:rsidRPr="00CF366B">
              <w:rPr>
                <w:rFonts w:cs="Tahoma"/>
                <w:color w:val="000000" w:themeColor="text1"/>
                <w:cs/>
                <w:lang w:val="en-US" w:eastAsia="en-US"/>
              </w:rPr>
              <w:t>พนักงานรัฐวิสาหกิจ</w:t>
            </w:r>
            <w:r w:rsidR="00BC74B1" w:rsidRPr="00CF366B">
              <w:rPr>
                <w:rFonts w:cs="Tahoma"/>
                <w:color w:val="000000" w:themeColor="text1"/>
                <w:lang w:val="en-US" w:eastAsia="en-US"/>
              </w:rPr>
              <w:t xml:space="preserve"> </w:t>
            </w:r>
            <w:r w:rsidR="00BC74B1" w:rsidRPr="00CF366B">
              <w:rPr>
                <w:rFonts w:cs="Tahoma"/>
                <w:color w:val="0000FF"/>
                <w:cs/>
                <w:lang w:val="en-US" w:eastAsia="en-US"/>
              </w:rPr>
              <w:t>และหน่วยงานที่เกี่ยวข้องกับรัฐบาล</w:t>
            </w:r>
          </w:p>
        </w:tc>
      </w:tr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cs/>
                <w:lang w:val="en-US"/>
              </w:rPr>
            </w:pPr>
            <w:r w:rsidRPr="00CF366B">
              <w:rPr>
                <w:rFonts w:cs="Tahoma"/>
                <w:color w:val="000000" w:themeColor="text1"/>
                <w:lang w:val="en-US"/>
              </w:rPr>
              <w:t>3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CF366B" w:rsidRDefault="004A5938" w:rsidP="0062395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/>
                <w:color w:val="000000" w:themeColor="text1"/>
                <w:lang w:val="en-US" w:eastAsia="en-US"/>
              </w:rPr>
            </w:pPr>
            <w:r w:rsidRPr="00CF366B">
              <w:rPr>
                <w:rFonts w:cs="Tahoma"/>
                <w:color w:val="000000" w:themeColor="text1"/>
                <w:cs/>
                <w:lang w:val="en-US" w:eastAsia="en-US"/>
              </w:rPr>
              <w:t>พนักงานบริษัท</w:t>
            </w:r>
            <w:r w:rsidR="00B85D6F">
              <w:rPr>
                <w:rFonts w:cs="Tahoma"/>
                <w:color w:val="000000" w:themeColor="text1"/>
                <w:lang w:val="en-US" w:eastAsia="en-US"/>
              </w:rPr>
              <w:t xml:space="preserve"> </w:t>
            </w:r>
            <w:r w:rsidR="00B85D6F" w:rsidRPr="00B85D6F">
              <w:rPr>
                <w:rFonts w:cs="Tahoma"/>
                <w:color w:val="0000FF"/>
                <w:cs/>
                <w:lang w:val="en-US" w:eastAsia="en-US"/>
              </w:rPr>
              <w:t>(รวม ลูกจ้างรายวันที่มีสัญญาจ้าง)</w:t>
            </w:r>
          </w:p>
        </w:tc>
      </w:tr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</w:rPr>
              <w:t>4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CF366B" w:rsidRDefault="004A5938" w:rsidP="0062395C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พนักงานสถาบันการเงิน</w:t>
            </w:r>
            <w:r w:rsidR="00B85D6F">
              <w:rPr>
                <w:rFonts w:hint="cs"/>
                <w:color w:val="000000" w:themeColor="text1"/>
                <w:cs/>
              </w:rPr>
              <w:t xml:space="preserve"> </w:t>
            </w:r>
            <w:r w:rsidRPr="00CF366B">
              <w:rPr>
                <w:color w:val="000000" w:themeColor="text1"/>
                <w:cs/>
              </w:rPr>
              <w:t>(เฉพาะสวัสดิการของพนักงาน)</w:t>
            </w:r>
          </w:p>
        </w:tc>
      </w:tr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</w:rPr>
              <w:t>5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CF366B" w:rsidRDefault="004A5938" w:rsidP="0062395C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เจ้าของกิจการ</w:t>
            </w:r>
          </w:p>
        </w:tc>
      </w:tr>
      <w:tr w:rsidR="004A5938" w:rsidRPr="00CF366B" w:rsidTr="004A5938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</w:rPr>
              <w:t>6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4A5938" w:rsidRPr="00CF366B" w:rsidRDefault="004A5938" w:rsidP="0062395C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พ่อบ้าน / แม่บ้าน</w:t>
            </w:r>
            <w:r w:rsidR="00B85D6F">
              <w:rPr>
                <w:color w:val="000000" w:themeColor="text1"/>
              </w:rPr>
              <w:t xml:space="preserve"> </w:t>
            </w:r>
            <w:r w:rsidR="00B85D6F" w:rsidRPr="00B85D6F">
              <w:rPr>
                <w:color w:val="0000FF"/>
              </w:rPr>
              <w:t xml:space="preserve">/ </w:t>
            </w:r>
            <w:r w:rsidR="00B85D6F" w:rsidRPr="00B85D6F">
              <w:rPr>
                <w:color w:val="0000FF"/>
                <w:cs/>
              </w:rPr>
              <w:t xml:space="preserve">นักศึกษา </w:t>
            </w:r>
            <w:r w:rsidR="00B85D6F" w:rsidRPr="00B85D6F">
              <w:rPr>
                <w:color w:val="0000FF"/>
              </w:rPr>
              <w:t>/</w:t>
            </w:r>
            <w:r w:rsidR="00B85D6F" w:rsidRPr="00B85D6F">
              <w:rPr>
                <w:color w:val="0000FF"/>
                <w:cs/>
              </w:rPr>
              <w:t xml:space="preserve"> บุคคลที่เกษียณแล้วและรับบำเหน็จ </w:t>
            </w:r>
            <w:r w:rsidR="00B85D6F" w:rsidRPr="00B85D6F">
              <w:rPr>
                <w:color w:val="0000FF"/>
              </w:rPr>
              <w:t xml:space="preserve">/ </w:t>
            </w:r>
            <w:r w:rsidR="00B85D6F" w:rsidRPr="00B85D6F">
              <w:rPr>
                <w:color w:val="0000FF"/>
                <w:cs/>
              </w:rPr>
              <w:t>รวมบุคคลที่ไม่ได้ประกอบอาชีพ</w:t>
            </w:r>
          </w:p>
        </w:tc>
      </w:tr>
      <w:tr w:rsidR="004A5938" w:rsidRPr="00CF366B" w:rsidTr="004A5938">
        <w:trPr>
          <w:cantSplit/>
          <w:trHeight w:val="291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4A5938" w:rsidRPr="00CF366B" w:rsidRDefault="004A5938" w:rsidP="0062395C">
            <w:pPr>
              <w:spacing w:before="120" w:line="360" w:lineRule="auto"/>
              <w:rPr>
                <w:color w:val="000000" w:themeColor="text1"/>
                <w:cs/>
              </w:rPr>
            </w:pPr>
            <w:r w:rsidRPr="00CF366B">
              <w:rPr>
                <w:color w:val="000000" w:themeColor="text1"/>
              </w:rPr>
              <w:t>7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A5938" w:rsidRPr="00CF366B" w:rsidRDefault="004A5938" w:rsidP="0062395C">
            <w:pPr>
              <w:spacing w:before="120" w:line="360" w:lineRule="auto"/>
              <w:rPr>
                <w:color w:val="000000" w:themeColor="text1"/>
              </w:rPr>
            </w:pPr>
            <w:r w:rsidRPr="00CF366B">
              <w:rPr>
                <w:color w:val="000000" w:themeColor="text1"/>
                <w:cs/>
              </w:rPr>
              <w:t>อาชีพอิสระ / รับจ้างทั่วไป</w:t>
            </w:r>
            <w:r w:rsidR="00B85D6F">
              <w:rPr>
                <w:color w:val="000000" w:themeColor="text1"/>
              </w:rPr>
              <w:t xml:space="preserve"> </w:t>
            </w:r>
            <w:r w:rsidR="00B85D6F" w:rsidRPr="00B85D6F">
              <w:rPr>
                <w:color w:val="0000FF"/>
                <w:cs/>
              </w:rPr>
              <w:t>(รวม ลูกจ้างรายวันที่ไม่มีสัญญาจ้าง)</w:t>
            </w:r>
          </w:p>
        </w:tc>
      </w:tr>
    </w:tbl>
    <w:p w:rsidR="000F2EC7" w:rsidRDefault="000F2EC7" w:rsidP="000108A0">
      <w:pPr>
        <w:rPr>
          <w:color w:val="000000" w:themeColor="text1"/>
        </w:rPr>
      </w:pPr>
    </w:p>
    <w:p w:rsidR="000F2EC7" w:rsidRDefault="000F2EC7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tbl>
      <w:tblPr>
        <w:tblW w:w="146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  <w:gridCol w:w="5688"/>
        <w:gridCol w:w="5580"/>
      </w:tblGrid>
      <w:tr w:rsidR="000F2EC7" w:rsidRPr="005163EA" w:rsidTr="00742530">
        <w:trPr>
          <w:cantSplit/>
          <w:trHeight w:val="25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2EC7" w:rsidRPr="005163EA" w:rsidRDefault="000F2EC7" w:rsidP="00742530">
            <w:pPr>
              <w:rPr>
                <w:b/>
                <w:bCs/>
                <w:color w:val="FF0000"/>
              </w:rPr>
            </w:pPr>
            <w:r w:rsidRPr="005163EA">
              <w:rPr>
                <w:b/>
                <w:bCs/>
                <w:color w:val="FF0000"/>
              </w:rPr>
              <w:lastRenderedPageBreak/>
              <w:t>Classification Name:</w:t>
            </w:r>
          </w:p>
        </w:tc>
        <w:tc>
          <w:tcPr>
            <w:tcW w:w="56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2EC7" w:rsidRPr="005163EA" w:rsidRDefault="000F2EC7" w:rsidP="00742530">
            <w:pPr>
              <w:pStyle w:val="Heading1"/>
              <w:rPr>
                <w:rFonts w:cs="Tahoma"/>
                <w:color w:val="FF0000"/>
                <w:sz w:val="20"/>
                <w:szCs w:val="20"/>
                <w:lang w:val="en-US" w:eastAsia="en-US"/>
              </w:rPr>
            </w:pPr>
            <w:bookmarkStart w:id="12" w:name="_Toc27914893"/>
            <w:r w:rsidRPr="005163EA">
              <w:rPr>
                <w:color w:val="FF0000"/>
                <w:sz w:val="22"/>
                <w:szCs w:val="22"/>
              </w:rPr>
              <w:t>Policy Lending</w:t>
            </w:r>
            <w:bookmarkEnd w:id="12"/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F2EC7" w:rsidRPr="005163EA" w:rsidRDefault="000F2EC7" w:rsidP="00742530">
            <w:pPr>
              <w:rPr>
                <w:b/>
                <w:bCs/>
                <w:i/>
                <w:iCs/>
                <w:color w:val="FF0000"/>
              </w:rPr>
            </w:pPr>
          </w:p>
        </w:tc>
      </w:tr>
    </w:tbl>
    <w:p w:rsidR="000F2EC7" w:rsidRPr="005163EA" w:rsidRDefault="000F2EC7" w:rsidP="000F2EC7">
      <w:pPr>
        <w:rPr>
          <w:color w:val="FF0000"/>
        </w:rPr>
      </w:pPr>
    </w:p>
    <w:tbl>
      <w:tblPr>
        <w:tblW w:w="14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5"/>
        <w:gridCol w:w="12780"/>
      </w:tblGrid>
      <w:tr w:rsidR="000F2EC7" w:rsidRPr="00E92FD6" w:rsidTr="00742530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FFFF"/>
            <w:noWrap/>
          </w:tcPr>
          <w:p w:rsidR="000F2EC7" w:rsidRPr="00E92FD6" w:rsidRDefault="000F2EC7" w:rsidP="00742530">
            <w:pPr>
              <w:spacing w:before="120" w:line="360" w:lineRule="auto"/>
              <w:jc w:val="center"/>
              <w:rPr>
                <w:b/>
                <w:bCs/>
                <w:color w:val="FF0000"/>
              </w:rPr>
            </w:pPr>
            <w:r w:rsidRPr="00E92FD6">
              <w:rPr>
                <w:b/>
                <w:bCs/>
                <w:color w:val="FF0000"/>
              </w:rPr>
              <w:t>Value</w:t>
            </w:r>
          </w:p>
        </w:tc>
        <w:tc>
          <w:tcPr>
            <w:tcW w:w="1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</w:tcPr>
          <w:p w:rsidR="000F2EC7" w:rsidRPr="00E92FD6" w:rsidRDefault="000F2EC7" w:rsidP="00742530">
            <w:pPr>
              <w:spacing w:before="120" w:line="360" w:lineRule="auto"/>
              <w:jc w:val="center"/>
              <w:rPr>
                <w:b/>
                <w:bCs/>
                <w:color w:val="FF0000"/>
              </w:rPr>
            </w:pPr>
            <w:r w:rsidRPr="00E92FD6">
              <w:rPr>
                <w:b/>
                <w:bCs/>
                <w:color w:val="FF0000"/>
              </w:rPr>
              <w:t>Description</w:t>
            </w:r>
          </w:p>
        </w:tc>
      </w:tr>
      <w:tr w:rsidR="000F2EC7" w:rsidRPr="00E92FD6" w:rsidTr="00742530">
        <w:trPr>
          <w:cantSplit/>
          <w:trHeight w:val="29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F2EC7" w:rsidRPr="00E92FD6" w:rsidRDefault="000F2EC7" w:rsidP="00A635A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 w:hint="cs"/>
                <w:color w:val="FF0000"/>
                <w:cs/>
                <w:lang w:val="en-US" w:eastAsia="en-US"/>
              </w:rPr>
            </w:pPr>
            <w:r w:rsidRPr="00E92FD6">
              <w:rPr>
                <w:rFonts w:cs="Tahoma"/>
                <w:color w:val="FF0000"/>
                <w:lang w:val="en-US" w:eastAsia="en-US"/>
              </w:rPr>
              <w:t>PSA</w:t>
            </w:r>
            <w:bookmarkStart w:id="13" w:name="_GoBack"/>
            <w:bookmarkEnd w:id="13"/>
          </w:p>
        </w:tc>
        <w:tc>
          <w:tcPr>
            <w:tcW w:w="127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F2EC7" w:rsidRPr="00E92FD6" w:rsidRDefault="00E92FD6" w:rsidP="00A635A1">
            <w:pPr>
              <w:spacing w:before="120" w:line="360" w:lineRule="auto"/>
              <w:rPr>
                <w:rFonts w:hint="cs"/>
                <w:color w:val="FF0000"/>
                <w:cs/>
              </w:rPr>
            </w:pPr>
            <w:r>
              <w:rPr>
                <w:color w:val="FF0000"/>
              </w:rPr>
              <w:t xml:space="preserve">Public Service Account </w:t>
            </w:r>
            <w:r>
              <w:rPr>
                <w:rFonts w:hint="cs"/>
                <w:color w:val="FF0000"/>
                <w:cs/>
              </w:rPr>
              <w:t xml:space="preserve">คือ </w:t>
            </w:r>
            <w:r w:rsidRPr="00E92FD6">
              <w:rPr>
                <w:color w:val="FF0000"/>
                <w:cs/>
              </w:rPr>
              <w:t xml:space="preserve">ธุรกรรมนโยบายรัฐตามที่กำหนดในแนวปฏิบัติของสำนักงานเศรษฐกิจการคลังว่าด้วยการแยกบัญชีธุรกรรมนโยบายรัฐ </w:t>
            </w:r>
            <w:r w:rsidRPr="00E92FD6">
              <w:rPr>
                <w:color w:val="FF0000"/>
              </w:rPr>
              <w:t xml:space="preserve">(Public Service Account: PSA) </w:t>
            </w:r>
            <w:r w:rsidRPr="00E92FD6">
              <w:rPr>
                <w:color w:val="FF0000"/>
                <w:cs/>
              </w:rPr>
              <w:t>ของสถาบันการเงินเฉพาะกิจ</w:t>
            </w:r>
          </w:p>
        </w:tc>
      </w:tr>
      <w:tr w:rsidR="000F2EC7" w:rsidRPr="00E92FD6" w:rsidTr="00742530">
        <w:trPr>
          <w:cantSplit/>
          <w:trHeight w:val="272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:rsidR="000F2EC7" w:rsidRPr="00E92FD6" w:rsidRDefault="009E67B3" w:rsidP="00A635A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rFonts w:cs="Tahoma" w:hint="cs"/>
                <w:color w:val="FF0000"/>
                <w:cs/>
                <w:lang w:val="en-US" w:eastAsia="en-US"/>
              </w:rPr>
            </w:pPr>
            <w:r>
              <w:rPr>
                <w:rFonts w:cs="Tahoma"/>
                <w:color w:val="FF0000"/>
                <w:lang w:val="en-US" w:eastAsia="en-US"/>
              </w:rPr>
              <w:t>Non-PSA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noWrap/>
          </w:tcPr>
          <w:p w:rsidR="000F2EC7" w:rsidRPr="00E92FD6" w:rsidRDefault="00E92FD6" w:rsidP="00A635A1">
            <w:pPr>
              <w:spacing w:before="120" w:line="360" w:lineRule="auto"/>
              <w:rPr>
                <w:color w:val="FF0000"/>
                <w:cs/>
              </w:rPr>
            </w:pPr>
            <w:r>
              <w:rPr>
                <w:color w:val="FF0000"/>
              </w:rPr>
              <w:t xml:space="preserve">Non-Public Service Account </w:t>
            </w:r>
            <w:r>
              <w:rPr>
                <w:rFonts w:hint="cs"/>
                <w:color w:val="FF0000"/>
                <w:cs/>
              </w:rPr>
              <w:t xml:space="preserve">คือ </w:t>
            </w:r>
            <w:r w:rsidRPr="00E92FD6">
              <w:rPr>
                <w:color w:val="FF0000"/>
                <w:cs/>
              </w:rPr>
              <w:t>เงินให้สินเชื่อเพื่อที่อยู่อาศัยและสินเชื่ออื่นที่เกี่ยวเนื่องกับสินเชื่อเพื่อที่อยู่อาศัยที่เกิดจากการทำธุรกรรมเพื่อสนับสนุนมาตรการการเงินการคลังของภาครัฐ แต่มิใช่เงินให้สินเชื่อแก่ลูกหนี้ตามธุรกรรมนโยบายรัฐ (</w:t>
            </w:r>
            <w:r w:rsidRPr="00E92FD6">
              <w:rPr>
                <w:color w:val="FF0000"/>
              </w:rPr>
              <w:t>PSA</w:t>
            </w:r>
            <w:r w:rsidRPr="00E92FD6">
              <w:rPr>
                <w:color w:val="FF0000"/>
                <w:cs/>
              </w:rPr>
              <w:t>)</w:t>
            </w:r>
          </w:p>
        </w:tc>
      </w:tr>
      <w:tr w:rsidR="000F2EC7" w:rsidRPr="00E92FD6" w:rsidTr="00D354EA">
        <w:trPr>
          <w:cantSplit/>
          <w:trHeight w:val="545"/>
        </w:trPr>
        <w:tc>
          <w:tcPr>
            <w:tcW w:w="143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noWrap/>
          </w:tcPr>
          <w:p w:rsidR="000F2EC7" w:rsidRPr="00E92FD6" w:rsidRDefault="000F2EC7" w:rsidP="00A635A1">
            <w:pPr>
              <w:spacing w:before="120" w:line="360" w:lineRule="auto"/>
              <w:rPr>
                <w:rFonts w:hint="cs"/>
                <w:color w:val="FF0000"/>
                <w:cs/>
              </w:rPr>
            </w:pPr>
            <w:r w:rsidRPr="00E92FD6">
              <w:rPr>
                <w:color w:val="FF0000"/>
              </w:rPr>
              <w:t>BAU</w:t>
            </w:r>
          </w:p>
        </w:tc>
        <w:tc>
          <w:tcPr>
            <w:tcW w:w="127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F2EC7" w:rsidRPr="00E92FD6" w:rsidRDefault="00E92FD6" w:rsidP="00A635A1">
            <w:pPr>
              <w:spacing w:before="120" w:line="360" w:lineRule="auto"/>
              <w:rPr>
                <w:color w:val="FF0000"/>
              </w:rPr>
            </w:pPr>
            <w:r w:rsidRPr="00E92FD6">
              <w:rPr>
                <w:color w:val="FF0000"/>
                <w:cs/>
              </w:rPr>
              <w:t>เงินให้สินเชื่อเพื่อที่อยู่อาศัยและสินเชื่ออื่นที่เกี่ยวเนื่องกับสินเชื่อเพื่อที่อยู่อาศัยที่เกิดจากการดำเนินธุรกรรมตามปกติของธนาคาร</w:t>
            </w:r>
          </w:p>
        </w:tc>
      </w:tr>
    </w:tbl>
    <w:p w:rsidR="00A656F6" w:rsidRPr="007B1001" w:rsidRDefault="00A656F6" w:rsidP="000108A0">
      <w:pPr>
        <w:rPr>
          <w:color w:val="000000" w:themeColor="text1"/>
        </w:rPr>
      </w:pPr>
    </w:p>
    <w:sectPr w:rsidR="00A656F6" w:rsidRPr="007B1001" w:rsidSect="000108A0">
      <w:headerReference w:type="default" r:id="rId17"/>
      <w:footnotePr>
        <w:numRestart w:val="eachPage"/>
      </w:footnotePr>
      <w:pgSz w:w="16834" w:h="11909" w:orient="landscape" w:code="9"/>
      <w:pgMar w:top="1497" w:right="1440" w:bottom="1741" w:left="1355" w:header="720" w:footer="28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A1E" w:rsidRDefault="000C4A1E" w:rsidP="000108A0">
      <w:r>
        <w:separator/>
      </w:r>
    </w:p>
  </w:endnote>
  <w:endnote w:type="continuationSeparator" w:id="0">
    <w:p w:rsidR="000C4A1E" w:rsidRDefault="000C4A1E" w:rsidP="000108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C47EEE" w:rsidP="000108A0">
    <w:pPr>
      <w:pStyle w:val="Footer"/>
      <w:tabs>
        <w:tab w:val="clear" w:pos="8306"/>
        <w:tab w:val="right" w:pos="7371"/>
      </w:tabs>
      <w:spacing w:after="360"/>
    </w:pP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2096" behindDoc="0" locked="0" layoutInCell="1" allowOverlap="1" wp14:anchorId="15F70DD1" wp14:editId="41D9C54C">
              <wp:simplePos x="0" y="0"/>
              <wp:positionH relativeFrom="column">
                <wp:posOffset>-74295</wp:posOffset>
              </wp:positionH>
              <wp:positionV relativeFrom="paragraph">
                <wp:posOffset>-158751</wp:posOffset>
              </wp:positionV>
              <wp:extent cx="9170670" cy="0"/>
              <wp:effectExtent l="0" t="0" r="0" b="0"/>
              <wp:wrapNone/>
              <wp:docPr id="22" name="Straight Connector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9F7D6C" id="Straight Connector 22" o:spid="_x0000_s1026" style="position:absolute;z-index:2516520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85pt,-12.5pt" to="716.25pt,-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ryhHgIAADgEAAAOAAAAZHJzL2Uyb0RvYy54bWysU02P2jAQvVfqf7Byh3w0s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5A72BB31" wp14:editId="7E8424AF">
              <wp:simplePos x="0" y="0"/>
              <wp:positionH relativeFrom="column">
                <wp:posOffset>6751955</wp:posOffset>
              </wp:positionH>
              <wp:positionV relativeFrom="paragraph">
                <wp:posOffset>-60325</wp:posOffset>
              </wp:positionV>
              <wp:extent cx="2301240" cy="552450"/>
              <wp:effectExtent l="0" t="0" r="0" b="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124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9748DC">
                          <w:pPr>
                            <w:spacing w:line="240" w:lineRule="exact"/>
                            <w:jc w:val="right"/>
                          </w:pPr>
                          <w:r>
                            <w:t xml:space="preserve">MGL </w:t>
                          </w:r>
                          <w:r w:rsidR="00C47EEE" w:rsidRPr="00ED2354">
                            <w:t>CLASSIFICATION</w:t>
                          </w:r>
                        </w:p>
                        <w:p w:rsidR="00C47EEE" w:rsidRDefault="00C47EEE" w:rsidP="000108A0">
                          <w:pPr>
                            <w:spacing w:before="120"/>
                            <w:jc w:val="right"/>
                          </w:pPr>
                          <w:r>
                            <w:t xml:space="preserve">Classification Document </w:t>
                          </w:r>
                          <w:r w:rsidRPr="00ED2354">
                            <w:t>V</w:t>
                          </w:r>
                          <w:r>
                            <w:rPr>
                              <w:color w:val="000000"/>
                            </w:rPr>
                            <w:t>ersion</w:t>
                          </w:r>
                          <w:r w:rsidRPr="00B37185">
                            <w:rPr>
                              <w:color w:val="000000"/>
                            </w:rPr>
                            <w:t xml:space="preserve"> </w:t>
                          </w:r>
                          <w:r w:rsidR="00450527">
                            <w:rPr>
                              <w:color w:val="000000"/>
                            </w:rPr>
                            <w:t>1</w:t>
                          </w:r>
                          <w:r>
                            <w:rPr>
                              <w:color w:val="000000"/>
                            </w:rPr>
                            <w:t>.</w:t>
                          </w:r>
                          <w:r w:rsidR="002522F3">
                            <w:rPr>
                              <w:color w:val="000000"/>
                            </w:rPr>
                            <w:t>2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72BB31"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531.65pt;margin-top:-4.75pt;width:181.2pt;height:43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" filled="f" stroked="f">
              <v:textbox>
                <w:txbxContent>
                  <w:p w:rsidR="00C47EEE" w:rsidRPr="00ED2354" w:rsidRDefault="009748DC">
                    <w:pPr>
                      <w:spacing w:line="240" w:lineRule="exact"/>
                      <w:jc w:val="right"/>
                    </w:pPr>
                    <w:r>
                      <w:t xml:space="preserve">MGL </w:t>
                    </w:r>
                    <w:r w:rsidR="00C47EEE" w:rsidRPr="00ED2354">
                      <w:t>CLASSIFICATION</w:t>
                    </w:r>
                  </w:p>
                  <w:p w:rsidR="00C47EEE" w:rsidRDefault="00C47EEE" w:rsidP="000108A0">
                    <w:pPr>
                      <w:spacing w:before="120"/>
                      <w:jc w:val="right"/>
                    </w:pPr>
                    <w:r>
                      <w:t xml:space="preserve">Classification Document </w:t>
                    </w:r>
                    <w:r w:rsidRPr="00ED2354">
                      <w:t>V</w:t>
                    </w:r>
                    <w:r>
                      <w:rPr>
                        <w:color w:val="000000"/>
                      </w:rPr>
                      <w:t>ersion</w:t>
                    </w:r>
                    <w:r w:rsidRPr="00B37185">
                      <w:rPr>
                        <w:color w:val="000000"/>
                      </w:rPr>
                      <w:t xml:space="preserve"> </w:t>
                    </w:r>
                    <w:r w:rsidR="00450527">
                      <w:rPr>
                        <w:color w:val="000000"/>
                      </w:rPr>
                      <w:t>1</w:t>
                    </w:r>
                    <w:r>
                      <w:rPr>
                        <w:color w:val="000000"/>
                      </w:rPr>
                      <w:t>.</w:t>
                    </w:r>
                    <w:r w:rsidR="002522F3">
                      <w:rPr>
                        <w:color w:val="000000"/>
                      </w:rPr>
                      <w:t>2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6432" behindDoc="0" locked="0" layoutInCell="1" allowOverlap="1" wp14:anchorId="2E803E45" wp14:editId="08E197BD">
          <wp:simplePos x="0" y="0"/>
          <wp:positionH relativeFrom="column">
            <wp:posOffset>116205</wp:posOffset>
          </wp:positionH>
          <wp:positionV relativeFrom="paragraph">
            <wp:posOffset>-46355</wp:posOffset>
          </wp:positionV>
          <wp:extent cx="268605" cy="402590"/>
          <wp:effectExtent l="0" t="0" r="0" b="0"/>
          <wp:wrapSquare wrapText="bothSides"/>
          <wp:docPr id="67" name="Picture 20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186E9C0" wp14:editId="3FC25E84">
              <wp:simplePos x="0" y="0"/>
              <wp:positionH relativeFrom="column">
                <wp:posOffset>441960</wp:posOffset>
              </wp:positionH>
              <wp:positionV relativeFrom="paragraph">
                <wp:posOffset>-69850</wp:posOffset>
              </wp:positionV>
              <wp:extent cx="2213610" cy="495300"/>
              <wp:effectExtent l="0" t="0" r="0" b="0"/>
              <wp:wrapNone/>
              <wp:docPr id="19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C47EEE" w:rsidP="000108A0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C47EEE" w:rsidRPr="00ED2354" w:rsidRDefault="00C47EEE" w:rsidP="000108A0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86E9C0" id="Text Box 19" o:spid="_x0000_s1027" type="#_x0000_t202" style="position:absolute;margin-left:34.8pt;margin-top:-5.5pt;width:174.3pt;height:3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" filled="f" stroked="f">
              <v:textbox>
                <w:txbxContent>
                  <w:p w:rsidR="00C47EEE" w:rsidRPr="00ED2354" w:rsidRDefault="00C47EEE" w:rsidP="000108A0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C47EEE" w:rsidRPr="00ED2354" w:rsidRDefault="00C47EEE" w:rsidP="000108A0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 w:rsidR="00D354EA" w:rsidRPr="00D354EA">
      <w:rPr>
        <w:b/>
        <w:noProof/>
      </w:rPr>
      <w:t>10</w:t>
    </w:r>
    <w:r>
      <w:fldChar w:fldCharType="end"/>
    </w:r>
    <w:r>
      <w:rPr>
        <w:b/>
      </w:rPr>
      <w:t xml:space="preserve"> </w:t>
    </w:r>
    <w: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C47EEE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99287B" wp14:editId="10B2E462">
              <wp:simplePos x="0" y="0"/>
              <wp:positionH relativeFrom="column">
                <wp:posOffset>6448508</wp:posOffset>
              </wp:positionH>
              <wp:positionV relativeFrom="paragraph">
                <wp:posOffset>-340470</wp:posOffset>
              </wp:positionV>
              <wp:extent cx="2505489" cy="552450"/>
              <wp:effectExtent l="0" t="0" r="0" b="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5489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9748DC" w:rsidP="000108A0">
                          <w:pPr>
                            <w:spacing w:line="240" w:lineRule="exact"/>
                            <w:jc w:val="right"/>
                          </w:pPr>
                          <w:r>
                            <w:t xml:space="preserve">MGL </w:t>
                          </w:r>
                          <w:r w:rsidR="00C47EEE" w:rsidRPr="00ED2354">
                            <w:t>CLASSIFICATION</w:t>
                          </w:r>
                        </w:p>
                        <w:p w:rsidR="00C47EEE" w:rsidRDefault="00C47EEE" w:rsidP="000108A0">
                          <w:pPr>
                            <w:spacing w:before="120"/>
                            <w:jc w:val="right"/>
                          </w:pPr>
                          <w:r>
                            <w:t>Classification Document Version</w:t>
                          </w:r>
                          <w:r w:rsidRPr="00ED2354">
                            <w:t xml:space="preserve"> </w:t>
                          </w:r>
                          <w:r w:rsidR="00450527">
                            <w:t>1</w:t>
                          </w:r>
                          <w:r w:rsidR="00480837">
                            <w:t>.</w:t>
                          </w:r>
                          <w:r w:rsidR="002522F3">
                            <w:t>2</w:t>
                          </w:r>
                          <w:r w:rsidRPr="00ED2354">
                            <w:rPr>
                              <w:vanish/>
                              <w:color w:val="FF00FF"/>
                              <w:sz w:val="12"/>
                              <w:szCs w:val="12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99287B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8" type="#_x0000_t202" style="position:absolute;margin-left:507.75pt;margin-top:-26.8pt;width:197.3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1sUuQIAAMI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" filled="f" stroked="f">
              <v:textbox>
                <w:txbxContent>
                  <w:p w:rsidR="00C47EEE" w:rsidRPr="00ED2354" w:rsidRDefault="009748DC" w:rsidP="000108A0">
                    <w:pPr>
                      <w:spacing w:line="240" w:lineRule="exact"/>
                      <w:jc w:val="right"/>
                    </w:pPr>
                    <w:r>
                      <w:t xml:space="preserve">MGL </w:t>
                    </w:r>
                    <w:r w:rsidR="00C47EEE" w:rsidRPr="00ED2354">
                      <w:t>CLASSIFICATION</w:t>
                    </w:r>
                  </w:p>
                  <w:p w:rsidR="00C47EEE" w:rsidRDefault="00C47EEE" w:rsidP="000108A0">
                    <w:pPr>
                      <w:spacing w:before="120"/>
                      <w:jc w:val="right"/>
                    </w:pPr>
                    <w:r>
                      <w:t>Classification Document Version</w:t>
                    </w:r>
                    <w:r w:rsidRPr="00ED2354">
                      <w:t xml:space="preserve"> </w:t>
                    </w:r>
                    <w:r w:rsidR="00450527">
                      <w:t>1</w:t>
                    </w:r>
                    <w:r w:rsidR="00480837">
                      <w:t>.</w:t>
                    </w:r>
                    <w:r w:rsidR="002522F3">
                      <w:t>2</w:t>
                    </w:r>
                    <w:r w:rsidRPr="00ED2354">
                      <w:rPr>
                        <w:vanish/>
                        <w:color w:val="FF00FF"/>
                        <w:sz w:val="12"/>
                        <w:szCs w:val="12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39F03415" wp14:editId="4F0AD11C">
              <wp:simplePos x="0" y="0"/>
              <wp:positionH relativeFrom="column">
                <wp:posOffset>69215</wp:posOffset>
              </wp:positionH>
              <wp:positionV relativeFrom="paragraph">
                <wp:posOffset>-412751</wp:posOffset>
              </wp:positionV>
              <wp:extent cx="9170670" cy="0"/>
              <wp:effectExtent l="0" t="0" r="0" b="0"/>
              <wp:wrapNone/>
              <wp:docPr id="2" name="Straight Connector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6F84F5" id="Straight Connector 15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5pt,-32.5pt" to="727.55pt,-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9NVHQIAADc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"/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D0503F3" wp14:editId="747566E1">
              <wp:simplePos x="0" y="0"/>
              <wp:positionH relativeFrom="column">
                <wp:posOffset>389890</wp:posOffset>
              </wp:positionH>
              <wp:positionV relativeFrom="paragraph">
                <wp:posOffset>-250825</wp:posOffset>
              </wp:positionV>
              <wp:extent cx="2213610" cy="495300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47EEE" w:rsidRPr="00ED2354" w:rsidRDefault="00C47EEE" w:rsidP="000108A0">
                          <w:pPr>
                            <w:spacing w:after="120" w:line="200" w:lineRule="exact"/>
                            <w:rPr>
                              <w:b/>
                              <w:bCs/>
                            </w:rPr>
                          </w:pPr>
                          <w:r w:rsidRPr="00ED2354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C47EEE" w:rsidRPr="00ED2354" w:rsidRDefault="00C47EEE" w:rsidP="000108A0">
                          <w:pPr>
                            <w:pStyle w:val="xl29"/>
                            <w:spacing w:before="120" w:beforeAutospacing="0" w:after="0" w:afterAutospacing="0" w:line="20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ED2354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0503F3" id="Text Box 14" o:spid="_x0000_s1029" type="#_x0000_t202" style="position:absolute;margin-left:30.7pt;margin-top:-19.75pt;width:174.3pt;height:3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" filled="f" stroked="f">
              <v:textbox>
                <w:txbxContent>
                  <w:p w:rsidR="00C47EEE" w:rsidRPr="00ED2354" w:rsidRDefault="00C47EEE" w:rsidP="000108A0">
                    <w:pPr>
                      <w:spacing w:after="120" w:line="200" w:lineRule="exact"/>
                      <w:rPr>
                        <w:b/>
                        <w:bCs/>
                      </w:rPr>
                    </w:pPr>
                    <w:r w:rsidRPr="00ED2354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C47EEE" w:rsidRPr="00ED2354" w:rsidRDefault="00C47EEE" w:rsidP="000108A0">
                    <w:pPr>
                      <w:pStyle w:val="xl29"/>
                      <w:spacing w:before="120" w:beforeAutospacing="0" w:after="0" w:afterAutospacing="0" w:line="20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ED2354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5408" behindDoc="0" locked="0" layoutInCell="1" allowOverlap="1" wp14:anchorId="56F8AB44" wp14:editId="1CCF2E57">
          <wp:simplePos x="0" y="0"/>
          <wp:positionH relativeFrom="column">
            <wp:posOffset>68580</wp:posOffset>
          </wp:positionH>
          <wp:positionV relativeFrom="paragraph">
            <wp:posOffset>-246380</wp:posOffset>
          </wp:positionV>
          <wp:extent cx="268605" cy="402590"/>
          <wp:effectExtent l="0" t="0" r="0" b="0"/>
          <wp:wrapSquare wrapText="bothSides"/>
          <wp:docPr id="70" name="Picture 13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605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A1E" w:rsidRDefault="000C4A1E" w:rsidP="000108A0">
      <w:r>
        <w:separator/>
      </w:r>
    </w:p>
  </w:footnote>
  <w:footnote w:type="continuationSeparator" w:id="0">
    <w:p w:rsidR="000C4A1E" w:rsidRDefault="000C4A1E" w:rsidP="000108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283972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0528" behindDoc="1" locked="0" layoutInCell="1" allowOverlap="1" wp14:anchorId="118EDAD5" wp14:editId="306DC59E">
          <wp:simplePos x="0" y="0"/>
          <wp:positionH relativeFrom="column">
            <wp:posOffset>18415</wp:posOffset>
          </wp:positionH>
          <wp:positionV relativeFrom="paragraph">
            <wp:posOffset>-570552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66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7EEE"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49024" behindDoc="0" locked="0" layoutInCell="1" allowOverlap="1" wp14:anchorId="1CB8E272" wp14:editId="7BD3E92E">
              <wp:simplePos x="0" y="0"/>
              <wp:positionH relativeFrom="column">
                <wp:posOffset>68580</wp:posOffset>
              </wp:positionH>
              <wp:positionV relativeFrom="paragraph">
                <wp:posOffset>144779</wp:posOffset>
              </wp:positionV>
              <wp:extent cx="9170670" cy="0"/>
              <wp:effectExtent l="0" t="0" r="0" b="0"/>
              <wp:wrapNone/>
              <wp:docPr id="25" name="Straight Connector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ABB8EB" id="Straight Connector 25" o:spid="_x0000_s1026" style="position:absolute;z-index:251649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4pt,11.4pt" to="727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"/>
          </w:pict>
        </mc:Fallback>
      </mc:AlternateContent>
    </w:r>
    <w:r w:rsidR="00C47EEE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0BA58BA4" wp14:editId="68EAC4DA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65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C47EEE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68480" behindDoc="1" locked="0" layoutInCell="1" allowOverlap="1" wp14:anchorId="1EB0B9C8" wp14:editId="7CD40099">
          <wp:simplePos x="0" y="0"/>
          <wp:positionH relativeFrom="column">
            <wp:posOffset>18415</wp:posOffset>
          </wp:positionH>
          <wp:positionV relativeFrom="paragraph">
            <wp:posOffset>-528007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6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6C27F0B4" wp14:editId="534A24CC">
          <wp:simplePos x="0" y="0"/>
          <wp:positionH relativeFrom="margin">
            <wp:posOffset>6226175</wp:posOffset>
          </wp:positionH>
          <wp:positionV relativeFrom="margin">
            <wp:posOffset>-647700</wp:posOffset>
          </wp:positionV>
          <wp:extent cx="3018155" cy="480695"/>
          <wp:effectExtent l="0" t="0" r="0" b="0"/>
          <wp:wrapSquare wrapText="bothSides"/>
          <wp:docPr id="69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5E72863E" wp14:editId="6A94D415">
              <wp:simplePos x="0" y="0"/>
              <wp:positionH relativeFrom="column">
                <wp:posOffset>85090</wp:posOffset>
              </wp:positionH>
              <wp:positionV relativeFrom="paragraph">
                <wp:posOffset>135254</wp:posOffset>
              </wp:positionV>
              <wp:extent cx="9170670" cy="0"/>
              <wp:effectExtent l="0" t="0" r="0" b="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B174B3" id="Straight Connector 1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.7pt,10.65pt" to="728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7EEE" w:rsidRDefault="00A656F6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73600" behindDoc="1" locked="0" layoutInCell="1" allowOverlap="1" wp14:anchorId="51EE1693" wp14:editId="35E4DAE5">
          <wp:simplePos x="0" y="0"/>
          <wp:positionH relativeFrom="column">
            <wp:posOffset>1905</wp:posOffset>
          </wp:positionH>
          <wp:positionV relativeFrom="paragraph">
            <wp:posOffset>-252730</wp:posOffset>
          </wp:positionV>
          <wp:extent cx="1663700" cy="474980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57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70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5091F"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0A7BD5A" wp14:editId="3E17CC82">
              <wp:simplePos x="0" y="0"/>
              <wp:positionH relativeFrom="column">
                <wp:posOffset>6350</wp:posOffset>
              </wp:positionH>
              <wp:positionV relativeFrom="paragraph">
                <wp:posOffset>415290</wp:posOffset>
              </wp:positionV>
              <wp:extent cx="9047480" cy="0"/>
              <wp:effectExtent l="0" t="0" r="20320" b="1905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0474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991737" id="Straight Connector 1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5pt,32.7pt" to="712.9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" strokecolor="black [3213]"/>
          </w:pict>
        </mc:Fallback>
      </mc:AlternateContent>
    </w:r>
    <w:r w:rsidR="00C47EEE"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5538433F" wp14:editId="6A78AF36">
          <wp:simplePos x="0" y="0"/>
          <wp:positionH relativeFrom="margin">
            <wp:posOffset>6064250</wp:posOffset>
          </wp:positionH>
          <wp:positionV relativeFrom="margin">
            <wp:posOffset>-659765</wp:posOffset>
          </wp:positionV>
          <wp:extent cx="3018155" cy="480695"/>
          <wp:effectExtent l="0" t="0" r="0" b="0"/>
          <wp:wrapSquare wrapText="bothSides"/>
          <wp:docPr id="58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61261"/>
    <w:multiLevelType w:val="hybridMultilevel"/>
    <w:tmpl w:val="6A8CF484"/>
    <w:lvl w:ilvl="0" w:tplc="488EE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966EAE"/>
    <w:multiLevelType w:val="hybridMultilevel"/>
    <w:tmpl w:val="D2A801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26B45"/>
    <w:multiLevelType w:val="hybridMultilevel"/>
    <w:tmpl w:val="1CC4E2D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686A04"/>
    <w:multiLevelType w:val="hybridMultilevel"/>
    <w:tmpl w:val="DB0265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05DF1"/>
    <w:multiLevelType w:val="hybridMultilevel"/>
    <w:tmpl w:val="64F0E37E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168BC"/>
    <w:multiLevelType w:val="hybridMultilevel"/>
    <w:tmpl w:val="A6D4B152"/>
    <w:lvl w:ilvl="0" w:tplc="AB08BBCA">
      <w:start w:val="2"/>
      <w:numFmt w:val="bullet"/>
      <w:lvlText w:val="-"/>
      <w:lvlJc w:val="left"/>
      <w:pPr>
        <w:ind w:left="927" w:hanging="36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2934BE"/>
    <w:multiLevelType w:val="hybridMultilevel"/>
    <w:tmpl w:val="994215DC"/>
    <w:lvl w:ilvl="0" w:tplc="BE5EBE00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FB7948"/>
    <w:multiLevelType w:val="multilevel"/>
    <w:tmpl w:val="680ADBF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ascii="Tahoma" w:hAnsi="Tahoma" w:cs="Tahoma" w:hint="default"/>
        <w:b/>
        <w:bCs/>
        <w:i w:val="0"/>
        <w:iCs w:val="0"/>
        <w:color w:val="auto"/>
        <w:sz w:val="20"/>
        <w:szCs w:val="2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 w:firstLine="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9" w15:restartNumberingAfterBreak="0">
    <w:nsid w:val="38EB447E"/>
    <w:multiLevelType w:val="hybridMultilevel"/>
    <w:tmpl w:val="34E0BB54"/>
    <w:lvl w:ilvl="0" w:tplc="AF443456">
      <w:start w:val="4"/>
      <w:numFmt w:val="bullet"/>
      <w:lvlText w:val="-"/>
      <w:lvlJc w:val="left"/>
      <w:pPr>
        <w:ind w:left="93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3B12521A"/>
    <w:multiLevelType w:val="hybridMultilevel"/>
    <w:tmpl w:val="B2A60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4B4819"/>
    <w:multiLevelType w:val="multilevel"/>
    <w:tmpl w:val="732489C0"/>
    <w:lvl w:ilvl="0">
      <w:start w:val="1"/>
      <w:numFmt w:val="upperLetter"/>
      <w:pStyle w:val="Appendix"/>
      <w:lvlText w:val="Appendix %1."/>
      <w:lvlJc w:val="left"/>
      <w:pPr>
        <w:tabs>
          <w:tab w:val="num" w:pos="180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12" w15:restartNumberingAfterBreak="0">
    <w:nsid w:val="4C2D1453"/>
    <w:multiLevelType w:val="hybridMultilevel"/>
    <w:tmpl w:val="9D0A0912"/>
    <w:lvl w:ilvl="0" w:tplc="738680A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665EC"/>
    <w:multiLevelType w:val="multilevel"/>
    <w:tmpl w:val="DC60E7CC"/>
    <w:lvl w:ilvl="0">
      <w:start w:val="1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5754440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C6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496"/>
        </w:tabs>
        <w:ind w:left="14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216"/>
        </w:tabs>
        <w:ind w:left="2216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936"/>
        </w:tabs>
        <w:ind w:left="293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56"/>
        </w:tabs>
        <w:ind w:left="365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16" w15:restartNumberingAfterBreak="0">
    <w:nsid w:val="5F6611A7"/>
    <w:multiLevelType w:val="multilevel"/>
    <w:tmpl w:val="E788C7F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  <w:color w:val="auto"/>
        <w:sz w:val="30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360"/>
      </w:pPr>
      <w:rPr>
        <w:rFonts w:ascii="Angsana New" w:hAnsi="Angsana New" w:hint="default"/>
        <w:color w:val="auto"/>
        <w:sz w:val="30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ascii="Angsana New" w:hAnsi="Angsana New" w:hint="default"/>
        <w:color w:val="auto"/>
        <w:sz w:val="30"/>
      </w:rPr>
    </w:lvl>
    <w:lvl w:ilvl="3">
      <w:start w:val="1"/>
      <w:numFmt w:val="decimal"/>
      <w:lvlText w:val="%1.%2.%3.%4"/>
      <w:lvlJc w:val="left"/>
      <w:pPr>
        <w:tabs>
          <w:tab w:val="num" w:pos="1980"/>
        </w:tabs>
        <w:ind w:left="1980" w:hanging="1080"/>
      </w:pPr>
      <w:rPr>
        <w:rFonts w:ascii="Angsana New" w:hAnsi="Angsana New" w:hint="default"/>
        <w:color w:val="auto"/>
        <w:sz w:val="30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ascii="Angsana New" w:hAnsi="Angsana New" w:hint="default"/>
        <w:color w:val="auto"/>
        <w:sz w:val="30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ascii="Angsana New" w:hAnsi="Angsana New" w:hint="default"/>
        <w:color w:val="auto"/>
        <w:sz w:val="30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ascii="Angsana New" w:hAnsi="Angsana New" w:hint="default"/>
        <w:color w:val="auto"/>
        <w:sz w:val="30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ascii="Angsana New" w:hAnsi="Angsana New" w:hint="default"/>
        <w:color w:val="auto"/>
        <w:sz w:val="30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ascii="Angsana New" w:hAnsi="Angsana New" w:hint="default"/>
        <w:color w:val="auto"/>
        <w:sz w:val="30"/>
      </w:rPr>
    </w:lvl>
  </w:abstractNum>
  <w:abstractNum w:abstractNumId="17" w15:restartNumberingAfterBreak="0">
    <w:nsid w:val="6435026E"/>
    <w:multiLevelType w:val="hybridMultilevel"/>
    <w:tmpl w:val="241E1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0072F3"/>
    <w:multiLevelType w:val="hybridMultilevel"/>
    <w:tmpl w:val="608E7BCC"/>
    <w:lvl w:ilvl="0" w:tplc="96F823D8">
      <w:start w:val="4"/>
      <w:numFmt w:val="bullet"/>
      <w:lvlText w:val="-"/>
      <w:lvlJc w:val="left"/>
      <w:pPr>
        <w:ind w:left="81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69D96BF0"/>
    <w:multiLevelType w:val="multilevel"/>
    <w:tmpl w:val="62EED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6A2C7303"/>
    <w:multiLevelType w:val="hybridMultilevel"/>
    <w:tmpl w:val="B002E798"/>
    <w:lvl w:ilvl="0" w:tplc="ED22EB84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D3EF9"/>
    <w:multiLevelType w:val="hybridMultilevel"/>
    <w:tmpl w:val="6054142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2C68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73FB2CE8"/>
    <w:multiLevelType w:val="hybridMultilevel"/>
    <w:tmpl w:val="089ED97C"/>
    <w:lvl w:ilvl="0" w:tplc="12C68BEA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87B66BC"/>
    <w:multiLevelType w:val="hybridMultilevel"/>
    <w:tmpl w:val="950EBE96"/>
    <w:lvl w:ilvl="0" w:tplc="302EA94E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24" w15:restartNumberingAfterBreak="0">
    <w:nsid w:val="7B2B6A42"/>
    <w:multiLevelType w:val="hybridMultilevel"/>
    <w:tmpl w:val="A5846A64"/>
    <w:lvl w:ilvl="0" w:tplc="078A72C0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23"/>
  </w:num>
  <w:num w:numId="5">
    <w:abstractNumId w:val="16"/>
  </w:num>
  <w:num w:numId="6">
    <w:abstractNumId w:val="13"/>
  </w:num>
  <w:num w:numId="7">
    <w:abstractNumId w:val="9"/>
  </w:num>
  <w:num w:numId="8">
    <w:abstractNumId w:val="18"/>
  </w:num>
  <w:num w:numId="9">
    <w:abstractNumId w:val="19"/>
  </w:num>
  <w:num w:numId="10">
    <w:abstractNumId w:val="12"/>
  </w:num>
  <w:num w:numId="11">
    <w:abstractNumId w:val="8"/>
    <w:lvlOverride w:ilvl="0">
      <w:startOverride w:val="1"/>
    </w:lvlOverride>
  </w:num>
  <w:num w:numId="12">
    <w:abstractNumId w:val="3"/>
  </w:num>
  <w:num w:numId="13">
    <w:abstractNumId w:val="4"/>
  </w:num>
  <w:num w:numId="14">
    <w:abstractNumId w:val="6"/>
  </w:num>
  <w:num w:numId="15">
    <w:abstractNumId w:val="24"/>
  </w:num>
  <w:num w:numId="16">
    <w:abstractNumId w:val="5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6"/>
  </w:num>
  <w:num w:numId="21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20"/>
  </w:num>
  <w:num w:numId="29">
    <w:abstractNumId w:val="17"/>
  </w:num>
  <w:num w:numId="30">
    <w:abstractNumId w:val="1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8A0"/>
    <w:rsid w:val="00000B54"/>
    <w:rsid w:val="00004BD6"/>
    <w:rsid w:val="00007550"/>
    <w:rsid w:val="00007A18"/>
    <w:rsid w:val="000108A0"/>
    <w:rsid w:val="00011BB6"/>
    <w:rsid w:val="00011F7B"/>
    <w:rsid w:val="00012FA3"/>
    <w:rsid w:val="000162DD"/>
    <w:rsid w:val="00020282"/>
    <w:rsid w:val="0002081A"/>
    <w:rsid w:val="000255CB"/>
    <w:rsid w:val="000264E6"/>
    <w:rsid w:val="000348BC"/>
    <w:rsid w:val="00036098"/>
    <w:rsid w:val="0003661B"/>
    <w:rsid w:val="00036959"/>
    <w:rsid w:val="00041841"/>
    <w:rsid w:val="00044F83"/>
    <w:rsid w:val="000455BE"/>
    <w:rsid w:val="00050950"/>
    <w:rsid w:val="00051813"/>
    <w:rsid w:val="00052F75"/>
    <w:rsid w:val="00057C0C"/>
    <w:rsid w:val="000658D7"/>
    <w:rsid w:val="000665FE"/>
    <w:rsid w:val="00071C63"/>
    <w:rsid w:val="00072E09"/>
    <w:rsid w:val="00073ECA"/>
    <w:rsid w:val="00080297"/>
    <w:rsid w:val="00083D18"/>
    <w:rsid w:val="00085B16"/>
    <w:rsid w:val="00090BB5"/>
    <w:rsid w:val="00092C9A"/>
    <w:rsid w:val="00092D4F"/>
    <w:rsid w:val="00094B8B"/>
    <w:rsid w:val="00095357"/>
    <w:rsid w:val="000A1101"/>
    <w:rsid w:val="000A268D"/>
    <w:rsid w:val="000A3867"/>
    <w:rsid w:val="000A3ED2"/>
    <w:rsid w:val="000A6350"/>
    <w:rsid w:val="000A68ED"/>
    <w:rsid w:val="000A7427"/>
    <w:rsid w:val="000B2DE9"/>
    <w:rsid w:val="000B3E6D"/>
    <w:rsid w:val="000B71AD"/>
    <w:rsid w:val="000C45D0"/>
    <w:rsid w:val="000C4A1E"/>
    <w:rsid w:val="000C4E22"/>
    <w:rsid w:val="000C7E79"/>
    <w:rsid w:val="000D635B"/>
    <w:rsid w:val="000E094E"/>
    <w:rsid w:val="000E1D35"/>
    <w:rsid w:val="000E3056"/>
    <w:rsid w:val="000E42F2"/>
    <w:rsid w:val="000E4700"/>
    <w:rsid w:val="000E7621"/>
    <w:rsid w:val="000F2EC7"/>
    <w:rsid w:val="000F3FB7"/>
    <w:rsid w:val="000F73A6"/>
    <w:rsid w:val="00103E9C"/>
    <w:rsid w:val="0010720C"/>
    <w:rsid w:val="00111EDD"/>
    <w:rsid w:val="00113BCC"/>
    <w:rsid w:val="00113DEA"/>
    <w:rsid w:val="001205A4"/>
    <w:rsid w:val="00122561"/>
    <w:rsid w:val="0012544F"/>
    <w:rsid w:val="00126EB4"/>
    <w:rsid w:val="001272E2"/>
    <w:rsid w:val="001367E5"/>
    <w:rsid w:val="00137F5E"/>
    <w:rsid w:val="0014793B"/>
    <w:rsid w:val="00154A40"/>
    <w:rsid w:val="00156185"/>
    <w:rsid w:val="00164567"/>
    <w:rsid w:val="00166FFF"/>
    <w:rsid w:val="0017045A"/>
    <w:rsid w:val="00176002"/>
    <w:rsid w:val="00177543"/>
    <w:rsid w:val="00182151"/>
    <w:rsid w:val="001830D1"/>
    <w:rsid w:val="00183606"/>
    <w:rsid w:val="001848B8"/>
    <w:rsid w:val="001851C4"/>
    <w:rsid w:val="00185A26"/>
    <w:rsid w:val="00186443"/>
    <w:rsid w:val="001864B9"/>
    <w:rsid w:val="00187459"/>
    <w:rsid w:val="00190ABF"/>
    <w:rsid w:val="00193E8E"/>
    <w:rsid w:val="0019750A"/>
    <w:rsid w:val="001A1CE1"/>
    <w:rsid w:val="001B1BB8"/>
    <w:rsid w:val="001B6899"/>
    <w:rsid w:val="001B79D2"/>
    <w:rsid w:val="001C3CC1"/>
    <w:rsid w:val="001C4FAF"/>
    <w:rsid w:val="001C56DE"/>
    <w:rsid w:val="001D16EF"/>
    <w:rsid w:val="001D2543"/>
    <w:rsid w:val="001D28CF"/>
    <w:rsid w:val="001D2E4C"/>
    <w:rsid w:val="001D35F4"/>
    <w:rsid w:val="001E62C0"/>
    <w:rsid w:val="001E7E0A"/>
    <w:rsid w:val="001F0131"/>
    <w:rsid w:val="001F0E17"/>
    <w:rsid w:val="001F4830"/>
    <w:rsid w:val="001F4B99"/>
    <w:rsid w:val="001F5861"/>
    <w:rsid w:val="001F6D6D"/>
    <w:rsid w:val="001F75BD"/>
    <w:rsid w:val="002048B5"/>
    <w:rsid w:val="00210B69"/>
    <w:rsid w:val="0021636E"/>
    <w:rsid w:val="00221E4E"/>
    <w:rsid w:val="002221EA"/>
    <w:rsid w:val="00224336"/>
    <w:rsid w:val="00224F14"/>
    <w:rsid w:val="00225282"/>
    <w:rsid w:val="002261E2"/>
    <w:rsid w:val="00227093"/>
    <w:rsid w:val="00230793"/>
    <w:rsid w:val="00232D2A"/>
    <w:rsid w:val="002338F8"/>
    <w:rsid w:val="00240403"/>
    <w:rsid w:val="00242113"/>
    <w:rsid w:val="00243E0C"/>
    <w:rsid w:val="00243E7F"/>
    <w:rsid w:val="00244E24"/>
    <w:rsid w:val="002458B5"/>
    <w:rsid w:val="002522F3"/>
    <w:rsid w:val="00254C1F"/>
    <w:rsid w:val="00255303"/>
    <w:rsid w:val="00255E3F"/>
    <w:rsid w:val="00263789"/>
    <w:rsid w:val="002644C1"/>
    <w:rsid w:val="00280194"/>
    <w:rsid w:val="002824F9"/>
    <w:rsid w:val="002827F1"/>
    <w:rsid w:val="00283972"/>
    <w:rsid w:val="00291A27"/>
    <w:rsid w:val="00293CC0"/>
    <w:rsid w:val="0029574A"/>
    <w:rsid w:val="0029740E"/>
    <w:rsid w:val="002976B5"/>
    <w:rsid w:val="002A17C7"/>
    <w:rsid w:val="002A3F08"/>
    <w:rsid w:val="002B070B"/>
    <w:rsid w:val="002B4108"/>
    <w:rsid w:val="002B5326"/>
    <w:rsid w:val="002B7A03"/>
    <w:rsid w:val="002C30EB"/>
    <w:rsid w:val="002C3CF3"/>
    <w:rsid w:val="002C4718"/>
    <w:rsid w:val="002C5578"/>
    <w:rsid w:val="002C74CF"/>
    <w:rsid w:val="002D26B0"/>
    <w:rsid w:val="002D59A6"/>
    <w:rsid w:val="002D5F5D"/>
    <w:rsid w:val="002E00A1"/>
    <w:rsid w:val="002E285B"/>
    <w:rsid w:val="002F3E62"/>
    <w:rsid w:val="0030196F"/>
    <w:rsid w:val="003041FB"/>
    <w:rsid w:val="00304C29"/>
    <w:rsid w:val="00305E06"/>
    <w:rsid w:val="0031132B"/>
    <w:rsid w:val="00315FF8"/>
    <w:rsid w:val="00321A58"/>
    <w:rsid w:val="00322542"/>
    <w:rsid w:val="00322CD1"/>
    <w:rsid w:val="003231DC"/>
    <w:rsid w:val="00341B9B"/>
    <w:rsid w:val="0034252D"/>
    <w:rsid w:val="003425A3"/>
    <w:rsid w:val="00343A8F"/>
    <w:rsid w:val="00343D6B"/>
    <w:rsid w:val="00346361"/>
    <w:rsid w:val="0035374C"/>
    <w:rsid w:val="003556C7"/>
    <w:rsid w:val="0036004D"/>
    <w:rsid w:val="00360B0C"/>
    <w:rsid w:val="00361BF9"/>
    <w:rsid w:val="00365AF6"/>
    <w:rsid w:val="00365EA8"/>
    <w:rsid w:val="0036778C"/>
    <w:rsid w:val="00371B96"/>
    <w:rsid w:val="0037476C"/>
    <w:rsid w:val="0037577F"/>
    <w:rsid w:val="003758DF"/>
    <w:rsid w:val="00376C5F"/>
    <w:rsid w:val="003823EF"/>
    <w:rsid w:val="00382CF9"/>
    <w:rsid w:val="003858D1"/>
    <w:rsid w:val="003A1D07"/>
    <w:rsid w:val="003A3EEB"/>
    <w:rsid w:val="003A4B4C"/>
    <w:rsid w:val="003A57FA"/>
    <w:rsid w:val="003A5A3D"/>
    <w:rsid w:val="003B2E84"/>
    <w:rsid w:val="003B3B97"/>
    <w:rsid w:val="003B67F7"/>
    <w:rsid w:val="003B6D47"/>
    <w:rsid w:val="003C1730"/>
    <w:rsid w:val="003C2A2E"/>
    <w:rsid w:val="003C2BE0"/>
    <w:rsid w:val="003C686F"/>
    <w:rsid w:val="003D0FA5"/>
    <w:rsid w:val="003D3E29"/>
    <w:rsid w:val="003D7C8B"/>
    <w:rsid w:val="003E37BE"/>
    <w:rsid w:val="003E49C6"/>
    <w:rsid w:val="003E51A0"/>
    <w:rsid w:val="003E52DE"/>
    <w:rsid w:val="003E6C6E"/>
    <w:rsid w:val="003E7E1D"/>
    <w:rsid w:val="003F02F2"/>
    <w:rsid w:val="003F2D4F"/>
    <w:rsid w:val="003F3DC4"/>
    <w:rsid w:val="00403E34"/>
    <w:rsid w:val="0040493E"/>
    <w:rsid w:val="00410DFE"/>
    <w:rsid w:val="00414F3B"/>
    <w:rsid w:val="00421082"/>
    <w:rsid w:val="00422C75"/>
    <w:rsid w:val="00424CBD"/>
    <w:rsid w:val="00430471"/>
    <w:rsid w:val="004319D0"/>
    <w:rsid w:val="0043280B"/>
    <w:rsid w:val="00433956"/>
    <w:rsid w:val="00434258"/>
    <w:rsid w:val="0043759F"/>
    <w:rsid w:val="00440437"/>
    <w:rsid w:val="00444047"/>
    <w:rsid w:val="00444F87"/>
    <w:rsid w:val="004468A3"/>
    <w:rsid w:val="00446AFD"/>
    <w:rsid w:val="00450527"/>
    <w:rsid w:val="00454C7F"/>
    <w:rsid w:val="0045540B"/>
    <w:rsid w:val="004557D3"/>
    <w:rsid w:val="00455D54"/>
    <w:rsid w:val="00456F8A"/>
    <w:rsid w:val="00460EAB"/>
    <w:rsid w:val="00462D8C"/>
    <w:rsid w:val="00464B53"/>
    <w:rsid w:val="00467977"/>
    <w:rsid w:val="0047498B"/>
    <w:rsid w:val="00480837"/>
    <w:rsid w:val="004815CE"/>
    <w:rsid w:val="00481F8A"/>
    <w:rsid w:val="0048329B"/>
    <w:rsid w:val="00485462"/>
    <w:rsid w:val="00485BF0"/>
    <w:rsid w:val="004866DC"/>
    <w:rsid w:val="0049262E"/>
    <w:rsid w:val="004971E8"/>
    <w:rsid w:val="004A576B"/>
    <w:rsid w:val="004A5938"/>
    <w:rsid w:val="004B34F2"/>
    <w:rsid w:val="004B458A"/>
    <w:rsid w:val="004C2653"/>
    <w:rsid w:val="004C699D"/>
    <w:rsid w:val="004D069D"/>
    <w:rsid w:val="004D366F"/>
    <w:rsid w:val="004D3CCE"/>
    <w:rsid w:val="004D41A4"/>
    <w:rsid w:val="004D6CD0"/>
    <w:rsid w:val="004D7B0D"/>
    <w:rsid w:val="004E2C8F"/>
    <w:rsid w:val="004E72B6"/>
    <w:rsid w:val="004E77E5"/>
    <w:rsid w:val="004F30A3"/>
    <w:rsid w:val="004F334F"/>
    <w:rsid w:val="004F4445"/>
    <w:rsid w:val="00502794"/>
    <w:rsid w:val="00503123"/>
    <w:rsid w:val="0051007F"/>
    <w:rsid w:val="005110E3"/>
    <w:rsid w:val="00511268"/>
    <w:rsid w:val="00511740"/>
    <w:rsid w:val="00513FC8"/>
    <w:rsid w:val="00515490"/>
    <w:rsid w:val="00521488"/>
    <w:rsid w:val="00521CF3"/>
    <w:rsid w:val="0052331C"/>
    <w:rsid w:val="00524073"/>
    <w:rsid w:val="00527C02"/>
    <w:rsid w:val="005339A4"/>
    <w:rsid w:val="00537E81"/>
    <w:rsid w:val="00547600"/>
    <w:rsid w:val="005523D8"/>
    <w:rsid w:val="00555878"/>
    <w:rsid w:val="00562E1C"/>
    <w:rsid w:val="00563565"/>
    <w:rsid w:val="00566A50"/>
    <w:rsid w:val="00570E61"/>
    <w:rsid w:val="00576BEE"/>
    <w:rsid w:val="00583790"/>
    <w:rsid w:val="005937E2"/>
    <w:rsid w:val="005A1EFD"/>
    <w:rsid w:val="005A3715"/>
    <w:rsid w:val="005B2CC5"/>
    <w:rsid w:val="005B4621"/>
    <w:rsid w:val="005B7C53"/>
    <w:rsid w:val="005C04C0"/>
    <w:rsid w:val="005C33B3"/>
    <w:rsid w:val="005C4F43"/>
    <w:rsid w:val="005C6B3C"/>
    <w:rsid w:val="005D1559"/>
    <w:rsid w:val="005D2259"/>
    <w:rsid w:val="005D5287"/>
    <w:rsid w:val="005D5794"/>
    <w:rsid w:val="005D61E5"/>
    <w:rsid w:val="005E3B51"/>
    <w:rsid w:val="005E454C"/>
    <w:rsid w:val="005E6291"/>
    <w:rsid w:val="005E65BF"/>
    <w:rsid w:val="005E68EE"/>
    <w:rsid w:val="005F0074"/>
    <w:rsid w:val="005F0238"/>
    <w:rsid w:val="005F28AC"/>
    <w:rsid w:val="005F5005"/>
    <w:rsid w:val="005F5C76"/>
    <w:rsid w:val="005F6921"/>
    <w:rsid w:val="005F788B"/>
    <w:rsid w:val="00603715"/>
    <w:rsid w:val="00610436"/>
    <w:rsid w:val="006113FD"/>
    <w:rsid w:val="006115A8"/>
    <w:rsid w:val="00611A96"/>
    <w:rsid w:val="00620C82"/>
    <w:rsid w:val="006218AA"/>
    <w:rsid w:val="00623794"/>
    <w:rsid w:val="006276E3"/>
    <w:rsid w:val="00637DB0"/>
    <w:rsid w:val="006466AE"/>
    <w:rsid w:val="0064703D"/>
    <w:rsid w:val="006507F6"/>
    <w:rsid w:val="006526B6"/>
    <w:rsid w:val="00654A32"/>
    <w:rsid w:val="006560CE"/>
    <w:rsid w:val="006562CA"/>
    <w:rsid w:val="00663A24"/>
    <w:rsid w:val="006754B5"/>
    <w:rsid w:val="006763FA"/>
    <w:rsid w:val="00680099"/>
    <w:rsid w:val="0068190A"/>
    <w:rsid w:val="00684B92"/>
    <w:rsid w:val="006853CC"/>
    <w:rsid w:val="00685524"/>
    <w:rsid w:val="00691144"/>
    <w:rsid w:val="006925A8"/>
    <w:rsid w:val="006927B4"/>
    <w:rsid w:val="006939D6"/>
    <w:rsid w:val="0069481E"/>
    <w:rsid w:val="00694D38"/>
    <w:rsid w:val="006A19D4"/>
    <w:rsid w:val="006A3843"/>
    <w:rsid w:val="006B0BD3"/>
    <w:rsid w:val="006B203B"/>
    <w:rsid w:val="006B22D4"/>
    <w:rsid w:val="006B3088"/>
    <w:rsid w:val="006B6E20"/>
    <w:rsid w:val="006B6F1E"/>
    <w:rsid w:val="006C2E03"/>
    <w:rsid w:val="006D1605"/>
    <w:rsid w:val="006D162F"/>
    <w:rsid w:val="006D2157"/>
    <w:rsid w:val="006D5D1A"/>
    <w:rsid w:val="006D672F"/>
    <w:rsid w:val="006E4F08"/>
    <w:rsid w:val="006E6084"/>
    <w:rsid w:val="006E66B7"/>
    <w:rsid w:val="006F02CC"/>
    <w:rsid w:val="006F2770"/>
    <w:rsid w:val="006F2A05"/>
    <w:rsid w:val="006F2DCD"/>
    <w:rsid w:val="006F3A62"/>
    <w:rsid w:val="00700841"/>
    <w:rsid w:val="00701110"/>
    <w:rsid w:val="007072B0"/>
    <w:rsid w:val="007073CF"/>
    <w:rsid w:val="00707B88"/>
    <w:rsid w:val="00711758"/>
    <w:rsid w:val="007133AD"/>
    <w:rsid w:val="007151B9"/>
    <w:rsid w:val="0072098E"/>
    <w:rsid w:val="00722E75"/>
    <w:rsid w:val="0073276A"/>
    <w:rsid w:val="007327BC"/>
    <w:rsid w:val="00734D26"/>
    <w:rsid w:val="007361B1"/>
    <w:rsid w:val="00737EBE"/>
    <w:rsid w:val="0074005D"/>
    <w:rsid w:val="00746B9B"/>
    <w:rsid w:val="00746F54"/>
    <w:rsid w:val="00747887"/>
    <w:rsid w:val="0075091F"/>
    <w:rsid w:val="00753694"/>
    <w:rsid w:val="0075473F"/>
    <w:rsid w:val="007547C1"/>
    <w:rsid w:val="00756FF6"/>
    <w:rsid w:val="00762A47"/>
    <w:rsid w:val="007632A8"/>
    <w:rsid w:val="00763574"/>
    <w:rsid w:val="00763CAC"/>
    <w:rsid w:val="00764DF0"/>
    <w:rsid w:val="0076514B"/>
    <w:rsid w:val="007663BA"/>
    <w:rsid w:val="0076721A"/>
    <w:rsid w:val="00770EC4"/>
    <w:rsid w:val="00773779"/>
    <w:rsid w:val="00776D22"/>
    <w:rsid w:val="00780B50"/>
    <w:rsid w:val="00784E8A"/>
    <w:rsid w:val="007865F3"/>
    <w:rsid w:val="00787EB8"/>
    <w:rsid w:val="00792912"/>
    <w:rsid w:val="007934BE"/>
    <w:rsid w:val="0079525B"/>
    <w:rsid w:val="00797461"/>
    <w:rsid w:val="007A066F"/>
    <w:rsid w:val="007A3DBC"/>
    <w:rsid w:val="007A53D7"/>
    <w:rsid w:val="007A6048"/>
    <w:rsid w:val="007A6ECA"/>
    <w:rsid w:val="007A7335"/>
    <w:rsid w:val="007B1001"/>
    <w:rsid w:val="007B486B"/>
    <w:rsid w:val="007B7981"/>
    <w:rsid w:val="007C2334"/>
    <w:rsid w:val="007C793B"/>
    <w:rsid w:val="007D2C44"/>
    <w:rsid w:val="007D31A4"/>
    <w:rsid w:val="007D43F2"/>
    <w:rsid w:val="007D4E59"/>
    <w:rsid w:val="007E1001"/>
    <w:rsid w:val="007E2A8E"/>
    <w:rsid w:val="007E3239"/>
    <w:rsid w:val="007E4BE3"/>
    <w:rsid w:val="007E5636"/>
    <w:rsid w:val="007F0E04"/>
    <w:rsid w:val="007F3D6D"/>
    <w:rsid w:val="007F42C9"/>
    <w:rsid w:val="007F4669"/>
    <w:rsid w:val="007F7768"/>
    <w:rsid w:val="00801D89"/>
    <w:rsid w:val="00801EEC"/>
    <w:rsid w:val="00802F67"/>
    <w:rsid w:val="00803354"/>
    <w:rsid w:val="00804CF5"/>
    <w:rsid w:val="00805F47"/>
    <w:rsid w:val="00805FFD"/>
    <w:rsid w:val="00812405"/>
    <w:rsid w:val="00816364"/>
    <w:rsid w:val="00821C02"/>
    <w:rsid w:val="0082277D"/>
    <w:rsid w:val="00823679"/>
    <w:rsid w:val="0082592D"/>
    <w:rsid w:val="00827106"/>
    <w:rsid w:val="0083279D"/>
    <w:rsid w:val="008360C8"/>
    <w:rsid w:val="0083688D"/>
    <w:rsid w:val="00840BED"/>
    <w:rsid w:val="0084525B"/>
    <w:rsid w:val="00845E02"/>
    <w:rsid w:val="0084679E"/>
    <w:rsid w:val="008510BD"/>
    <w:rsid w:val="00852673"/>
    <w:rsid w:val="00853FC8"/>
    <w:rsid w:val="00864C2A"/>
    <w:rsid w:val="00864E5B"/>
    <w:rsid w:val="0086635C"/>
    <w:rsid w:val="0087035D"/>
    <w:rsid w:val="00872132"/>
    <w:rsid w:val="00875490"/>
    <w:rsid w:val="008755AF"/>
    <w:rsid w:val="0087737E"/>
    <w:rsid w:val="00881088"/>
    <w:rsid w:val="00881DA1"/>
    <w:rsid w:val="00882A26"/>
    <w:rsid w:val="00882A55"/>
    <w:rsid w:val="00886F0A"/>
    <w:rsid w:val="00890CB0"/>
    <w:rsid w:val="008A50DD"/>
    <w:rsid w:val="008A692C"/>
    <w:rsid w:val="008A7CCE"/>
    <w:rsid w:val="008B1C8D"/>
    <w:rsid w:val="008C0C02"/>
    <w:rsid w:val="008C1DA4"/>
    <w:rsid w:val="008C39BA"/>
    <w:rsid w:val="008C5A53"/>
    <w:rsid w:val="008C74F1"/>
    <w:rsid w:val="008C7D5B"/>
    <w:rsid w:val="008D0664"/>
    <w:rsid w:val="008E2856"/>
    <w:rsid w:val="008E2F4A"/>
    <w:rsid w:val="008F0384"/>
    <w:rsid w:val="00901FE0"/>
    <w:rsid w:val="009049A8"/>
    <w:rsid w:val="009053CB"/>
    <w:rsid w:val="009056D1"/>
    <w:rsid w:val="00910081"/>
    <w:rsid w:val="00916AB5"/>
    <w:rsid w:val="00917640"/>
    <w:rsid w:val="009177A7"/>
    <w:rsid w:val="009220F7"/>
    <w:rsid w:val="00924AF5"/>
    <w:rsid w:val="00926688"/>
    <w:rsid w:val="00926952"/>
    <w:rsid w:val="00941E4F"/>
    <w:rsid w:val="009434D8"/>
    <w:rsid w:val="00943C5E"/>
    <w:rsid w:val="00945ECC"/>
    <w:rsid w:val="00952FA8"/>
    <w:rsid w:val="009533A9"/>
    <w:rsid w:val="009536F0"/>
    <w:rsid w:val="00954B95"/>
    <w:rsid w:val="009607FA"/>
    <w:rsid w:val="00965F58"/>
    <w:rsid w:val="00966265"/>
    <w:rsid w:val="009748DC"/>
    <w:rsid w:val="009753DF"/>
    <w:rsid w:val="00976ED8"/>
    <w:rsid w:val="009824E3"/>
    <w:rsid w:val="00987C63"/>
    <w:rsid w:val="00991D34"/>
    <w:rsid w:val="0099299E"/>
    <w:rsid w:val="0099372D"/>
    <w:rsid w:val="00993B22"/>
    <w:rsid w:val="0099507C"/>
    <w:rsid w:val="009A2103"/>
    <w:rsid w:val="009A45D1"/>
    <w:rsid w:val="009A5619"/>
    <w:rsid w:val="009B2A83"/>
    <w:rsid w:val="009B4285"/>
    <w:rsid w:val="009B6DF9"/>
    <w:rsid w:val="009B792E"/>
    <w:rsid w:val="009C15CD"/>
    <w:rsid w:val="009C244C"/>
    <w:rsid w:val="009C363D"/>
    <w:rsid w:val="009C76DB"/>
    <w:rsid w:val="009D5199"/>
    <w:rsid w:val="009D6F98"/>
    <w:rsid w:val="009D7C5A"/>
    <w:rsid w:val="009E006F"/>
    <w:rsid w:val="009E2321"/>
    <w:rsid w:val="009E3772"/>
    <w:rsid w:val="009E5F1F"/>
    <w:rsid w:val="009E6128"/>
    <w:rsid w:val="009E67B3"/>
    <w:rsid w:val="009E6D11"/>
    <w:rsid w:val="009E73C2"/>
    <w:rsid w:val="009F0878"/>
    <w:rsid w:val="009F22A8"/>
    <w:rsid w:val="009F563F"/>
    <w:rsid w:val="009F7644"/>
    <w:rsid w:val="00A01277"/>
    <w:rsid w:val="00A01530"/>
    <w:rsid w:val="00A01908"/>
    <w:rsid w:val="00A12583"/>
    <w:rsid w:val="00A14C61"/>
    <w:rsid w:val="00A2041B"/>
    <w:rsid w:val="00A212C9"/>
    <w:rsid w:val="00A2180C"/>
    <w:rsid w:val="00A2392A"/>
    <w:rsid w:val="00A2449A"/>
    <w:rsid w:val="00A2455D"/>
    <w:rsid w:val="00A26F3B"/>
    <w:rsid w:val="00A31536"/>
    <w:rsid w:val="00A32659"/>
    <w:rsid w:val="00A32EE6"/>
    <w:rsid w:val="00A36359"/>
    <w:rsid w:val="00A40967"/>
    <w:rsid w:val="00A40A6D"/>
    <w:rsid w:val="00A41838"/>
    <w:rsid w:val="00A42B4D"/>
    <w:rsid w:val="00A46E82"/>
    <w:rsid w:val="00A506DE"/>
    <w:rsid w:val="00A53621"/>
    <w:rsid w:val="00A61748"/>
    <w:rsid w:val="00A61DE7"/>
    <w:rsid w:val="00A635A1"/>
    <w:rsid w:val="00A63A6A"/>
    <w:rsid w:val="00A653F0"/>
    <w:rsid w:val="00A656F6"/>
    <w:rsid w:val="00A65BD9"/>
    <w:rsid w:val="00A71AA6"/>
    <w:rsid w:val="00A7252D"/>
    <w:rsid w:val="00A72C7F"/>
    <w:rsid w:val="00A72F9F"/>
    <w:rsid w:val="00A86283"/>
    <w:rsid w:val="00A868D0"/>
    <w:rsid w:val="00A87105"/>
    <w:rsid w:val="00A92596"/>
    <w:rsid w:val="00A93122"/>
    <w:rsid w:val="00AA10BF"/>
    <w:rsid w:val="00AA5250"/>
    <w:rsid w:val="00AB2667"/>
    <w:rsid w:val="00AB765B"/>
    <w:rsid w:val="00AC4C95"/>
    <w:rsid w:val="00AC5581"/>
    <w:rsid w:val="00AD0E42"/>
    <w:rsid w:val="00AD1C28"/>
    <w:rsid w:val="00AD3F25"/>
    <w:rsid w:val="00AD50C5"/>
    <w:rsid w:val="00AD6C03"/>
    <w:rsid w:val="00AE0D9B"/>
    <w:rsid w:val="00AE1EAC"/>
    <w:rsid w:val="00AE5D7D"/>
    <w:rsid w:val="00AE6241"/>
    <w:rsid w:val="00AE7007"/>
    <w:rsid w:val="00AF422A"/>
    <w:rsid w:val="00B02F5F"/>
    <w:rsid w:val="00B107E0"/>
    <w:rsid w:val="00B14489"/>
    <w:rsid w:val="00B178D7"/>
    <w:rsid w:val="00B22ED8"/>
    <w:rsid w:val="00B2305F"/>
    <w:rsid w:val="00B26947"/>
    <w:rsid w:val="00B30513"/>
    <w:rsid w:val="00B30D72"/>
    <w:rsid w:val="00B359B4"/>
    <w:rsid w:val="00B37185"/>
    <w:rsid w:val="00B37EC1"/>
    <w:rsid w:val="00B419D9"/>
    <w:rsid w:val="00B44305"/>
    <w:rsid w:val="00B518A4"/>
    <w:rsid w:val="00B55ED1"/>
    <w:rsid w:val="00B6027E"/>
    <w:rsid w:val="00B614A1"/>
    <w:rsid w:val="00B73D6B"/>
    <w:rsid w:val="00B74D90"/>
    <w:rsid w:val="00B77FAA"/>
    <w:rsid w:val="00B85D6F"/>
    <w:rsid w:val="00B867D7"/>
    <w:rsid w:val="00B86A2F"/>
    <w:rsid w:val="00B90946"/>
    <w:rsid w:val="00B9122F"/>
    <w:rsid w:val="00B9238F"/>
    <w:rsid w:val="00BA039B"/>
    <w:rsid w:val="00BA1725"/>
    <w:rsid w:val="00BA5378"/>
    <w:rsid w:val="00BA6035"/>
    <w:rsid w:val="00BB09DC"/>
    <w:rsid w:val="00BB0AFD"/>
    <w:rsid w:val="00BB0B5E"/>
    <w:rsid w:val="00BB2723"/>
    <w:rsid w:val="00BB37DE"/>
    <w:rsid w:val="00BB3A09"/>
    <w:rsid w:val="00BB4E3A"/>
    <w:rsid w:val="00BB6D15"/>
    <w:rsid w:val="00BC059F"/>
    <w:rsid w:val="00BC6863"/>
    <w:rsid w:val="00BC74B1"/>
    <w:rsid w:val="00BD4D2E"/>
    <w:rsid w:val="00BE06CE"/>
    <w:rsid w:val="00BE1DCB"/>
    <w:rsid w:val="00BE2CDC"/>
    <w:rsid w:val="00BE55B9"/>
    <w:rsid w:val="00BE5636"/>
    <w:rsid w:val="00BF0985"/>
    <w:rsid w:val="00BF12B8"/>
    <w:rsid w:val="00BF1F09"/>
    <w:rsid w:val="00BF276D"/>
    <w:rsid w:val="00BF4482"/>
    <w:rsid w:val="00BF6965"/>
    <w:rsid w:val="00BF7F8D"/>
    <w:rsid w:val="00C03E69"/>
    <w:rsid w:val="00C05899"/>
    <w:rsid w:val="00C12E30"/>
    <w:rsid w:val="00C137D6"/>
    <w:rsid w:val="00C1447F"/>
    <w:rsid w:val="00C16E8A"/>
    <w:rsid w:val="00C175C9"/>
    <w:rsid w:val="00C260BD"/>
    <w:rsid w:val="00C269DE"/>
    <w:rsid w:val="00C31DD1"/>
    <w:rsid w:val="00C32EF1"/>
    <w:rsid w:val="00C33778"/>
    <w:rsid w:val="00C4066B"/>
    <w:rsid w:val="00C43748"/>
    <w:rsid w:val="00C438B9"/>
    <w:rsid w:val="00C4443F"/>
    <w:rsid w:val="00C47EEE"/>
    <w:rsid w:val="00C5147B"/>
    <w:rsid w:val="00C53AB6"/>
    <w:rsid w:val="00C576BE"/>
    <w:rsid w:val="00C67AAD"/>
    <w:rsid w:val="00C706C6"/>
    <w:rsid w:val="00C7302F"/>
    <w:rsid w:val="00C77F1A"/>
    <w:rsid w:val="00C82DC6"/>
    <w:rsid w:val="00C82F9E"/>
    <w:rsid w:val="00C83097"/>
    <w:rsid w:val="00C8417E"/>
    <w:rsid w:val="00C93247"/>
    <w:rsid w:val="00C94C5F"/>
    <w:rsid w:val="00C95402"/>
    <w:rsid w:val="00C97416"/>
    <w:rsid w:val="00CA15C2"/>
    <w:rsid w:val="00CA5A31"/>
    <w:rsid w:val="00CA6DCE"/>
    <w:rsid w:val="00CA7CD0"/>
    <w:rsid w:val="00CB0E9F"/>
    <w:rsid w:val="00CB301B"/>
    <w:rsid w:val="00CB57FD"/>
    <w:rsid w:val="00CB5B5A"/>
    <w:rsid w:val="00CB5CE4"/>
    <w:rsid w:val="00CC1FC7"/>
    <w:rsid w:val="00CC203E"/>
    <w:rsid w:val="00CC46A2"/>
    <w:rsid w:val="00CC503E"/>
    <w:rsid w:val="00CC61B7"/>
    <w:rsid w:val="00CC6974"/>
    <w:rsid w:val="00CD10F9"/>
    <w:rsid w:val="00CD4947"/>
    <w:rsid w:val="00CD70D1"/>
    <w:rsid w:val="00CE20EE"/>
    <w:rsid w:val="00CE3A6E"/>
    <w:rsid w:val="00CE4CB4"/>
    <w:rsid w:val="00CE5CF1"/>
    <w:rsid w:val="00CF1183"/>
    <w:rsid w:val="00CF366B"/>
    <w:rsid w:val="00CF38B9"/>
    <w:rsid w:val="00CF4005"/>
    <w:rsid w:val="00D012FA"/>
    <w:rsid w:val="00D02E86"/>
    <w:rsid w:val="00D0342D"/>
    <w:rsid w:val="00D036FF"/>
    <w:rsid w:val="00D059CB"/>
    <w:rsid w:val="00D06690"/>
    <w:rsid w:val="00D1224D"/>
    <w:rsid w:val="00D14074"/>
    <w:rsid w:val="00D21E6F"/>
    <w:rsid w:val="00D25B09"/>
    <w:rsid w:val="00D27320"/>
    <w:rsid w:val="00D33C8B"/>
    <w:rsid w:val="00D34E16"/>
    <w:rsid w:val="00D354EA"/>
    <w:rsid w:val="00D35835"/>
    <w:rsid w:val="00D37386"/>
    <w:rsid w:val="00D374F1"/>
    <w:rsid w:val="00D41809"/>
    <w:rsid w:val="00D42E61"/>
    <w:rsid w:val="00D432B3"/>
    <w:rsid w:val="00D447B6"/>
    <w:rsid w:val="00D47FA2"/>
    <w:rsid w:val="00D50FAF"/>
    <w:rsid w:val="00D554B5"/>
    <w:rsid w:val="00D572B8"/>
    <w:rsid w:val="00D60B74"/>
    <w:rsid w:val="00D650C1"/>
    <w:rsid w:val="00D70B4D"/>
    <w:rsid w:val="00D713F6"/>
    <w:rsid w:val="00D72CE8"/>
    <w:rsid w:val="00D83632"/>
    <w:rsid w:val="00D867EF"/>
    <w:rsid w:val="00D93590"/>
    <w:rsid w:val="00D940DB"/>
    <w:rsid w:val="00D95909"/>
    <w:rsid w:val="00D971A0"/>
    <w:rsid w:val="00DA4926"/>
    <w:rsid w:val="00DA63A6"/>
    <w:rsid w:val="00DA7221"/>
    <w:rsid w:val="00DB0C6B"/>
    <w:rsid w:val="00DB19C0"/>
    <w:rsid w:val="00DB1ECD"/>
    <w:rsid w:val="00DB1F55"/>
    <w:rsid w:val="00DB3D9E"/>
    <w:rsid w:val="00DB44AF"/>
    <w:rsid w:val="00DB6B53"/>
    <w:rsid w:val="00DB6EE7"/>
    <w:rsid w:val="00DB7CB7"/>
    <w:rsid w:val="00DC172B"/>
    <w:rsid w:val="00DC6BBE"/>
    <w:rsid w:val="00DC7FDD"/>
    <w:rsid w:val="00DD001E"/>
    <w:rsid w:val="00DD34F3"/>
    <w:rsid w:val="00DD59E2"/>
    <w:rsid w:val="00DD722E"/>
    <w:rsid w:val="00DD7418"/>
    <w:rsid w:val="00DE59F6"/>
    <w:rsid w:val="00DF2675"/>
    <w:rsid w:val="00DF3583"/>
    <w:rsid w:val="00DF3E86"/>
    <w:rsid w:val="00DF40FA"/>
    <w:rsid w:val="00DF4E2D"/>
    <w:rsid w:val="00DF66FB"/>
    <w:rsid w:val="00DF6F74"/>
    <w:rsid w:val="00E00083"/>
    <w:rsid w:val="00E06513"/>
    <w:rsid w:val="00E074D4"/>
    <w:rsid w:val="00E10102"/>
    <w:rsid w:val="00E21498"/>
    <w:rsid w:val="00E21D4B"/>
    <w:rsid w:val="00E3126D"/>
    <w:rsid w:val="00E32ADA"/>
    <w:rsid w:val="00E3416E"/>
    <w:rsid w:val="00E3448B"/>
    <w:rsid w:val="00E34FF6"/>
    <w:rsid w:val="00E405BA"/>
    <w:rsid w:val="00E41DF1"/>
    <w:rsid w:val="00E46D5E"/>
    <w:rsid w:val="00E51FB3"/>
    <w:rsid w:val="00E52304"/>
    <w:rsid w:val="00E53EFE"/>
    <w:rsid w:val="00E54B71"/>
    <w:rsid w:val="00E56416"/>
    <w:rsid w:val="00E61112"/>
    <w:rsid w:val="00E65AC5"/>
    <w:rsid w:val="00E6763F"/>
    <w:rsid w:val="00E81380"/>
    <w:rsid w:val="00E86CB2"/>
    <w:rsid w:val="00E90AD3"/>
    <w:rsid w:val="00E91EC1"/>
    <w:rsid w:val="00E92FD6"/>
    <w:rsid w:val="00E95386"/>
    <w:rsid w:val="00E96C80"/>
    <w:rsid w:val="00E96F39"/>
    <w:rsid w:val="00E97722"/>
    <w:rsid w:val="00EB0EA3"/>
    <w:rsid w:val="00EB4E12"/>
    <w:rsid w:val="00EB5355"/>
    <w:rsid w:val="00EB5913"/>
    <w:rsid w:val="00EB6A9C"/>
    <w:rsid w:val="00EB7F6A"/>
    <w:rsid w:val="00EC0CBB"/>
    <w:rsid w:val="00EC4C0E"/>
    <w:rsid w:val="00EC6E0D"/>
    <w:rsid w:val="00EC73C7"/>
    <w:rsid w:val="00ED1B7A"/>
    <w:rsid w:val="00ED2B28"/>
    <w:rsid w:val="00ED6062"/>
    <w:rsid w:val="00ED6086"/>
    <w:rsid w:val="00EE7633"/>
    <w:rsid w:val="00EF07F0"/>
    <w:rsid w:val="00EF0A91"/>
    <w:rsid w:val="00EF0BC9"/>
    <w:rsid w:val="00EF16BC"/>
    <w:rsid w:val="00EF6BC2"/>
    <w:rsid w:val="00EF79AE"/>
    <w:rsid w:val="00F00486"/>
    <w:rsid w:val="00F021D6"/>
    <w:rsid w:val="00F02D40"/>
    <w:rsid w:val="00F10551"/>
    <w:rsid w:val="00F174F8"/>
    <w:rsid w:val="00F17D48"/>
    <w:rsid w:val="00F252B3"/>
    <w:rsid w:val="00F26A10"/>
    <w:rsid w:val="00F3279C"/>
    <w:rsid w:val="00F329F7"/>
    <w:rsid w:val="00F33056"/>
    <w:rsid w:val="00F420BE"/>
    <w:rsid w:val="00F4225C"/>
    <w:rsid w:val="00F42B06"/>
    <w:rsid w:val="00F43187"/>
    <w:rsid w:val="00F43FB4"/>
    <w:rsid w:val="00F47D82"/>
    <w:rsid w:val="00F51DBA"/>
    <w:rsid w:val="00F5220D"/>
    <w:rsid w:val="00F6179D"/>
    <w:rsid w:val="00F6417E"/>
    <w:rsid w:val="00F728EB"/>
    <w:rsid w:val="00F73A3E"/>
    <w:rsid w:val="00F73B80"/>
    <w:rsid w:val="00F77C3E"/>
    <w:rsid w:val="00F77DE9"/>
    <w:rsid w:val="00F80CA7"/>
    <w:rsid w:val="00F81F74"/>
    <w:rsid w:val="00F83465"/>
    <w:rsid w:val="00F84BA8"/>
    <w:rsid w:val="00F9381D"/>
    <w:rsid w:val="00F95C64"/>
    <w:rsid w:val="00F95ECE"/>
    <w:rsid w:val="00F978DE"/>
    <w:rsid w:val="00FA3435"/>
    <w:rsid w:val="00FA3913"/>
    <w:rsid w:val="00FA5D83"/>
    <w:rsid w:val="00FA5DD6"/>
    <w:rsid w:val="00FA7917"/>
    <w:rsid w:val="00FB27E1"/>
    <w:rsid w:val="00FB296F"/>
    <w:rsid w:val="00FB37E4"/>
    <w:rsid w:val="00FB42EC"/>
    <w:rsid w:val="00FB5723"/>
    <w:rsid w:val="00FC5ABF"/>
    <w:rsid w:val="00FD0701"/>
    <w:rsid w:val="00FD6338"/>
    <w:rsid w:val="00FE0E1D"/>
    <w:rsid w:val="00FE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DA56DF4-61BE-404F-A784-225836A84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8A0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108A0"/>
    <w:pPr>
      <w:keepNext/>
      <w:pageBreakBefore/>
      <w:numPr>
        <w:numId w:val="1"/>
      </w:numPr>
      <w:outlineLvl w:val="0"/>
    </w:pPr>
    <w:rPr>
      <w:rFonts w:cs="Angsana New"/>
      <w:b/>
      <w:bCs/>
      <w:color w:val="000000"/>
      <w:sz w:val="24"/>
      <w:szCs w:val="24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108A0"/>
    <w:pPr>
      <w:keepNext/>
      <w:numPr>
        <w:ilvl w:val="1"/>
        <w:numId w:val="1"/>
      </w:numPr>
      <w:tabs>
        <w:tab w:val="left" w:pos="0"/>
      </w:tabs>
      <w:outlineLvl w:val="1"/>
    </w:pPr>
    <w:rPr>
      <w:rFonts w:cs="Angsana New"/>
      <w:b/>
      <w:bCs/>
      <w:i/>
      <w:iCs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108A0"/>
    <w:pPr>
      <w:keepNext/>
      <w:numPr>
        <w:ilvl w:val="2"/>
        <w:numId w:val="1"/>
      </w:numPr>
      <w:tabs>
        <w:tab w:val="left" w:pos="727"/>
      </w:tabs>
      <w:outlineLvl w:val="2"/>
    </w:pPr>
    <w:rPr>
      <w:rFonts w:cs="Angsana New"/>
      <w:i/>
      <w:iCs/>
      <w:lang w:val="x-none" w:eastAsia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108A0"/>
    <w:pPr>
      <w:keepNext/>
      <w:numPr>
        <w:ilvl w:val="3"/>
        <w:numId w:val="1"/>
      </w:numPr>
      <w:outlineLvl w:val="3"/>
    </w:pPr>
    <w:rPr>
      <w:rFonts w:cs="Angsana New"/>
      <w:sz w:val="144"/>
      <w:szCs w:val="144"/>
      <w:lang w:val="x-none" w:eastAsia="x-non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108A0"/>
    <w:pPr>
      <w:keepNext/>
      <w:numPr>
        <w:ilvl w:val="4"/>
        <w:numId w:val="1"/>
      </w:numPr>
      <w:jc w:val="center"/>
      <w:outlineLvl w:val="4"/>
    </w:pPr>
    <w:rPr>
      <w:rFonts w:cs="Angsana New"/>
      <w:b/>
      <w:bCs/>
      <w:color w:val="C0C0C0"/>
      <w:sz w:val="360"/>
      <w:szCs w:val="36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08A0"/>
    <w:pPr>
      <w:keepNext/>
      <w:numPr>
        <w:ilvl w:val="5"/>
        <w:numId w:val="1"/>
      </w:numPr>
      <w:outlineLvl w:val="5"/>
    </w:pPr>
    <w:rPr>
      <w:rFonts w:cs="Angsana New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108A0"/>
    <w:pPr>
      <w:keepNext/>
      <w:numPr>
        <w:ilvl w:val="6"/>
        <w:numId w:val="1"/>
      </w:numPr>
      <w:jc w:val="center"/>
      <w:outlineLvl w:val="6"/>
    </w:pPr>
    <w:rPr>
      <w:rFonts w:cs="Angsana New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108A0"/>
    <w:pPr>
      <w:keepNext/>
      <w:numPr>
        <w:ilvl w:val="7"/>
        <w:numId w:val="1"/>
      </w:numPr>
      <w:jc w:val="center"/>
      <w:outlineLvl w:val="7"/>
    </w:pPr>
    <w:rPr>
      <w:rFonts w:cs="Angsana New"/>
      <w:b/>
      <w:bCs/>
      <w:sz w:val="18"/>
      <w:szCs w:val="1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108A0"/>
    <w:pPr>
      <w:numPr>
        <w:ilvl w:val="8"/>
        <w:numId w:val="1"/>
      </w:numPr>
      <w:spacing w:before="240" w:after="60"/>
      <w:outlineLvl w:val="8"/>
    </w:pPr>
    <w:rPr>
      <w:rFonts w:cs="Angsana New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uiPriority w:val="99"/>
    <w:rsid w:val="000108A0"/>
    <w:rPr>
      <w:rFonts w:ascii="Tahoma" w:eastAsia="Times New Roman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0108A0"/>
    <w:rPr>
      <w:rFonts w:ascii="Tahoma" w:eastAsia="Times New Roman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0108A0"/>
    <w:rPr>
      <w:rFonts w:ascii="Tahoma" w:eastAsia="Times New Roman" w:hAnsi="Tahoma" w:cs="Tahoma"/>
      <w:i/>
      <w:iCs/>
      <w:sz w:val="20"/>
      <w:szCs w:val="20"/>
    </w:rPr>
  </w:style>
  <w:style w:type="character" w:customStyle="1" w:styleId="Heading4Char">
    <w:name w:val="Heading 4 Char"/>
    <w:link w:val="Heading4"/>
    <w:uiPriority w:val="99"/>
    <w:rsid w:val="000108A0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0108A0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0108A0"/>
    <w:rPr>
      <w:rFonts w:ascii="Tahoma" w:eastAsia="Times New Roman" w:hAnsi="Tahoma" w:cs="Tahoma"/>
      <w:b/>
      <w:bCs/>
      <w:sz w:val="20"/>
      <w:szCs w:val="20"/>
    </w:rPr>
  </w:style>
  <w:style w:type="character" w:customStyle="1" w:styleId="Heading7Char">
    <w:name w:val="Heading 7 Char"/>
    <w:link w:val="Heading7"/>
    <w:uiPriority w:val="99"/>
    <w:rsid w:val="000108A0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0108A0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0108A0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FooterChar">
    <w:name w:val="Footer Char"/>
    <w:link w:val="Footer"/>
    <w:uiPriority w:val="99"/>
    <w:rsid w:val="000108A0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uiPriority w:val="99"/>
    <w:rsid w:val="000108A0"/>
  </w:style>
  <w:style w:type="paragraph" w:styleId="Header">
    <w:name w:val="header"/>
    <w:basedOn w:val="Normal"/>
    <w:link w:val="HeaderChar"/>
    <w:uiPriority w:val="99"/>
    <w:rsid w:val="000108A0"/>
    <w:pPr>
      <w:tabs>
        <w:tab w:val="center" w:pos="4153"/>
        <w:tab w:val="right" w:pos="8306"/>
      </w:tabs>
    </w:pPr>
    <w:rPr>
      <w:rFonts w:cs="Angsana New"/>
      <w:lang w:val="x-none" w:eastAsia="x-none"/>
    </w:rPr>
  </w:style>
  <w:style w:type="character" w:customStyle="1" w:styleId="HeaderChar">
    <w:name w:val="Header Char"/>
    <w:link w:val="Header"/>
    <w:uiPriority w:val="99"/>
    <w:rsid w:val="000108A0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uiPriority w:val="99"/>
    <w:rsid w:val="000108A0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uiPriority w:val="99"/>
    <w:rsid w:val="000108A0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uiPriority w:val="99"/>
    <w:rsid w:val="000108A0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uiPriority w:val="99"/>
    <w:rsid w:val="000108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BF4482"/>
    <w:pPr>
      <w:tabs>
        <w:tab w:val="left" w:pos="400"/>
        <w:tab w:val="left" w:pos="600"/>
        <w:tab w:val="right" w:leader="dot" w:pos="13944"/>
      </w:tabs>
      <w:spacing w:before="120" w:after="120"/>
    </w:pPr>
    <w:rPr>
      <w:b/>
      <w:bCs/>
      <w:caps/>
      <w:noProof/>
    </w:rPr>
  </w:style>
  <w:style w:type="paragraph" w:styleId="Title">
    <w:name w:val="Title"/>
    <w:basedOn w:val="Normal"/>
    <w:link w:val="TitleChar"/>
    <w:uiPriority w:val="99"/>
    <w:qFormat/>
    <w:rsid w:val="000108A0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val="x-none" w:eastAsia="x-none" w:bidi="ar-SA"/>
    </w:rPr>
  </w:style>
  <w:style w:type="character" w:customStyle="1" w:styleId="TitleChar">
    <w:name w:val="Title Char"/>
    <w:link w:val="Title"/>
    <w:uiPriority w:val="99"/>
    <w:rsid w:val="000108A0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0108A0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0108A0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0108A0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0108A0"/>
    <w:pPr>
      <w:ind w:left="200"/>
    </w:pPr>
    <w:rPr>
      <w:rFonts w:ascii="Times New Roman" w:hAnsi="Times New Roman" w:cs="Angsana New"/>
      <w:smallCaps/>
      <w:szCs w:val="24"/>
    </w:rPr>
  </w:style>
  <w:style w:type="paragraph" w:styleId="TOC3">
    <w:name w:val="toc 3"/>
    <w:basedOn w:val="Normal"/>
    <w:next w:val="Normal"/>
    <w:autoRedefine/>
    <w:uiPriority w:val="39"/>
    <w:rsid w:val="000108A0"/>
    <w:pPr>
      <w:ind w:left="400"/>
    </w:pPr>
    <w:rPr>
      <w:rFonts w:ascii="Times New Roman" w:hAnsi="Times New Roman" w:cs="Angsana New"/>
      <w:i/>
      <w:iCs/>
      <w:szCs w:val="24"/>
    </w:rPr>
  </w:style>
  <w:style w:type="paragraph" w:styleId="TOC4">
    <w:name w:val="toc 4"/>
    <w:basedOn w:val="Normal"/>
    <w:next w:val="Normal"/>
    <w:autoRedefine/>
    <w:uiPriority w:val="39"/>
    <w:rsid w:val="000108A0"/>
    <w:pPr>
      <w:ind w:left="600"/>
    </w:pPr>
    <w:rPr>
      <w:rFonts w:ascii="Times New Roman" w:hAnsi="Times New Roman" w:cs="Angsana New"/>
      <w:szCs w:val="21"/>
    </w:rPr>
  </w:style>
  <w:style w:type="paragraph" w:styleId="TOC5">
    <w:name w:val="toc 5"/>
    <w:basedOn w:val="Normal"/>
    <w:next w:val="Normal"/>
    <w:autoRedefine/>
    <w:uiPriority w:val="39"/>
    <w:rsid w:val="000108A0"/>
    <w:pPr>
      <w:ind w:left="800"/>
    </w:pPr>
    <w:rPr>
      <w:rFonts w:ascii="Times New Roman" w:hAnsi="Times New Roman" w:cs="Angsana New"/>
      <w:szCs w:val="21"/>
    </w:rPr>
  </w:style>
  <w:style w:type="paragraph" w:styleId="TOC6">
    <w:name w:val="toc 6"/>
    <w:basedOn w:val="Normal"/>
    <w:next w:val="Normal"/>
    <w:autoRedefine/>
    <w:uiPriority w:val="39"/>
    <w:rsid w:val="000108A0"/>
    <w:pPr>
      <w:ind w:left="1000"/>
    </w:pPr>
    <w:rPr>
      <w:rFonts w:ascii="Times New Roman" w:hAnsi="Times New Roman" w:cs="Angsana New"/>
      <w:szCs w:val="21"/>
    </w:rPr>
  </w:style>
  <w:style w:type="paragraph" w:styleId="TOC7">
    <w:name w:val="toc 7"/>
    <w:basedOn w:val="Normal"/>
    <w:next w:val="Normal"/>
    <w:autoRedefine/>
    <w:uiPriority w:val="39"/>
    <w:rsid w:val="000108A0"/>
    <w:pPr>
      <w:ind w:left="1200"/>
    </w:pPr>
    <w:rPr>
      <w:rFonts w:ascii="Times New Roman" w:hAnsi="Times New Roman" w:cs="Angsana New"/>
      <w:szCs w:val="21"/>
    </w:rPr>
  </w:style>
  <w:style w:type="paragraph" w:styleId="TOC8">
    <w:name w:val="toc 8"/>
    <w:basedOn w:val="Normal"/>
    <w:next w:val="Normal"/>
    <w:autoRedefine/>
    <w:uiPriority w:val="39"/>
    <w:rsid w:val="000108A0"/>
    <w:pPr>
      <w:ind w:left="1400"/>
    </w:pPr>
    <w:rPr>
      <w:rFonts w:ascii="Times New Roman" w:hAnsi="Times New Roman" w:cs="Angsana New"/>
      <w:szCs w:val="21"/>
    </w:rPr>
  </w:style>
  <w:style w:type="paragraph" w:styleId="TOC9">
    <w:name w:val="toc 9"/>
    <w:basedOn w:val="Normal"/>
    <w:next w:val="Normal"/>
    <w:autoRedefine/>
    <w:uiPriority w:val="39"/>
    <w:rsid w:val="000108A0"/>
    <w:pPr>
      <w:ind w:left="1600"/>
    </w:pPr>
    <w:rPr>
      <w:rFonts w:ascii="Times New Roman" w:hAnsi="Times New Roman" w:cs="Angsana New"/>
      <w:szCs w:val="21"/>
    </w:rPr>
  </w:style>
  <w:style w:type="character" w:styleId="Hyperlink">
    <w:name w:val="Hyperlink"/>
    <w:uiPriority w:val="99"/>
    <w:rsid w:val="000108A0"/>
    <w:rPr>
      <w:rFonts w:ascii="Tahoma" w:hAnsi="Tahoma" w:cs="Tahoma"/>
      <w:color w:val="0000FF"/>
      <w:sz w:val="20"/>
      <w:szCs w:val="20"/>
      <w:u w:val="single"/>
    </w:rPr>
  </w:style>
  <w:style w:type="paragraph" w:customStyle="1" w:styleId="Sub-block">
    <w:name w:val="Sub-block"/>
    <w:basedOn w:val="Normal"/>
    <w:uiPriority w:val="99"/>
    <w:rsid w:val="000108A0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uiPriority w:val="99"/>
    <w:rsid w:val="000108A0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uiPriority w:val="99"/>
    <w:rsid w:val="000108A0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uiPriority w:val="99"/>
    <w:rsid w:val="000108A0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uiPriority w:val="99"/>
    <w:rsid w:val="000108A0"/>
    <w:pPr>
      <w:spacing w:before="100" w:beforeAutospacing="1" w:after="100" w:afterAutospacing="1"/>
    </w:pPr>
  </w:style>
  <w:style w:type="paragraph" w:customStyle="1" w:styleId="xl40">
    <w:name w:val="xl40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uiPriority w:val="99"/>
    <w:rsid w:val="000108A0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uiPriority w:val="99"/>
    <w:rsid w:val="000108A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uiPriority w:val="99"/>
    <w:rsid w:val="000108A0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uiPriority w:val="99"/>
    <w:rsid w:val="000108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uiPriority w:val="99"/>
    <w:rsid w:val="000108A0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uiPriority w:val="99"/>
    <w:rsid w:val="000108A0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uiPriority w:val="99"/>
    <w:rsid w:val="000108A0"/>
    <w:rPr>
      <w:color w:val="800080"/>
      <w:u w:val="single"/>
    </w:rPr>
  </w:style>
  <w:style w:type="paragraph" w:customStyle="1" w:styleId="Appendix">
    <w:name w:val="Appendix"/>
    <w:basedOn w:val="Heading1"/>
    <w:next w:val="Normal"/>
    <w:uiPriority w:val="99"/>
    <w:rsid w:val="000108A0"/>
    <w:pPr>
      <w:numPr>
        <w:numId w:val="2"/>
      </w:numPr>
    </w:pPr>
  </w:style>
  <w:style w:type="paragraph" w:customStyle="1" w:styleId="font9">
    <w:name w:val="font9"/>
    <w:basedOn w:val="Normal"/>
    <w:uiPriority w:val="99"/>
    <w:rsid w:val="000108A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108A0"/>
    <w:rPr>
      <w:rFonts w:cs="Angsana New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0108A0"/>
    <w:rPr>
      <w:rFonts w:ascii="Tahoma" w:eastAsia="Times New Roman" w:hAnsi="Tahoma" w:cs="Angsana New"/>
      <w:sz w:val="16"/>
      <w:szCs w:val="18"/>
    </w:rPr>
  </w:style>
  <w:style w:type="paragraph" w:customStyle="1" w:styleId="xl58">
    <w:name w:val="xl58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color w:val="FF0000"/>
      <w:sz w:val="28"/>
      <w:szCs w:val="28"/>
    </w:rPr>
  </w:style>
  <w:style w:type="paragraph" w:customStyle="1" w:styleId="xl59">
    <w:name w:val="xl59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0">
    <w:name w:val="xl60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sz w:val="28"/>
      <w:szCs w:val="28"/>
    </w:rPr>
  </w:style>
  <w:style w:type="paragraph" w:customStyle="1" w:styleId="xl61">
    <w:name w:val="xl6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2">
    <w:name w:val="xl62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3">
    <w:name w:val="xl63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4">
    <w:name w:val="xl64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sz w:val="28"/>
      <w:szCs w:val="28"/>
    </w:rPr>
  </w:style>
  <w:style w:type="paragraph" w:customStyle="1" w:styleId="xl65">
    <w:name w:val="xl65"/>
    <w:basedOn w:val="Normal"/>
    <w:uiPriority w:val="99"/>
    <w:rsid w:val="000108A0"/>
    <w:pPr>
      <w:spacing w:before="100" w:beforeAutospacing="1" w:after="100" w:afterAutospacing="1"/>
      <w:jc w:val="center"/>
      <w:textAlignment w:val="top"/>
    </w:pPr>
    <w:rPr>
      <w:rFonts w:ascii="Browallia New" w:hAnsi="Browallia New" w:cs="Browallia New"/>
      <w:b/>
      <w:bCs/>
      <w:i/>
      <w:iCs/>
      <w:sz w:val="28"/>
      <w:szCs w:val="28"/>
    </w:rPr>
  </w:style>
  <w:style w:type="paragraph" w:customStyle="1" w:styleId="xl66">
    <w:name w:val="xl66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67">
    <w:name w:val="xl67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8">
    <w:name w:val="xl68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69">
    <w:name w:val="xl69"/>
    <w:basedOn w:val="Normal"/>
    <w:uiPriority w:val="99"/>
    <w:rsid w:val="000108A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0">
    <w:name w:val="xl70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1">
    <w:name w:val="xl71"/>
    <w:basedOn w:val="Normal"/>
    <w:uiPriority w:val="99"/>
    <w:rsid w:val="000108A0"/>
    <w:pPr>
      <w:spacing w:before="100" w:beforeAutospacing="1" w:after="100" w:afterAutospacing="1"/>
      <w:textAlignment w:val="top"/>
    </w:pPr>
    <w:rPr>
      <w:rFonts w:ascii="Arial" w:hAnsi="Arial" w:cs="Arial Unicode MS"/>
      <w:b/>
      <w:bCs/>
      <w:i/>
      <w:iCs/>
      <w:sz w:val="24"/>
      <w:szCs w:val="24"/>
    </w:rPr>
  </w:style>
  <w:style w:type="paragraph" w:customStyle="1" w:styleId="xl72">
    <w:name w:val="xl72"/>
    <w:basedOn w:val="Normal"/>
    <w:uiPriority w:val="99"/>
    <w:rsid w:val="000108A0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" w:hAnsi="Arial" w:cs="Arial Unicode MS"/>
      <w:sz w:val="24"/>
      <w:szCs w:val="24"/>
    </w:rPr>
  </w:style>
  <w:style w:type="paragraph" w:customStyle="1" w:styleId="xl73">
    <w:name w:val="xl73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0108A0"/>
    <w:pPr>
      <w:pBdr>
        <w:top w:val="single" w:sz="4" w:space="0" w:color="C0C0C0"/>
        <w:left w:val="single" w:sz="4" w:space="0" w:color="969696"/>
        <w:bottom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0">
    <w:name w:val="xl80"/>
    <w:basedOn w:val="Normal"/>
    <w:uiPriority w:val="99"/>
    <w:rsid w:val="000108A0"/>
    <w:pPr>
      <w:shd w:val="clear" w:color="auto" w:fill="CC99FF"/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2">
    <w:name w:val="xl82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3">
    <w:name w:val="xl83"/>
    <w:basedOn w:val="Normal"/>
    <w:uiPriority w:val="99"/>
    <w:rsid w:val="000108A0"/>
    <w:pPr>
      <w:pBdr>
        <w:top w:val="single" w:sz="4" w:space="0" w:color="C0C0C0"/>
        <w:bottom w:val="single" w:sz="4" w:space="0" w:color="C0C0C0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4">
    <w:name w:val="xl84"/>
    <w:basedOn w:val="Normal"/>
    <w:uiPriority w:val="99"/>
    <w:rsid w:val="000108A0"/>
    <w:pPr>
      <w:pBdr>
        <w:top w:val="single" w:sz="4" w:space="0" w:color="C0C0C0"/>
        <w:bottom w:val="single" w:sz="4" w:space="0" w:color="C0C0C0"/>
        <w:right w:val="single" w:sz="8" w:space="0" w:color="auto"/>
      </w:pBdr>
      <w:shd w:val="clear" w:color="auto" w:fill="CC99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0108A0"/>
    <w:pPr>
      <w:pBdr>
        <w:top w:val="single" w:sz="4" w:space="0" w:color="C0C0C0"/>
        <w:left w:val="single" w:sz="8" w:space="0" w:color="auto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6">
    <w:name w:val="xl86"/>
    <w:basedOn w:val="Normal"/>
    <w:uiPriority w:val="99"/>
    <w:rsid w:val="000108A0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color w:val="0000FF"/>
      <w:sz w:val="24"/>
      <w:szCs w:val="24"/>
    </w:rPr>
  </w:style>
  <w:style w:type="paragraph" w:customStyle="1" w:styleId="xl87">
    <w:name w:val="xl87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8">
    <w:name w:val="xl88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89">
    <w:name w:val="xl89"/>
    <w:basedOn w:val="Normal"/>
    <w:uiPriority w:val="99"/>
    <w:rsid w:val="000108A0"/>
    <w:pPr>
      <w:pBdr>
        <w:top w:val="single" w:sz="4" w:space="0" w:color="C0C0C0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0">
    <w:name w:val="xl90"/>
    <w:basedOn w:val="Normal"/>
    <w:uiPriority w:val="99"/>
    <w:rsid w:val="000108A0"/>
    <w:pPr>
      <w:pBdr>
        <w:top w:val="single" w:sz="4" w:space="0" w:color="C0C0C0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91">
    <w:name w:val="xl91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3">
    <w:name w:val="xl93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4">
    <w:name w:val="xl94"/>
    <w:basedOn w:val="Normal"/>
    <w:uiPriority w:val="99"/>
    <w:rsid w:val="000108A0"/>
    <w:pPr>
      <w:pBdr>
        <w:top w:val="single" w:sz="4" w:space="0" w:color="C0C0C0"/>
        <w:left w:val="single" w:sz="4" w:space="0" w:color="C0C0C0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5">
    <w:name w:val="xl95"/>
    <w:basedOn w:val="Normal"/>
    <w:uiPriority w:val="99"/>
    <w:rsid w:val="000108A0"/>
    <w:pPr>
      <w:pBdr>
        <w:top w:val="single" w:sz="4" w:space="0" w:color="C0C0C0"/>
        <w:left w:val="single" w:sz="8" w:space="0" w:color="auto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6">
    <w:name w:val="xl96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00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7">
    <w:name w:val="xl97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4" w:space="0" w:color="969696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8">
    <w:name w:val="xl98"/>
    <w:basedOn w:val="Normal"/>
    <w:uiPriority w:val="99"/>
    <w:rsid w:val="000108A0"/>
    <w:pPr>
      <w:pBdr>
        <w:top w:val="single" w:sz="4" w:space="0" w:color="C0C0C0"/>
        <w:left w:val="single" w:sz="4" w:space="0" w:color="969696"/>
        <w:right w:val="single" w:sz="8" w:space="0" w:color="auto"/>
      </w:pBdr>
      <w:shd w:val="clear" w:color="auto" w:fill="FFFF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99">
    <w:name w:val="xl99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0">
    <w:name w:val="xl100"/>
    <w:basedOn w:val="Normal"/>
    <w:uiPriority w:val="99"/>
    <w:rsid w:val="000108A0"/>
    <w:pPr>
      <w:shd w:val="clear" w:color="auto" w:fill="FF00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1">
    <w:name w:val="xl101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"/>
    <w:uiPriority w:val="99"/>
    <w:rsid w:val="000108A0"/>
    <w:pPr>
      <w:shd w:val="clear" w:color="auto" w:fill="FF000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3">
    <w:name w:val="xl103"/>
    <w:basedOn w:val="Normal"/>
    <w:uiPriority w:val="99"/>
    <w:rsid w:val="000108A0"/>
    <w:pPr>
      <w:shd w:val="clear" w:color="auto" w:fill="FF0000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"/>
    <w:uiPriority w:val="99"/>
    <w:rsid w:val="000108A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5">
    <w:name w:val="xl105"/>
    <w:basedOn w:val="Normal"/>
    <w:uiPriority w:val="99"/>
    <w:rsid w:val="000108A0"/>
    <w:pPr>
      <w:spacing w:before="100" w:beforeAutospacing="1" w:after="100" w:afterAutospacing="1"/>
    </w:pPr>
    <w:rPr>
      <w:b/>
      <w:bCs/>
      <w:i/>
      <w:iCs/>
      <w:color w:val="FF0000"/>
      <w:sz w:val="24"/>
      <w:szCs w:val="24"/>
    </w:rPr>
  </w:style>
  <w:style w:type="paragraph" w:customStyle="1" w:styleId="xl106">
    <w:name w:val="xl106"/>
    <w:basedOn w:val="Normal"/>
    <w:uiPriority w:val="99"/>
    <w:rsid w:val="000108A0"/>
    <w:pPr>
      <w:pBdr>
        <w:top w:val="single" w:sz="8" w:space="0" w:color="auto"/>
        <w:bottom w:val="single" w:sz="4" w:space="0" w:color="C0C0C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"/>
    <w:uiPriority w:val="99"/>
    <w:rsid w:val="000108A0"/>
    <w:pPr>
      <w:pBdr>
        <w:top w:val="single" w:sz="8" w:space="0" w:color="auto"/>
        <w:left w:val="single" w:sz="8" w:space="0" w:color="auto"/>
      </w:pBdr>
      <w:shd w:val="clear" w:color="auto" w:fill="CCFFFF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0108A0"/>
    <w:rPr>
      <w:rFonts w:cs="Angsana New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0108A0"/>
    <w:rPr>
      <w:rFonts w:ascii="Tahoma" w:eastAsia="Times New Roman" w:hAnsi="Tahoma" w:cs="Tahoma"/>
      <w:sz w:val="20"/>
      <w:szCs w:val="20"/>
    </w:rPr>
  </w:style>
  <w:style w:type="character" w:styleId="FootnoteReference">
    <w:name w:val="footnote reference"/>
    <w:uiPriority w:val="99"/>
    <w:semiHidden/>
    <w:rsid w:val="000108A0"/>
    <w:rPr>
      <w:vertAlign w:val="superscript"/>
    </w:rPr>
  </w:style>
  <w:style w:type="paragraph" w:customStyle="1" w:styleId="DataSet1">
    <w:name w:val="Data Set1"/>
    <w:basedOn w:val="Normal"/>
    <w:uiPriority w:val="99"/>
    <w:rsid w:val="000108A0"/>
  </w:style>
  <w:style w:type="character" w:styleId="Strong">
    <w:name w:val="Strong"/>
    <w:uiPriority w:val="22"/>
    <w:qFormat/>
    <w:rsid w:val="000108A0"/>
    <w:rPr>
      <w:b/>
      <w:bCs/>
    </w:rPr>
  </w:style>
  <w:style w:type="character" w:styleId="CommentReference">
    <w:name w:val="annotation reference"/>
    <w:uiPriority w:val="99"/>
    <w:semiHidden/>
    <w:unhideWhenUsed/>
    <w:rsid w:val="00E96C80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6C80"/>
    <w:rPr>
      <w:rFonts w:cs="Angsana New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E96C80"/>
    <w:rPr>
      <w:rFonts w:ascii="Tahoma" w:eastAsia="Times New Roman" w:hAnsi="Tahoma" w:cs="Angsana New"/>
      <w:szCs w:val="25"/>
    </w:rPr>
  </w:style>
  <w:style w:type="paragraph" w:styleId="Revision">
    <w:name w:val="Revision"/>
    <w:hidden/>
    <w:uiPriority w:val="99"/>
    <w:semiHidden/>
    <w:rsid w:val="00AE5D7D"/>
    <w:rPr>
      <w:rFonts w:ascii="Tahoma" w:eastAsia="Times New Roman" w:hAnsi="Tahoma" w:cs="Angsana New"/>
      <w:szCs w:val="25"/>
    </w:rPr>
  </w:style>
  <w:style w:type="paragraph" w:customStyle="1" w:styleId="AppendixA">
    <w:name w:val="Appendix A"/>
    <w:basedOn w:val="Normal"/>
    <w:rsid w:val="00875490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F334F"/>
    <w:pPr>
      <w:keepLines/>
      <w:pageBreakBefore w:val="0"/>
      <w:numPr>
        <w:numId w:val="0"/>
      </w:numPr>
      <w:spacing w:before="24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40"/>
      <w:lang w:val="en-US"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F334F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4F334F"/>
    <w:rPr>
      <w:rFonts w:asciiTheme="majorHAnsi" w:eastAsiaTheme="majorEastAsia" w:hAnsiTheme="majorHAnsi" w:cstheme="majorBidi"/>
      <w:sz w:val="24"/>
      <w:szCs w:val="3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34F"/>
    <w:rPr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34F"/>
    <w:rPr>
      <w:rFonts w:ascii="Tahoma" w:eastAsia="Times New Roman" w:hAnsi="Tahoma" w:cs="Angsana New"/>
      <w:b/>
      <w:bCs/>
      <w:szCs w:val="25"/>
    </w:rPr>
  </w:style>
  <w:style w:type="table" w:styleId="TableGrid">
    <w:name w:val="Table Grid"/>
    <w:basedOn w:val="TableNormal"/>
    <w:uiPriority w:val="39"/>
    <w:rsid w:val="004F334F"/>
    <w:rPr>
      <w:rFonts w:asciiTheme="minorHAnsi" w:eastAsiaTheme="minorHAnsi" w:hAnsiTheme="minorHAnsi" w:cstheme="minorBidi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TextChar">
    <w:name w:val="Table Text Char"/>
    <w:link w:val="TableText"/>
    <w:rsid w:val="00C47EEE"/>
    <w:rPr>
      <w:rFonts w:ascii="Tahoma" w:eastAsia="Times New Roman" w:hAnsi="Tahoma" w:cs="Arial Unicode MS"/>
      <w:lang w:bidi="ar-SA"/>
    </w:rPr>
  </w:style>
  <w:style w:type="paragraph" w:styleId="NormalWeb">
    <w:name w:val="Normal (Web)"/>
    <w:basedOn w:val="Normal"/>
    <w:uiPriority w:val="99"/>
    <w:semiHidden/>
    <w:unhideWhenUsed/>
    <w:rsid w:val="00B85D6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6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6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120F6-51EA-4F2D-84CB-305B5F1ADE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050B16-6858-4EFB-96C7-F0596C0BBE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DA987C-6396-45DD-8D63-62481BB5B97A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76F522FD-2B58-45D3-8D43-1E225A172283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5.xml><?xml version="1.0" encoding="utf-8"?>
<ds:datastoreItem xmlns:ds="http://schemas.openxmlformats.org/officeDocument/2006/customXml" ds:itemID="{131D4A13-7036-4F2D-91DF-3FF7C7CA9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1275</Words>
  <Characters>7271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/>
  <LinksUpToDate>false</LinksUpToDate>
  <CharactersWithSpaces>8529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creator>ขวัญเนตร จิตรวัฒนาฤกษ์</dc:creator>
  <cp:lastModifiedBy>ขวัญเนตร จิตรวัฒนาฤกษ์</cp:lastModifiedBy>
  <cp:revision>3</cp:revision>
  <dcterms:created xsi:type="dcterms:W3CDTF">2019-12-27T03:32:00Z</dcterms:created>
  <dcterms:modified xsi:type="dcterms:W3CDTF">2019-12-27T03:37:00Z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version 14.0 : วันที่เผยแพร่ 20 ก.ค. 58</vt:lpwstr>
  </property>
  <property fmtid="{D5CDD505-2E9C-101B-9397-08002B2CF9AE}" pid="3" name="ordinal1">
    <vt:lpwstr>6.00000000000000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1400.00000000000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</Properties>
</file>