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A03A87" w:rsidRDefault="00A3512E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  <w:cs/>
        </w:rPr>
      </w:pPr>
      <w:r w:rsidRPr="00A03A87">
        <w:rPr>
          <w:sz w:val="20"/>
          <w:szCs w:val="20"/>
          <w:u w:val="none"/>
        </w:rPr>
        <w:t xml:space="preserve">Summary of changes on </w:t>
      </w:r>
      <w:r w:rsidR="00C52DC5" w:rsidRPr="00A03A87">
        <w:rPr>
          <w:sz w:val="20"/>
          <w:szCs w:val="20"/>
          <w:u w:val="none"/>
        </w:rPr>
        <w:t>“</w:t>
      </w:r>
      <w:r w:rsidR="006A0E0C" w:rsidRPr="00A03A87">
        <w:rPr>
          <w:sz w:val="20"/>
          <w:szCs w:val="20"/>
          <w:u w:val="none"/>
        </w:rPr>
        <w:t>MGL</w:t>
      </w:r>
      <w:r w:rsidR="00A94B6A" w:rsidRPr="00A03A87">
        <w:rPr>
          <w:sz w:val="20"/>
          <w:szCs w:val="20"/>
          <w:u w:val="none"/>
        </w:rPr>
        <w:t xml:space="preserve"> </w:t>
      </w:r>
      <w:r w:rsidR="00C52DC5" w:rsidRPr="00A03A87">
        <w:rPr>
          <w:sz w:val="20"/>
          <w:szCs w:val="20"/>
          <w:u w:val="none"/>
        </w:rPr>
        <w:t>Data Set Manual”</w:t>
      </w:r>
    </w:p>
    <w:p w:rsidR="00930B9C" w:rsidRPr="00A03A87" w:rsidRDefault="00C52DC5" w:rsidP="00A03A87">
      <w:pPr>
        <w:pStyle w:val="Title"/>
        <w:spacing w:line="360" w:lineRule="auto"/>
        <w:ind w:left="90"/>
        <w:jc w:val="left"/>
        <w:rPr>
          <w:sz w:val="20"/>
          <w:szCs w:val="20"/>
          <w:u w:val="none"/>
        </w:rPr>
      </w:pPr>
      <w:r w:rsidRPr="00A03A87">
        <w:rPr>
          <w:sz w:val="20"/>
          <w:szCs w:val="20"/>
          <w:u w:val="none"/>
        </w:rPr>
        <w:t xml:space="preserve">Update on </w:t>
      </w:r>
      <w:r w:rsidR="006A0E0C" w:rsidRPr="00A03A87">
        <w:rPr>
          <w:sz w:val="20"/>
          <w:szCs w:val="20"/>
          <w:u w:val="none"/>
        </w:rPr>
        <w:t>MGL</w:t>
      </w:r>
      <w:r w:rsidR="00766655" w:rsidRPr="00A03A87">
        <w:rPr>
          <w:sz w:val="20"/>
          <w:szCs w:val="20"/>
          <w:u w:val="none"/>
        </w:rPr>
        <w:t xml:space="preserve"> </w:t>
      </w:r>
      <w:r w:rsidRPr="00A03A87">
        <w:rPr>
          <w:sz w:val="20"/>
          <w:szCs w:val="20"/>
          <w:u w:val="none"/>
        </w:rPr>
        <w:t xml:space="preserve">Data Set Manual Version </w:t>
      </w:r>
      <w:r w:rsidR="00930B9C" w:rsidRPr="00A03A87">
        <w:rPr>
          <w:sz w:val="20"/>
          <w:szCs w:val="20"/>
          <w:u w:val="none"/>
        </w:rPr>
        <w:t>1.</w:t>
      </w:r>
      <w:r w:rsidR="000935A7" w:rsidRPr="00A03A87">
        <w:rPr>
          <w:sz w:val="20"/>
          <w:szCs w:val="20"/>
          <w:u w:val="none"/>
        </w:rPr>
        <w:t>4</w:t>
      </w:r>
    </w:p>
    <w:p w:rsidR="00A90FE4" w:rsidRPr="00A03A87" w:rsidRDefault="00C52DC5" w:rsidP="00A03A87">
      <w:pPr>
        <w:pStyle w:val="Sub-block"/>
        <w:spacing w:before="0" w:after="0" w:line="360" w:lineRule="auto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A03A87">
        <w:rPr>
          <w:rFonts w:cs="Tahoma"/>
          <w:sz w:val="20"/>
          <w:szCs w:val="20"/>
        </w:rPr>
        <w:t xml:space="preserve">Remarks: All changes from version </w:t>
      </w:r>
      <w:r w:rsidR="0037196D" w:rsidRPr="00A03A87">
        <w:rPr>
          <w:rFonts w:cs="Tahoma"/>
          <w:sz w:val="20"/>
          <w:szCs w:val="20"/>
        </w:rPr>
        <w:t>1.</w:t>
      </w:r>
      <w:r w:rsidR="000935A7" w:rsidRPr="00A03A87">
        <w:rPr>
          <w:rFonts w:cs="Tahoma"/>
          <w:sz w:val="20"/>
          <w:szCs w:val="20"/>
        </w:rPr>
        <w:t>3</w:t>
      </w:r>
      <w:r w:rsidR="0037196D" w:rsidRPr="00A03A87">
        <w:rPr>
          <w:rFonts w:cs="Tahoma"/>
          <w:sz w:val="20"/>
          <w:szCs w:val="20"/>
        </w:rPr>
        <w:t xml:space="preserve"> </w:t>
      </w:r>
      <w:r w:rsidRPr="00A03A87">
        <w:rPr>
          <w:rFonts w:cs="Tahoma"/>
          <w:sz w:val="20"/>
          <w:szCs w:val="20"/>
        </w:rPr>
        <w:t xml:space="preserve">to version </w:t>
      </w:r>
      <w:r w:rsidR="00A94B6A" w:rsidRPr="00A03A87">
        <w:rPr>
          <w:rFonts w:cs="Tahoma"/>
          <w:sz w:val="20"/>
          <w:szCs w:val="20"/>
          <w:lang w:bidi="th-TH"/>
        </w:rPr>
        <w:t>1</w:t>
      </w:r>
      <w:r w:rsidR="005945F0" w:rsidRPr="00A03A87">
        <w:rPr>
          <w:rFonts w:cs="Tahoma"/>
          <w:sz w:val="20"/>
          <w:szCs w:val="20"/>
          <w:lang w:bidi="th-TH"/>
        </w:rPr>
        <w:t>.</w:t>
      </w:r>
      <w:r w:rsidR="000935A7" w:rsidRPr="00A03A87">
        <w:rPr>
          <w:rFonts w:cs="Tahoma"/>
          <w:sz w:val="20"/>
          <w:szCs w:val="20"/>
        </w:rPr>
        <w:t>4</w:t>
      </w:r>
      <w:r w:rsidR="000940E0" w:rsidRPr="00A03A87">
        <w:rPr>
          <w:rFonts w:cs="Tahoma"/>
          <w:sz w:val="20"/>
          <w:szCs w:val="20"/>
        </w:rPr>
        <w:t xml:space="preserve"> </w:t>
      </w:r>
      <w:r w:rsidRPr="00A03A87">
        <w:rPr>
          <w:rFonts w:cs="Tahoma"/>
          <w:sz w:val="20"/>
          <w:szCs w:val="20"/>
        </w:rPr>
        <w:t>are in</w:t>
      </w:r>
      <w:r w:rsidR="007412BE" w:rsidRPr="00A03A87">
        <w:rPr>
          <w:rFonts w:cs="Tahoma"/>
          <w:sz w:val="20"/>
          <w:szCs w:val="20"/>
        </w:rPr>
        <w:t xml:space="preserve"> </w:t>
      </w:r>
      <w:r w:rsidR="000935A7" w:rsidRPr="00A03A87">
        <w:rPr>
          <w:rFonts w:cs="Tahoma"/>
          <w:color w:val="6600FF"/>
          <w:sz w:val="20"/>
          <w:szCs w:val="20"/>
        </w:rPr>
        <w:t>purple</w:t>
      </w:r>
      <w:r w:rsidR="000940E0" w:rsidRPr="00A03A87">
        <w:rPr>
          <w:rFonts w:cs="Tahoma"/>
          <w:color w:val="6600FF"/>
          <w:sz w:val="20"/>
          <w:szCs w:val="20"/>
        </w:rPr>
        <w:t xml:space="preserve"> font</w:t>
      </w:r>
      <w:r w:rsidR="000364B8" w:rsidRPr="00A03A87">
        <w:rPr>
          <w:rFonts w:cs="Tahoma"/>
          <w:color w:val="6600FF"/>
          <w:sz w:val="20"/>
          <w:szCs w:val="20"/>
        </w:rPr>
        <w:t xml:space="preserve">. </w:t>
      </w:r>
      <w:r w:rsidR="000364B8" w:rsidRPr="00A03A87">
        <w:rPr>
          <w:rFonts w:cs="Tahoma"/>
          <w:b w:val="0"/>
          <w:bCs w:val="0"/>
          <w:color w:val="6600FF"/>
          <w:sz w:val="20"/>
          <w:szCs w:val="20"/>
        </w:rPr>
        <w:t xml:space="preserve">  </w:t>
      </w:r>
    </w:p>
    <w:p w:rsidR="00BB72E3" w:rsidRPr="00A03A87" w:rsidRDefault="000364B8" w:rsidP="00466B68">
      <w:pPr>
        <w:pStyle w:val="Sub-block"/>
        <w:spacing w:before="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A03A87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03A87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03A87" w:rsidRDefault="00C52DC5" w:rsidP="004F16E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75D01" w:rsidRPr="00A03A87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475D01" w:rsidRPr="00A03A87" w:rsidRDefault="00475D01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V 1.4</w:t>
            </w:r>
          </w:p>
        </w:tc>
        <w:tc>
          <w:tcPr>
            <w:tcW w:w="881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15</w:t>
            </w:r>
            <w:r w:rsidR="002D5F7C">
              <w:rPr>
                <w:b w:val="0"/>
                <w:bCs w:val="0"/>
                <w:sz w:val="20"/>
                <w:szCs w:val="20"/>
                <w:u w:val="none"/>
              </w:rPr>
              <w:t>-16</w:t>
            </w:r>
          </w:p>
        </w:tc>
        <w:tc>
          <w:tcPr>
            <w:tcW w:w="1305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Order of Housing Loan Contracts</w:t>
            </w:r>
          </w:p>
        </w:tc>
        <w:tc>
          <w:tcPr>
            <w:tcW w:w="9815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A03A87">
              <w:rPr>
                <w:sz w:val="20"/>
                <w:szCs w:val="20"/>
                <w:cs/>
              </w:rPr>
              <w:t>คำอธิบาย</w:t>
            </w:r>
          </w:p>
          <w:p w:rsidR="00475D01" w:rsidRPr="00A03A87" w:rsidRDefault="00475D01" w:rsidP="00A03A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32" w:hanging="270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sz w:val="20"/>
              </w:rPr>
              <w:t xml:space="preserve">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กรณีมีค่า ต้องมากกว่า </w:t>
            </w:r>
            <w:r w:rsidRPr="00A03A87">
              <w:rPr>
                <w:rFonts w:ascii="Tahoma" w:hAnsi="Tahoma"/>
                <w:color w:val="0000FF"/>
                <w:sz w:val="20"/>
              </w:rPr>
              <w:t>0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>ต้องมีค่า ถ้า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 Objective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ไม่เท่ากับ </w:t>
            </w:r>
            <w:r w:rsidRPr="00A03A87">
              <w:rPr>
                <w:rFonts w:ascii="Tahoma" w:hAnsi="Tahoma"/>
                <w:color w:val="0000FF"/>
                <w:sz w:val="20"/>
              </w:rPr>
              <w:t>8 (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เพื่อประกอบธุรกิจ) และไม่เท่ากับ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14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(สินเชื่ออื่นที่เกี่ยวเนื่องกับสินเชื่อเพื่อที่อยู่อาศัย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(Top up)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เพื่อประกอบธุรกิจ</w:t>
            </w:r>
            <w:r w:rsidRPr="00A03A87">
              <w:rPr>
                <w:rFonts w:ascii="Tahoma" w:hAnsi="Tahoma"/>
                <w:color w:val="0000FF"/>
                <w:sz w:val="20"/>
              </w:rPr>
              <w:t>)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color w:val="0000FF"/>
                <w:sz w:val="20"/>
                <w:cs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จะมีค่าหรือไม่มีค่าก็ได้ กรณี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Objective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Pr="00A03A87">
              <w:rPr>
                <w:rFonts w:ascii="Tahoma" w:hAnsi="Tahoma"/>
                <w:color w:val="0000FF"/>
                <w:sz w:val="20"/>
              </w:rPr>
              <w:t>8 (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เพื่อประกอบธุรกิจ) หรือเท่ากับ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14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(สินเชื่ออื่นที่เกี่ยวเนื่องกับสินเชื่อเพื่อที่อยู่อาศัย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(Top up)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เพื่อประกอบธุรกิจ</w:t>
            </w:r>
            <w:r w:rsidRPr="00A03A87">
              <w:rPr>
                <w:rFonts w:ascii="Tahoma" w:hAnsi="Tahoma"/>
                <w:color w:val="0000FF"/>
                <w:sz w:val="20"/>
              </w:rPr>
              <w:t>)</w:t>
            </w:r>
            <w:r w:rsidRPr="00A03A87">
              <w:rPr>
                <w:rFonts w:ascii="Tahoma" w:hAnsi="Tahoma"/>
                <w:sz w:val="20"/>
                <w:cs/>
              </w:rPr>
              <w:t>”</w:t>
            </w:r>
          </w:p>
          <w:p w:rsidR="00475D01" w:rsidRPr="00A03A87" w:rsidRDefault="00475D01" w:rsidP="00A03A87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/>
              <w:rPr>
                <w:rFonts w:ascii="Tahoma" w:hAnsi="Tahoma"/>
                <w:sz w:val="20"/>
                <w:cs/>
              </w:rPr>
            </w:pPr>
          </w:p>
          <w:p w:rsidR="00475D01" w:rsidRPr="00A03A87" w:rsidRDefault="00475D01" w:rsidP="00A03A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9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กรณีมีค่า ต้องมากกว่า </w:t>
            </w:r>
            <w:r w:rsidRPr="00A03A87">
              <w:rPr>
                <w:rFonts w:ascii="Tahoma" w:hAnsi="Tahoma"/>
                <w:color w:val="0000FF"/>
                <w:sz w:val="20"/>
              </w:rPr>
              <w:t>0</w:t>
            </w:r>
          </w:p>
          <w:p w:rsidR="00DA27C7" w:rsidRPr="00A03A87" w:rsidRDefault="00DA27C7" w:rsidP="00A03A87">
            <w:pPr>
              <w:pStyle w:val="Header"/>
              <w:numPr>
                <w:ilvl w:val="0"/>
                <w:numId w:val="39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22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>ต้องมีค่า ถ้า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 Objective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มีค่าเท่ากับรายการ</w:t>
            </w:r>
            <w:r w:rsidR="00DF76EA" w:rsidRPr="00DF76EA">
              <w:rPr>
                <w:rFonts w:ascii="Tahoma" w:hAnsi="Tahoma"/>
                <w:color w:val="6600FF"/>
                <w:sz w:val="20"/>
                <w:cs/>
              </w:rPr>
              <w:t>ดังนี้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  <w:cs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ซื้อที่อยู่อาศัยใหม่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  <w:cs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- 2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ซื้อที่อยู่อาศัยมือสอง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- 3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กู้เพื่อสร้างที่อยู่อาศัย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- 4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 / เพื่อพัฒนาที่อยู่อาศัยขาย)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- 5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เพื่อไถ่ถอนอสังหาริมทรัพย์จากสถาบันการเงินอื่น (</w:t>
            </w:r>
            <w:r w:rsidRPr="00A03A87">
              <w:rPr>
                <w:rFonts w:ascii="Tahoma" w:hAnsi="Tahoma"/>
                <w:color w:val="6600FF"/>
                <w:sz w:val="20"/>
              </w:rPr>
              <w:t>Refinance))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- 12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อื่นๆ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lastRenderedPageBreak/>
              <w:t>- 13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สินเชื่อที่อยู่อาศัยสำหรับผู้สูงอายุ (</w:t>
            </w:r>
            <w:r w:rsidRPr="00A03A87">
              <w:rPr>
                <w:rFonts w:ascii="Tahoma" w:hAnsi="Tahoma"/>
                <w:color w:val="6600FF"/>
                <w:sz w:val="20"/>
              </w:rPr>
              <w:t>Reverse Mortgage))</w:t>
            </w:r>
          </w:p>
          <w:p w:rsidR="00DA27C7" w:rsidRPr="00A03A87" w:rsidRDefault="00DA27C7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- 15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สินเชื่อเพื่อการอุปโภคบริโภคและอื่น ๆ รวมถึงปรับปรุง / ต่อเติม / ซ่อมแซมที่อยู่อาศัย </w:t>
            </w:r>
            <w:r w:rsidRPr="00A03A87">
              <w:rPr>
                <w:rFonts w:ascii="Tahoma" w:hAnsi="Tahoma"/>
                <w:color w:val="6600FF"/>
                <w:sz w:val="20"/>
              </w:rPr>
              <w:t>(Top up))</w:t>
            </w:r>
          </w:p>
          <w:p w:rsidR="00475D01" w:rsidRPr="00A03A87" w:rsidRDefault="00DA27C7" w:rsidP="00A03A87">
            <w:pPr>
              <w:pStyle w:val="Header"/>
              <w:numPr>
                <w:ilvl w:val="0"/>
                <w:numId w:val="39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422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ต้องไม่มีค่า ถ้า 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Objective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เป็นรายการที่นอกเหนือจากข้อ </w:t>
            </w:r>
            <w:r w:rsidRPr="00A03A87">
              <w:rPr>
                <w:rFonts w:ascii="Tahoma" w:hAnsi="Tahoma"/>
                <w:color w:val="6600FF"/>
                <w:sz w:val="20"/>
              </w:rPr>
              <w:t>2</w:t>
            </w:r>
            <w:r w:rsidR="00475D01" w:rsidRPr="00A03A87">
              <w:rPr>
                <w:rFonts w:ascii="Tahoma" w:hAnsi="Tahoma"/>
                <w:color w:val="000000" w:themeColor="text1"/>
                <w:sz w:val="20"/>
                <w:cs/>
              </w:rPr>
              <w:t>”</w:t>
            </w:r>
          </w:p>
        </w:tc>
      </w:tr>
      <w:tr w:rsidR="00475D01" w:rsidRPr="00A03A8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75D01" w:rsidRPr="00A03A87" w:rsidRDefault="00475D01" w:rsidP="00A03A87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Date of Sale and Purchase Agreement</w:t>
            </w:r>
          </w:p>
        </w:tc>
        <w:tc>
          <w:tcPr>
            <w:tcW w:w="9815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A03A87">
              <w:rPr>
                <w:sz w:val="20"/>
                <w:szCs w:val="20"/>
                <w:cs/>
              </w:rPr>
              <w:t>คำอธิบาย</w:t>
            </w:r>
          </w:p>
          <w:p w:rsidR="00475D01" w:rsidRPr="00DF76EA" w:rsidRDefault="00475D01" w:rsidP="00A03A87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 xml:space="preserve">Validation </w:t>
            </w: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5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51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>ต้องมีค่า ถ้า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 Objective </w:t>
            </w:r>
            <w:r w:rsidR="00DF76EA" w:rsidRPr="00DF76EA">
              <w:rPr>
                <w:rFonts w:ascii="Tahoma" w:hAnsi="Tahoma"/>
                <w:color w:val="6600FF"/>
                <w:sz w:val="20"/>
                <w:cs/>
              </w:rPr>
              <w:t>มีค่าเท่ากับรายการดังนี้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ซื้อที่อยู่อาศัยใหม่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- 2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ซื้อที่อยู่อาศัยมือสอง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- 3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กู้เพื่อสร้างที่อยู่อาศัย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- 4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 / เพื่อพัฒนาที่อยู่อาศัยขาย)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- 5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เพื่อไถ่ถอนอสังหาริมทรัพย์จากสถาบันการเงินอื่น (</w:t>
            </w:r>
            <w:r w:rsidRPr="00A03A87">
              <w:rPr>
                <w:rFonts w:ascii="Tahoma" w:hAnsi="Tahoma"/>
                <w:color w:val="6600FF"/>
                <w:sz w:val="20"/>
              </w:rPr>
              <w:t>Refinance))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- 12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อื่นๆ</w:t>
            </w:r>
            <w:r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- 13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สินเชื่อที่อยู่อาศัยสำหรับผู้สูงอายุ (</w:t>
            </w:r>
            <w:r w:rsidRPr="00A03A87">
              <w:rPr>
                <w:rFonts w:ascii="Tahoma" w:hAnsi="Tahoma"/>
                <w:color w:val="6600FF"/>
                <w:sz w:val="20"/>
              </w:rPr>
              <w:t>Reverse Mortgage))</w:t>
            </w:r>
          </w:p>
          <w:p w:rsidR="00475D01" w:rsidRPr="00A03A87" w:rsidRDefault="00475D01" w:rsidP="00A03A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- 15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สินเชื่อเพื่อการอุปโภคบริโภคและอื่น ๆ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รวมถึงปรับปรุง / ต่อเติม / ซ่อมแซมที่อยู่อาศัย </w:t>
            </w:r>
            <w:r w:rsidRPr="00A03A87">
              <w:rPr>
                <w:rFonts w:ascii="Tahoma" w:hAnsi="Tahoma"/>
                <w:color w:val="6600FF"/>
                <w:sz w:val="20"/>
              </w:rPr>
              <w:t>(Top up))</w:t>
            </w:r>
          </w:p>
          <w:p w:rsidR="00475D01" w:rsidRPr="00A03A87" w:rsidRDefault="00466B68" w:rsidP="00A03A87">
            <w:pPr>
              <w:pStyle w:val="Header"/>
              <w:numPr>
                <w:ilvl w:val="0"/>
                <w:numId w:val="35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32" w:hanging="270"/>
              <w:rPr>
                <w:rFonts w:ascii="Tahoma" w:hAnsi="Tahoma"/>
                <w:color w:val="6600FF"/>
                <w:sz w:val="20"/>
                <w:cs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ต้องไม่มีค่า ถ้า 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Objective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เป็นรายการที่นอกเหนือจากข้อ </w:t>
            </w:r>
            <w:r w:rsidRPr="00A03A87">
              <w:rPr>
                <w:rFonts w:ascii="Tahoma" w:hAnsi="Tahoma"/>
                <w:color w:val="6600FF"/>
                <w:sz w:val="20"/>
              </w:rPr>
              <w:t>1</w:t>
            </w:r>
            <w:r w:rsidR="00475D01" w:rsidRPr="00A03A87">
              <w:rPr>
                <w:rFonts w:ascii="Tahoma" w:hAnsi="Tahoma"/>
                <w:color w:val="6600FF"/>
                <w:sz w:val="20"/>
                <w:cs/>
              </w:rPr>
              <w:t>”</w:t>
            </w:r>
          </w:p>
        </w:tc>
      </w:tr>
      <w:tr w:rsidR="00475D01" w:rsidRPr="00A03A87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475D01" w:rsidRPr="00A03A87" w:rsidRDefault="00475D01" w:rsidP="00A03A87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6F53EE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-1</w:t>
            </w:r>
            <w:r w:rsidR="006F53EE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:rsidR="00475D01" w:rsidRPr="00A03A87" w:rsidRDefault="00E90D33" w:rsidP="004F16E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03A87">
              <w:rPr>
                <w:sz w:val="20"/>
                <w:szCs w:val="20"/>
                <w:u w:val="none"/>
              </w:rPr>
              <w:t>LTV Ratio</w:t>
            </w:r>
          </w:p>
        </w:tc>
        <w:tc>
          <w:tcPr>
            <w:tcW w:w="9815" w:type="dxa"/>
          </w:tcPr>
          <w:p w:rsidR="00475D01" w:rsidRPr="00A03A87" w:rsidRDefault="00475D01" w:rsidP="004F16E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A03A87">
              <w:rPr>
                <w:sz w:val="20"/>
                <w:szCs w:val="20"/>
                <w:cs/>
              </w:rPr>
              <w:t>คำอธิบาย</w:t>
            </w:r>
          </w:p>
          <w:p w:rsidR="00475D01" w:rsidRPr="00A03A87" w:rsidRDefault="00475D01" w:rsidP="00A03A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 “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กรณีมีค่า ต้องมากกว่า </w:t>
            </w:r>
            <w:r w:rsidRPr="00A03A87">
              <w:rPr>
                <w:rFonts w:ascii="Tahoma" w:hAnsi="Tahoma"/>
                <w:color w:val="0000FF"/>
                <w:sz w:val="20"/>
              </w:rPr>
              <w:t>0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ต้องไม่มีค่า ถ้า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Occupation Type =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4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>จะมีค่าหรือไม่มีค่าก็ได้ กรณี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 Objective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เท่ากับ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 9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หรือ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 10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หรือ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 11 </w:t>
            </w:r>
          </w:p>
          <w:p w:rsidR="00475D01" w:rsidRPr="00A03A87" w:rsidRDefault="00475D01" w:rsidP="00A03A87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sz w:val="20"/>
                <w:cs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>กรณีอื่นๆ ต้องมีค่าเท่านั้น</w:t>
            </w:r>
            <w:r w:rsidRPr="00A03A87">
              <w:rPr>
                <w:rFonts w:ascii="Tahoma" w:hAnsi="Tahoma"/>
                <w:sz w:val="20"/>
                <w:cs/>
              </w:rPr>
              <w:t>”</w:t>
            </w:r>
          </w:p>
          <w:p w:rsidR="00475D01" w:rsidRPr="00A03A87" w:rsidRDefault="00475D01" w:rsidP="00A03A87">
            <w:pPr>
              <w:pStyle w:val="Title"/>
              <w:spacing w:line="360" w:lineRule="auto"/>
              <w:jc w:val="left"/>
              <w:rPr>
                <w:color w:val="000000" w:themeColor="text1"/>
                <w:sz w:val="20"/>
                <w:szCs w:val="20"/>
                <w:u w:val="none"/>
              </w:rPr>
            </w:pPr>
            <w:bookmarkStart w:id="0" w:name="_GoBack"/>
            <w:bookmarkEnd w:id="0"/>
            <w:r w:rsidRPr="00A03A87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เป็น</w:t>
            </w:r>
            <w:r w:rsidRPr="00A03A8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A03A87">
              <w:rPr>
                <w:color w:val="000000" w:themeColor="text1"/>
                <w:sz w:val="20"/>
                <w:szCs w:val="20"/>
                <w:u w:val="none"/>
                <w:cs/>
              </w:rPr>
              <w:t>“</w:t>
            </w:r>
          </w:p>
          <w:p w:rsidR="00466B68" w:rsidRPr="00A03A87" w:rsidRDefault="00466B68" w:rsidP="00A03A87">
            <w:pPr>
              <w:pStyle w:val="Header"/>
              <w:numPr>
                <w:ilvl w:val="0"/>
                <w:numId w:val="3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32" w:hanging="270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กรณีมีค่า ต้องมากกว่า </w:t>
            </w:r>
            <w:r w:rsidRPr="00A03A87">
              <w:rPr>
                <w:rFonts w:ascii="Tahoma" w:hAnsi="Tahoma"/>
                <w:color w:val="0000FF"/>
                <w:sz w:val="20"/>
              </w:rPr>
              <w:t>0</w:t>
            </w:r>
          </w:p>
          <w:p w:rsidR="00466B68" w:rsidRPr="00A03A87" w:rsidRDefault="00466B68" w:rsidP="00A03A87">
            <w:pPr>
              <w:pStyle w:val="Header"/>
              <w:numPr>
                <w:ilvl w:val="0"/>
                <w:numId w:val="3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color w:val="0000FF"/>
                <w:sz w:val="20"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 xml:space="preserve">ต้องไม่มีค่า ถ้า </w:t>
            </w:r>
            <w:r w:rsidRPr="00A03A87">
              <w:rPr>
                <w:rFonts w:ascii="Tahoma" w:hAnsi="Tahoma"/>
                <w:color w:val="0000FF"/>
                <w:sz w:val="20"/>
              </w:rPr>
              <w:t xml:space="preserve">Occupation Type = </w:t>
            </w:r>
            <w:r w:rsidRPr="00A03A87">
              <w:rPr>
                <w:rFonts w:ascii="Tahoma" w:hAnsi="Tahoma"/>
                <w:color w:val="0000FF"/>
                <w:sz w:val="20"/>
                <w:cs/>
              </w:rPr>
              <w:t>4</w:t>
            </w:r>
          </w:p>
          <w:p w:rsidR="00466B68" w:rsidRPr="00A03A87" w:rsidRDefault="00466B68" w:rsidP="00A03A87">
            <w:pPr>
              <w:pStyle w:val="Header"/>
              <w:numPr>
                <w:ilvl w:val="0"/>
                <w:numId w:val="3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  <w:cs/>
              </w:rPr>
              <w:t>ต้องไม่มีค่า ถ้า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 Objective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มีค่าเท่ากับรายการ</w:t>
            </w:r>
            <w:r w:rsidR="00DF76EA" w:rsidRPr="007E73E8">
              <w:rPr>
                <w:rFonts w:ascii="Tahoma" w:hAnsi="Tahoma"/>
                <w:color w:val="6600FF"/>
                <w:cs/>
              </w:rPr>
              <w:t>ดังนี้</w:t>
            </w:r>
          </w:p>
          <w:p w:rsidR="00466B68" w:rsidRPr="00A03A87" w:rsidRDefault="00466B68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 xml:space="preserve">- 9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(วงเงินกู้สำหรับค่าเบี้ยประกันที่เป็น 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Mortgage Default Insurance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และ ค่าเบี้ยประกันอื่น ๆ ที่เกี่ยวเนื่องกับสินเชื่อเพื่อที่อยู่อาศัย)</w:t>
            </w:r>
          </w:p>
          <w:p w:rsidR="00466B68" w:rsidRPr="00A03A87" w:rsidRDefault="00466B68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 xml:space="preserve">- 10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(วงเงินกู้สำหรับค่าเบี้ยประกันอัคคีภัยและวินาศภัย) </w:t>
            </w:r>
          </w:p>
          <w:p w:rsidR="00466B68" w:rsidRPr="00A03A87" w:rsidRDefault="00466B68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- 11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A03A87">
              <w:rPr>
                <w:rFonts w:ascii="Tahoma" w:hAnsi="Tahoma"/>
                <w:color w:val="6600FF"/>
                <w:sz w:val="20"/>
              </w:rPr>
              <w:t>Mortgage Reducing Term Assurance (MRTA))</w:t>
            </w:r>
          </w:p>
          <w:p w:rsidR="00DA27C7" w:rsidRPr="00A03A87" w:rsidRDefault="00466B68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 xml:space="preserve">- 14 </w:t>
            </w:r>
            <w:r w:rsidR="00DA27C7" w:rsidRPr="00A03A87">
              <w:rPr>
                <w:rFonts w:ascii="Tahoma" w:hAnsi="Tahoma"/>
                <w:color w:val="6600FF"/>
                <w:sz w:val="20"/>
              </w:rPr>
              <w:t>(</w:t>
            </w:r>
            <w:r w:rsidR="00DA27C7" w:rsidRPr="00A03A87">
              <w:rPr>
                <w:rFonts w:ascii="Tahoma" w:hAnsi="Tahoma"/>
                <w:color w:val="6600FF"/>
                <w:sz w:val="20"/>
                <w:cs/>
              </w:rPr>
              <w:t xml:space="preserve">สินเชื่ออื่นที่เกี่ยวเนื่องกับสินเชื่อเพื่อที่อยู่อาศัย </w:t>
            </w:r>
            <w:r w:rsidR="00DA27C7" w:rsidRPr="00A03A87">
              <w:rPr>
                <w:rFonts w:ascii="Tahoma" w:hAnsi="Tahoma"/>
                <w:color w:val="6600FF"/>
                <w:sz w:val="20"/>
              </w:rPr>
              <w:t xml:space="preserve">(Top up) </w:t>
            </w:r>
            <w:r w:rsidR="00DA27C7" w:rsidRPr="00A03A87">
              <w:rPr>
                <w:rFonts w:ascii="Tahoma" w:hAnsi="Tahoma"/>
                <w:color w:val="6600FF"/>
                <w:sz w:val="20"/>
                <w:cs/>
              </w:rPr>
              <w:t>เพื่อประกอบธุรกิจ</w:t>
            </w:r>
            <w:r w:rsidR="00DA27C7" w:rsidRPr="00A03A87">
              <w:rPr>
                <w:rFonts w:ascii="Tahoma" w:hAnsi="Tahoma"/>
                <w:color w:val="6600FF"/>
                <w:sz w:val="20"/>
              </w:rPr>
              <w:t>)</w:t>
            </w:r>
          </w:p>
          <w:p w:rsidR="00466B68" w:rsidRPr="00A03A87" w:rsidRDefault="00466B68" w:rsidP="00A03A8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/>
              <w:rPr>
                <w:rFonts w:ascii="Tahoma" w:hAnsi="Tahoma"/>
                <w:color w:val="6600FF"/>
                <w:sz w:val="20"/>
              </w:rPr>
            </w:pPr>
            <w:r w:rsidRPr="00A03A87">
              <w:rPr>
                <w:rFonts w:ascii="Tahoma" w:hAnsi="Tahoma"/>
                <w:color w:val="6600FF"/>
                <w:sz w:val="20"/>
              </w:rPr>
              <w:t>- 16 (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A03A87">
              <w:rPr>
                <w:rFonts w:ascii="Tahoma" w:hAnsi="Tahoma"/>
                <w:color w:val="6600FF"/>
                <w:sz w:val="20"/>
              </w:rPr>
              <w:t xml:space="preserve">Mortgage Level Term Assurance </w:t>
            </w:r>
            <w:r w:rsidRPr="00A03A87">
              <w:rPr>
                <w:rFonts w:ascii="Tahoma" w:hAnsi="Tahoma"/>
                <w:color w:val="6600FF"/>
                <w:sz w:val="20"/>
                <w:cs/>
              </w:rPr>
              <w:t>(</w:t>
            </w:r>
            <w:r w:rsidRPr="00A03A87">
              <w:rPr>
                <w:rFonts w:ascii="Tahoma" w:hAnsi="Tahoma"/>
                <w:color w:val="6600FF"/>
                <w:sz w:val="20"/>
              </w:rPr>
              <w:t>MLTA))</w:t>
            </w:r>
          </w:p>
          <w:p w:rsidR="00475D01" w:rsidRPr="00A03A87" w:rsidRDefault="00466B68" w:rsidP="00A03A87">
            <w:pPr>
              <w:pStyle w:val="Header"/>
              <w:numPr>
                <w:ilvl w:val="0"/>
                <w:numId w:val="3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270"/>
              <w:rPr>
                <w:rFonts w:ascii="Tahoma" w:hAnsi="Tahoma"/>
                <w:sz w:val="20"/>
                <w:cs/>
              </w:rPr>
            </w:pPr>
            <w:r w:rsidRPr="00A03A87">
              <w:rPr>
                <w:rFonts w:ascii="Tahoma" w:hAnsi="Tahoma"/>
                <w:color w:val="0000FF"/>
                <w:sz w:val="20"/>
                <w:cs/>
              </w:rPr>
              <w:t>กรณีอื่นๆ ต้องมีค่าเท่านั้น</w:t>
            </w:r>
            <w:r w:rsidR="00475D01" w:rsidRPr="00A03A87">
              <w:rPr>
                <w:rFonts w:ascii="Tahoma" w:hAnsi="Tahoma"/>
                <w:color w:val="000000" w:themeColor="text1"/>
                <w:sz w:val="20"/>
                <w:cs/>
              </w:rPr>
              <w:t>”</w:t>
            </w:r>
          </w:p>
        </w:tc>
      </w:tr>
    </w:tbl>
    <w:p w:rsidR="006C3EDB" w:rsidRPr="00A03A87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A03A87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A2" w:rsidRDefault="00774FA2">
      <w:r>
        <w:separator/>
      </w:r>
    </w:p>
  </w:endnote>
  <w:endnote w:type="continuationSeparator" w:id="0">
    <w:p w:rsidR="00774FA2" w:rsidRDefault="0077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8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8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4F16E5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4F16E5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3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0935A7">
      <w:rPr>
        <w:rFonts w:ascii="Tahoma" w:hAnsi="Tahoma"/>
        <w:sz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A2" w:rsidRDefault="00774FA2">
      <w:r>
        <w:separator/>
      </w:r>
    </w:p>
  </w:footnote>
  <w:footnote w:type="continuationSeparator" w:id="0">
    <w:p w:rsidR="00774FA2" w:rsidRDefault="00774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10"/>
  </w:num>
  <w:num w:numId="4">
    <w:abstractNumId w:val="27"/>
  </w:num>
  <w:num w:numId="5">
    <w:abstractNumId w:val="33"/>
  </w:num>
  <w:num w:numId="6">
    <w:abstractNumId w:val="14"/>
  </w:num>
  <w:num w:numId="7">
    <w:abstractNumId w:val="9"/>
  </w:num>
  <w:num w:numId="8">
    <w:abstractNumId w:val="1"/>
  </w:num>
  <w:num w:numId="9">
    <w:abstractNumId w:val="29"/>
  </w:num>
  <w:num w:numId="10">
    <w:abstractNumId w:val="12"/>
  </w:num>
  <w:num w:numId="11">
    <w:abstractNumId w:val="28"/>
  </w:num>
  <w:num w:numId="12">
    <w:abstractNumId w:val="26"/>
  </w:num>
  <w:num w:numId="13">
    <w:abstractNumId w:val="4"/>
  </w:num>
  <w:num w:numId="14">
    <w:abstractNumId w:val="25"/>
  </w:num>
  <w:num w:numId="15">
    <w:abstractNumId w:val="17"/>
  </w:num>
  <w:num w:numId="16">
    <w:abstractNumId w:val="22"/>
  </w:num>
  <w:num w:numId="17">
    <w:abstractNumId w:val="21"/>
  </w:num>
  <w:num w:numId="18">
    <w:abstractNumId w:val="13"/>
  </w:num>
  <w:num w:numId="19">
    <w:abstractNumId w:val="38"/>
  </w:num>
  <w:num w:numId="20">
    <w:abstractNumId w:val="5"/>
  </w:num>
  <w:num w:numId="21">
    <w:abstractNumId w:val="20"/>
  </w:num>
  <w:num w:numId="22">
    <w:abstractNumId w:val="35"/>
  </w:num>
  <w:num w:numId="23">
    <w:abstractNumId w:val="19"/>
  </w:num>
  <w:num w:numId="24">
    <w:abstractNumId w:val="37"/>
  </w:num>
  <w:num w:numId="25">
    <w:abstractNumId w:val="3"/>
  </w:num>
  <w:num w:numId="26">
    <w:abstractNumId w:val="24"/>
  </w:num>
  <w:num w:numId="27">
    <w:abstractNumId w:val="7"/>
  </w:num>
  <w:num w:numId="28">
    <w:abstractNumId w:val="32"/>
  </w:num>
  <w:num w:numId="29">
    <w:abstractNumId w:val="2"/>
  </w:num>
  <w:num w:numId="30">
    <w:abstractNumId w:val="0"/>
  </w:num>
  <w:num w:numId="31">
    <w:abstractNumId w:val="11"/>
  </w:num>
  <w:num w:numId="32">
    <w:abstractNumId w:val="8"/>
  </w:num>
  <w:num w:numId="33">
    <w:abstractNumId w:val="34"/>
  </w:num>
  <w:num w:numId="34">
    <w:abstractNumId w:val="15"/>
  </w:num>
  <w:num w:numId="35">
    <w:abstractNumId w:val="36"/>
  </w:num>
  <w:num w:numId="36">
    <w:abstractNumId w:val="6"/>
  </w:num>
  <w:num w:numId="37">
    <w:abstractNumId w:val="18"/>
  </w:num>
  <w:num w:numId="38">
    <w:abstractNumId w:val="31"/>
  </w:num>
  <w:num w:numId="3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16E5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53EE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5CA7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22AA2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DF76EA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F854BF5A-4BD7-4DE1-B5C0-E04E7EBC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558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16</cp:revision>
  <cp:lastPrinted>2015-07-09T08:30:00Z</cp:lastPrinted>
  <dcterms:created xsi:type="dcterms:W3CDTF">2019-10-16T10:15:00Z</dcterms:created>
  <dcterms:modified xsi:type="dcterms:W3CDTF">2019-11-05T03:36:00Z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