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bookmarkStart w:id="0" w:name="_GoBack"/>
      <w:bookmarkEnd w:id="0"/>
    </w:p>
    <w:p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bidi="th-T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A20375" w:rsidRDefault="00ED38E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ED38EE">
        <w:rPr>
          <w:rFonts w:cs="Tahoma"/>
          <w:sz w:val="56"/>
          <w:szCs w:val="56"/>
          <w:lang w:bidi="th-TH"/>
        </w:rPr>
        <w:t>MARKET CONDUCT</w:t>
      </w:r>
      <w:r w:rsidR="00A20375" w:rsidRPr="00ED38EE">
        <w:rPr>
          <w:rFonts w:cs="Tahoma"/>
          <w:sz w:val="56"/>
          <w:szCs w:val="56"/>
          <w:lang w:bidi="th-TH"/>
        </w:rPr>
        <w:t xml:space="preserve"> </w:t>
      </w:r>
      <w:r w:rsidR="000108A0"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 DOCUMENT</w:t>
      </w:r>
    </w:p>
    <w:p w:rsidR="008D4F14" w:rsidRDefault="00A94FA8" w:rsidP="00A03FC1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Classification 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>สำหรับ</w:t>
      </w:r>
    </w:p>
    <w:p w:rsidR="00A03FC1" w:rsidRPr="00BE3AA6" w:rsidRDefault="00A94FA8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ชุด</w:t>
      </w:r>
      <w:r w:rsidR="00A03FC1" w:rsidRPr="00BE3AA6">
        <w:rPr>
          <w:rFonts w:cs="Tahoma"/>
          <w:sz w:val="56"/>
          <w:szCs w:val="56"/>
          <w:cs/>
          <w:lang w:bidi="th-TH"/>
        </w:rPr>
        <w:t>ข้อมูล</w:t>
      </w:r>
      <w:r w:rsidR="00727B20" w:rsidRPr="00727B20">
        <w:rPr>
          <w:rFonts w:cs="Tahoma"/>
          <w:sz w:val="56"/>
          <w:szCs w:val="56"/>
          <w:cs/>
          <w:lang w:bidi="th-TH"/>
        </w:rPr>
        <w:t>การคุ้มครองผู้ใช้บริการทางการเงิน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</w:p>
    <w:p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:rsidTr="004D67EF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:rsidTr="004D67EF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A70415" w:rsidP="00727B2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11 March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A70415" w:rsidRDefault="00126C7C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AB2821">
              <w:rPr>
                <w:rFonts w:cs="Tahoma"/>
              </w:rPr>
              <w:t xml:space="preserve">1 </w:t>
            </w:r>
            <w:r>
              <w:rPr>
                <w:rFonts w:cs="Tahoma"/>
              </w:rPr>
              <w:t>January</w:t>
            </w:r>
            <w:r w:rsidRPr="00AB2821">
              <w:rPr>
                <w:rFonts w:cs="Tahoma"/>
              </w:rPr>
              <w:t xml:space="preserve"> 2019</w:t>
            </w:r>
          </w:p>
        </w:tc>
        <w:tc>
          <w:tcPr>
            <w:tcW w:w="8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4D67EF" w:rsidRPr="00BE3AA6" w:rsidTr="004D67EF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Pr="00BE3AA6" w:rsidRDefault="004D67EF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Default="00F06585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24 July</w:t>
            </w:r>
            <w:r w:rsidR="004D67EF" w:rsidRPr="00A0396C">
              <w:rPr>
                <w:rFonts w:cs="Tahoma"/>
                <w:i w:val="0"/>
                <w:iCs w:val="0"/>
              </w:rPr>
              <w:t xml:space="preserve">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Pr="00CB5F85" w:rsidRDefault="00F06585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 xml:space="preserve">1 October </w:t>
            </w:r>
            <w:r w:rsidR="004D67EF" w:rsidRPr="0046159E">
              <w:rPr>
                <w:rFonts w:cs="Tahoma"/>
                <w:i w:val="0"/>
                <w:iCs w:val="0"/>
              </w:rPr>
              <w:t>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Default="004D67EF" w:rsidP="004D67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Reference to file “Change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1.1”</w:t>
            </w:r>
            <w:r w:rsidRPr="00CF366B">
              <w:rPr>
                <w:rFonts w:cs="Tahoma"/>
              </w:rPr>
              <w:br/>
              <w:t xml:space="preserve">Remark: All changes from version 1.0 to version 1.1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</w:rPr>
              <w:t>.</w:t>
            </w:r>
          </w:p>
          <w:p w:rsidR="004D67EF" w:rsidRPr="004D67EF" w:rsidRDefault="004D67EF" w:rsidP="004D67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This document, 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</w:rPr>
              <w:t xml:space="preserve"> </w:t>
            </w:r>
            <w:r w:rsidRPr="00CF366B">
              <w:rPr>
                <w:rFonts w:cs="Tahoma"/>
                <w:rtl/>
                <w:cs/>
              </w:rPr>
              <w:t>1.1</w:t>
            </w:r>
            <w:r w:rsidRPr="00CF366B">
              <w:rPr>
                <w:rFonts w:cs="Tahoma"/>
              </w:rPr>
              <w:t>”, is designed to be used with 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Data Set Document version 1.1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Data Set </w:t>
            </w:r>
            <w:r>
              <w:rPr>
                <w:rFonts w:cs="Tahoma"/>
              </w:rPr>
              <w:t>Manual</w:t>
            </w:r>
            <w:r w:rsidRPr="00CF366B">
              <w:rPr>
                <w:rFonts w:cs="Tahoma"/>
              </w:rPr>
              <w:t xml:space="preserve"> version </w:t>
            </w:r>
            <w:r w:rsidRPr="00CF366B"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  <w:rtl/>
              </w:rPr>
              <w:t>1</w:t>
            </w:r>
            <w:r>
              <w:rPr>
                <w:rFonts w:cs="Tahoma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4D67EF" w:rsidRPr="00BE3AA6" w:rsidRDefault="004D67EF" w:rsidP="004D67EF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727B20" w:rsidRDefault="00727B20" w:rsidP="0075091F">
      <w:pPr>
        <w:tabs>
          <w:tab w:val="left" w:pos="1560"/>
        </w:tabs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727B20" w:rsidRPr="00727B20" w:rsidRDefault="00727B20" w:rsidP="00727B20">
      <w:pPr>
        <w:rPr>
          <w:lang w:bidi="ar-SA"/>
        </w:rPr>
      </w:pPr>
    </w:p>
    <w:p w:rsidR="000108A0" w:rsidRPr="00727B20" w:rsidRDefault="00727B20" w:rsidP="00727B20">
      <w:pPr>
        <w:tabs>
          <w:tab w:val="left" w:pos="12240"/>
        </w:tabs>
        <w:rPr>
          <w:cs/>
        </w:rPr>
        <w:sectPr w:rsidR="000108A0" w:rsidRPr="00727B20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  <w:r>
        <w:rPr>
          <w:lang w:bidi="ar-SA"/>
        </w:rPr>
        <w:tab/>
      </w:r>
      <w:r>
        <w:rPr>
          <w:lang w:bidi="ar-SA"/>
        </w:rPr>
        <w:tab/>
      </w:r>
    </w:p>
    <w:p w:rsidR="00224336" w:rsidRPr="00BE3AA6" w:rsidRDefault="00224336">
      <w:pPr>
        <w:rPr>
          <w:color w:val="000000" w:themeColor="text1"/>
        </w:rPr>
      </w:pPr>
    </w:p>
    <w:p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:rsidR="008222E1" w:rsidRDefault="0060048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"1-3" 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46489957" w:history="1">
        <w:r w:rsidR="008222E1" w:rsidRPr="00E43E7A">
          <w:rPr>
            <w:rStyle w:val="Hyperlink"/>
          </w:rPr>
          <w:t>1.</w:t>
        </w:r>
        <w:r w:rsidR="008222E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8222E1" w:rsidRPr="00E43E7A">
          <w:rPr>
            <w:rStyle w:val="Hyperlink"/>
          </w:rPr>
          <w:t>ATM-Debit Type</w:t>
        </w:r>
        <w:r w:rsidR="008222E1">
          <w:rPr>
            <w:webHidden/>
          </w:rPr>
          <w:tab/>
        </w:r>
        <w:r w:rsidR="008222E1">
          <w:rPr>
            <w:rStyle w:val="Hyperlink"/>
          </w:rPr>
          <w:fldChar w:fldCharType="begin"/>
        </w:r>
        <w:r w:rsidR="008222E1">
          <w:rPr>
            <w:webHidden/>
          </w:rPr>
          <w:instrText xml:space="preserve"> PAGEREF _Toc46489957 \h </w:instrText>
        </w:r>
        <w:r w:rsidR="008222E1">
          <w:rPr>
            <w:rStyle w:val="Hyperlink"/>
          </w:rPr>
        </w:r>
        <w:r w:rsidR="008222E1">
          <w:rPr>
            <w:rStyle w:val="Hyperlink"/>
          </w:rPr>
          <w:fldChar w:fldCharType="separate"/>
        </w:r>
        <w:r w:rsidR="008222E1">
          <w:rPr>
            <w:webHidden/>
          </w:rPr>
          <w:t>4</w:t>
        </w:r>
        <w:r w:rsidR="008222E1"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58" w:history="1">
        <w:r w:rsidRPr="00E43E7A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Borrower Category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_Toc46489958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5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59" w:history="1">
        <w:r w:rsidRPr="00E43E7A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Condition of Loan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_Toc46489959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6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0" w:history="1">
        <w:r w:rsidRPr="00E43E7A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Customer Occupation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_Toc46489960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7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1" w:history="1">
        <w:r w:rsidRPr="00E43E7A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Feature of Interest Rate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_Toc46489961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8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2" w:history="1">
        <w:r w:rsidRPr="00E43E7A">
          <w:rPr>
            <w:rStyle w:val="Hyperlink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Transaction Amount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_Toc46489962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9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3" w:history="1">
        <w:r w:rsidRPr="00E43E7A">
          <w:rPr>
            <w:rStyle w:val="Hyperlink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Housing Loan Type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_Toc46489963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10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4" w:history="1">
        <w:r w:rsidRPr="00E43E7A">
          <w:rPr>
            <w:rStyle w:val="Hyperlink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Insurance Type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_Toc46489964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11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5" w:history="1">
        <w:r w:rsidRPr="00E43E7A">
          <w:rPr>
            <w:rStyle w:val="Hyperlink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Interest Rate Category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_Toc46489965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12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6" w:history="1">
        <w:r w:rsidRPr="00E43E7A">
          <w:rPr>
            <w:rStyle w:val="Hyperlink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Card Network Type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_Toc46489966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13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7" w:history="1">
        <w:r w:rsidRPr="00E43E7A">
          <w:rPr>
            <w:rStyle w:val="Hyperlink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Product Benefit Type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_Toc46489967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14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8" w:history="1">
        <w:r w:rsidRPr="00E43E7A">
          <w:rPr>
            <w:rStyle w:val="Hyperlink"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Specific Requirement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_Toc46489968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15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69" w:history="1">
        <w:r w:rsidRPr="00E43E7A">
          <w:rPr>
            <w:rStyle w:val="Hyperlink"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Term Unit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_Toc46489969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16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70" w:history="1">
        <w:r w:rsidRPr="00E43E7A">
          <w:rPr>
            <w:rStyle w:val="Hyperlink"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Deposit Account Type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_Toc46489970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17</w:t>
        </w:r>
        <w:r>
          <w:rPr>
            <w:rStyle w:val="Hyperlink"/>
          </w:rPr>
          <w:fldChar w:fldCharType="end"/>
        </w:r>
      </w:hyperlink>
    </w:p>
    <w:p w:rsid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71" w:history="1">
        <w:r w:rsidRPr="00E43E7A">
          <w:rPr>
            <w:rStyle w:val="Hyperlink"/>
          </w:rPr>
          <w:t>15.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E43E7A">
          <w:rPr>
            <w:rStyle w:val="Hyperlink"/>
          </w:rPr>
          <w:t>Fee Rate Type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_Toc46489971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18</w:t>
        </w:r>
        <w:r>
          <w:rPr>
            <w:rStyle w:val="Hyperlink"/>
          </w:rPr>
          <w:fldChar w:fldCharType="end"/>
        </w:r>
      </w:hyperlink>
    </w:p>
    <w:p w:rsidR="008222E1" w:rsidRP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72" w:history="1">
        <w:r w:rsidRPr="008222E1">
          <w:rPr>
            <w:rStyle w:val="Hyperlink"/>
            <w:color w:val="auto"/>
          </w:rPr>
          <w:t>16.</w:t>
        </w:r>
        <w:r w:rsidRPr="008222E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8222E1">
          <w:rPr>
            <w:rStyle w:val="Hyperlink"/>
            <w:color w:val="auto"/>
            <w:cs/>
          </w:rPr>
          <w:t>ประเภทผลิตภัณฑ์</w:t>
        </w:r>
        <w:r w:rsidRPr="008222E1">
          <w:rPr>
            <w:webHidden/>
            <w:color w:val="auto"/>
          </w:rPr>
          <w:tab/>
        </w:r>
        <w:r w:rsidRPr="008222E1">
          <w:rPr>
            <w:rStyle w:val="Hyperlink"/>
            <w:color w:val="auto"/>
          </w:rPr>
          <w:fldChar w:fldCharType="begin"/>
        </w:r>
        <w:r w:rsidRPr="008222E1">
          <w:rPr>
            <w:webHidden/>
            <w:color w:val="auto"/>
          </w:rPr>
          <w:instrText xml:space="preserve"> PAGEREF _Toc46489972 \h </w:instrText>
        </w:r>
        <w:r w:rsidRPr="008222E1">
          <w:rPr>
            <w:rStyle w:val="Hyperlink"/>
            <w:color w:val="auto"/>
          </w:rPr>
        </w:r>
        <w:r w:rsidRPr="008222E1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20</w:t>
        </w:r>
        <w:r w:rsidRPr="008222E1">
          <w:rPr>
            <w:rStyle w:val="Hyperlink"/>
            <w:color w:val="auto"/>
          </w:rPr>
          <w:fldChar w:fldCharType="end"/>
        </w:r>
      </w:hyperlink>
    </w:p>
    <w:p w:rsidR="008222E1" w:rsidRP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73" w:history="1">
        <w:r w:rsidRPr="008222E1">
          <w:rPr>
            <w:rStyle w:val="Hyperlink"/>
            <w:color w:val="auto"/>
          </w:rPr>
          <w:t>17.</w:t>
        </w:r>
        <w:r w:rsidRPr="008222E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8222E1">
          <w:rPr>
            <w:rStyle w:val="Hyperlink"/>
            <w:color w:val="auto"/>
            <w:cs/>
          </w:rPr>
          <w:t>ปัญหาการใช้บริการ</w:t>
        </w:r>
        <w:r w:rsidRPr="008222E1">
          <w:rPr>
            <w:webHidden/>
            <w:color w:val="auto"/>
          </w:rPr>
          <w:tab/>
        </w:r>
        <w:r w:rsidRPr="008222E1">
          <w:rPr>
            <w:rStyle w:val="Hyperlink"/>
            <w:color w:val="auto"/>
          </w:rPr>
          <w:fldChar w:fldCharType="begin"/>
        </w:r>
        <w:r w:rsidRPr="008222E1">
          <w:rPr>
            <w:webHidden/>
            <w:color w:val="auto"/>
          </w:rPr>
          <w:instrText xml:space="preserve"> PAGEREF _Toc46489973 \h </w:instrText>
        </w:r>
        <w:r w:rsidRPr="008222E1">
          <w:rPr>
            <w:rStyle w:val="Hyperlink"/>
            <w:color w:val="auto"/>
          </w:rPr>
        </w:r>
        <w:r w:rsidRPr="008222E1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23</w:t>
        </w:r>
        <w:r w:rsidRPr="008222E1">
          <w:rPr>
            <w:rStyle w:val="Hyperlink"/>
            <w:color w:val="auto"/>
          </w:rPr>
          <w:fldChar w:fldCharType="end"/>
        </w:r>
      </w:hyperlink>
    </w:p>
    <w:p w:rsidR="008222E1" w:rsidRPr="008222E1" w:rsidRDefault="008222E1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46489974" w:history="1">
        <w:r w:rsidRPr="008222E1">
          <w:rPr>
            <w:rStyle w:val="Hyperlink"/>
            <w:color w:val="auto"/>
          </w:rPr>
          <w:t>18.</w:t>
        </w:r>
        <w:r w:rsidRPr="008222E1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Pr="008222E1">
          <w:rPr>
            <w:rStyle w:val="Hyperlink"/>
            <w:color w:val="auto"/>
            <w:cs/>
          </w:rPr>
          <w:t>ระยะเวลาดำเนินการ</w:t>
        </w:r>
        <w:r w:rsidRPr="008222E1">
          <w:rPr>
            <w:webHidden/>
            <w:color w:val="auto"/>
          </w:rPr>
          <w:tab/>
        </w:r>
        <w:r w:rsidRPr="008222E1">
          <w:rPr>
            <w:rStyle w:val="Hyperlink"/>
            <w:color w:val="auto"/>
          </w:rPr>
          <w:fldChar w:fldCharType="begin"/>
        </w:r>
        <w:r w:rsidRPr="008222E1">
          <w:rPr>
            <w:webHidden/>
            <w:color w:val="auto"/>
          </w:rPr>
          <w:instrText xml:space="preserve"> PAGEREF _Toc46489974 \h </w:instrText>
        </w:r>
        <w:r w:rsidRPr="008222E1">
          <w:rPr>
            <w:rStyle w:val="Hyperlink"/>
            <w:color w:val="auto"/>
          </w:rPr>
        </w:r>
        <w:r w:rsidRPr="008222E1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29</w:t>
        </w:r>
        <w:r w:rsidRPr="008222E1">
          <w:rPr>
            <w:rStyle w:val="Hyperlink"/>
            <w:color w:val="auto"/>
          </w:rPr>
          <w:fldChar w:fldCharType="end"/>
        </w:r>
      </w:hyperlink>
    </w:p>
    <w:p w:rsidR="00224336" w:rsidRPr="006C1F50" w:rsidRDefault="0060048A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rFonts w:hint="cs"/>
          <w:caps/>
          <w:color w:val="000000" w:themeColor="text1"/>
          <w:cs/>
          <w:lang w:bidi="th-TH"/>
        </w:rPr>
      </w:pPr>
      <w:r>
        <w:rPr>
          <w:rStyle w:val="Hyperlink"/>
          <w:caps/>
          <w:noProof/>
          <w:color w:val="000000" w:themeColor="text1"/>
          <w:lang w:bidi="th-TH"/>
        </w:rPr>
        <w:fldChar w:fldCharType="end"/>
      </w:r>
    </w:p>
    <w:p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:rsidR="004D67EF" w:rsidRDefault="004D67EF">
      <w:pPr>
        <w:rPr>
          <w:color w:val="000000" w:themeColor="text1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4D67EF">
            <w:pPr>
              <w:pStyle w:val="Heading1"/>
              <w:rPr>
                <w:color w:val="0000FF"/>
              </w:rPr>
            </w:pPr>
            <w:bookmarkStart w:id="1" w:name="_Toc46489957"/>
            <w:r w:rsidRPr="009540D5">
              <w:rPr>
                <w:rFonts w:cs="Tahoma"/>
                <w:color w:val="0000FF"/>
                <w:sz w:val="20"/>
                <w:szCs w:val="20"/>
              </w:rPr>
              <w:t>ATM-Debit Type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4D67EF" w:rsidRPr="009540D5" w:rsidRDefault="004D67EF" w:rsidP="004D67EF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9540D5" w:rsidTr="00571BA9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D67EF" w:rsidRPr="009540D5" w:rsidRDefault="004D67EF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D67EF" w:rsidRPr="009540D5" w:rsidRDefault="004D67EF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9540D5" w:rsidTr="00571BA9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</w:rPr>
            </w:pPr>
            <w:r w:rsidRPr="009540D5">
              <w:rPr>
                <w:rFonts w:cs="Tahoma"/>
                <w:color w:val="0000FF"/>
                <w:cs/>
              </w:rPr>
              <w:t>บัตรเอทีเอ็มแบบไม่มีประกัน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บัตรเอทีเอ็ม แบบไม่มีประกัน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บัตรเอทีเอ็มแบบมีประกัน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บัตรเอทีเอ็ม แบบมีประกัน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บัตรเดบิตแบบไม่มีประกัน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 แบบไม่มีประกัน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บัตรเดบิตแบบมีประกัน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 แบบมีประกัน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บัตรเดบิตที่ใช้เฉพาะด้าน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 xml:space="preserve">บัตรเดบิตที่ใช้เฉพาะด้าน เช่น บัตร </w:t>
            </w:r>
            <w:r w:rsidRPr="009540D5">
              <w:rPr>
                <w:color w:val="0000FF"/>
              </w:rPr>
              <w:t xml:space="preserve">virtual </w:t>
            </w:r>
            <w:r w:rsidRPr="009540D5">
              <w:rPr>
                <w:color w:val="0000FF"/>
                <w:cs/>
              </w:rPr>
              <w:t xml:space="preserve">ที่ใช้สำหรับซื้อของ </w:t>
            </w:r>
            <w:r w:rsidRPr="009540D5">
              <w:rPr>
                <w:color w:val="0000FF"/>
              </w:rPr>
              <w:t xml:space="preserve">online </w:t>
            </w:r>
            <w:r w:rsidRPr="009540D5">
              <w:rPr>
                <w:color w:val="0000FF"/>
                <w:cs/>
              </w:rPr>
              <w:t xml:space="preserve">เท่านั้น / บัตรเดบิตที่ใช้เฉพาะรูดซื้อสินค้าผ่านเครื่อง </w:t>
            </w:r>
            <w:r w:rsidRPr="009540D5">
              <w:rPr>
                <w:color w:val="0000FF"/>
              </w:rPr>
              <w:t xml:space="preserve">EDC </w:t>
            </w:r>
            <w:r w:rsidRPr="009540D5">
              <w:rPr>
                <w:color w:val="0000FF"/>
                <w:cs/>
              </w:rPr>
              <w:t xml:space="preserve">ของ </w:t>
            </w:r>
            <w:r w:rsidRPr="009540D5">
              <w:rPr>
                <w:color w:val="0000FF"/>
              </w:rPr>
              <w:t>co-brand</w:t>
            </w:r>
          </w:p>
        </w:tc>
      </w:tr>
      <w:tr w:rsidR="009540D5" w:rsidRPr="009540D5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บัตรประเภทอื่น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7EF" w:rsidRPr="009540D5" w:rsidRDefault="00DA4878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</w:t>
            </w:r>
            <w:r>
              <w:rPr>
                <w:rFonts w:hint="cs"/>
                <w:color w:val="0000FF"/>
                <w:cs/>
              </w:rPr>
              <w:t xml:space="preserve">เอทีเอ็ม / บัตรเดบิต </w:t>
            </w:r>
            <w:r w:rsidRPr="009540D5">
              <w:rPr>
                <w:color w:val="0000FF"/>
                <w:cs/>
              </w:rPr>
              <w:t>ประเภทอื่น</w:t>
            </w:r>
            <w:r>
              <w:rPr>
                <w:rFonts w:hint="cs"/>
                <w:color w:val="0000FF"/>
                <w:cs/>
              </w:rPr>
              <w:t>นอกเหนือจากข้างต้น</w:t>
            </w:r>
          </w:p>
        </w:tc>
      </w:tr>
    </w:tbl>
    <w:p w:rsidR="00571BA9" w:rsidRPr="009540D5" w:rsidRDefault="0035162E">
      <w:pPr>
        <w:rPr>
          <w:color w:val="0000FF"/>
        </w:rPr>
      </w:pPr>
      <w:r w:rsidRPr="009540D5"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C6327" w:rsidRPr="008222E1" w:rsidTr="00A9619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8222E1" w:rsidRDefault="009C6327" w:rsidP="00A9619F">
            <w:pPr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8222E1" w:rsidRDefault="009847A6" w:rsidP="00A9619F">
            <w:pPr>
              <w:pStyle w:val="Heading1"/>
              <w:rPr>
                <w:color w:val="0000FF"/>
              </w:rPr>
            </w:pPr>
            <w:bookmarkStart w:id="2" w:name="_Toc46489958"/>
            <w:r w:rsidRPr="008222E1">
              <w:rPr>
                <w:rFonts w:cs="Tahoma"/>
                <w:color w:val="0000FF"/>
                <w:sz w:val="20"/>
                <w:szCs w:val="20"/>
              </w:rPr>
              <w:t>Borrower Category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8222E1" w:rsidRDefault="009C6327" w:rsidP="00A9619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9C6327" w:rsidRPr="008222E1" w:rsidRDefault="009C6327" w:rsidP="009C6327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C6327" w:rsidRPr="008222E1" w:rsidTr="00A9619F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6327" w:rsidRPr="008222E1" w:rsidRDefault="009C6327" w:rsidP="00A9619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6327" w:rsidRPr="008222E1" w:rsidRDefault="009C6327" w:rsidP="00A9619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Description</w:t>
            </w:r>
          </w:p>
        </w:tc>
      </w:tr>
      <w:tr w:rsidR="009C6327" w:rsidRPr="008222E1" w:rsidTr="00A9619F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8222E1" w:rsidRDefault="009C6327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ผู้มีรายได้ประจำทั้งหมด/เจ้าของกิจการ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8222E1" w:rsidRDefault="009C6327" w:rsidP="00123425">
            <w:pPr>
              <w:spacing w:before="120" w:line="360" w:lineRule="auto"/>
              <w:rPr>
                <w:color w:val="0000FF"/>
                <w:vertAlign w:val="superscript"/>
              </w:rPr>
            </w:pPr>
            <w:r w:rsidRPr="008222E1">
              <w:rPr>
                <w:color w:val="0000FF"/>
                <w:cs/>
              </w:rPr>
              <w:t>กลุ่มลูกค้าผู้มีรายได้ประจำหรือผู้ที่เป็นเจ้าของกิจการ</w:t>
            </w:r>
            <w:r w:rsidR="00123425" w:rsidRPr="008222E1">
              <w:rPr>
                <w:rFonts w:hint="cs"/>
                <w:color w:val="0000FF"/>
                <w:cs/>
              </w:rPr>
              <w:t xml:space="preserve"> โดยเจ้าของกิจการ หมายรวมถึง ผู้ประกอบอาชีพอิสระและผู้ประกอบธุรกิจส่วนตัว</w:t>
            </w:r>
          </w:p>
        </w:tc>
      </w:tr>
      <w:tr w:rsidR="009C6327" w:rsidRPr="008222E1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8222E1" w:rsidRDefault="00123425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ผู้มีรายได้ประจำทั้งหมด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8222E1" w:rsidRDefault="009C6327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กลุ่มลูกค้าผู้มีรายได้ประจำเท่านั้น</w:t>
            </w:r>
          </w:p>
        </w:tc>
      </w:tr>
      <w:tr w:rsidR="009C6327" w:rsidRPr="009540D5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8222E1" w:rsidRDefault="00123425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เจ้าของกิจการ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9540D5" w:rsidRDefault="009C6327" w:rsidP="00A9619F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กลุ่มลูกค้าผู้ที่เป็นเจ้าของกิจการเท่านั้น</w:t>
            </w:r>
            <w:r w:rsidR="00123425" w:rsidRPr="008222E1">
              <w:rPr>
                <w:color w:val="0000FF"/>
              </w:rPr>
              <w:t xml:space="preserve"> </w:t>
            </w:r>
            <w:r w:rsidR="00123425" w:rsidRPr="008222E1">
              <w:rPr>
                <w:rFonts w:hint="cs"/>
                <w:color w:val="0000FF"/>
                <w:cs/>
              </w:rPr>
              <w:t>โดยเจ้าของกิจการ หมายรวมถึง ผู้ประกอบอาชีพอิสระและผู้ประกอบธุรกิจส่วนตัว</w:t>
            </w:r>
          </w:p>
        </w:tc>
      </w:tr>
      <w:tr w:rsidR="009C6327" w:rsidRPr="009540D5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9540D5" w:rsidRDefault="009C6327" w:rsidP="00A9619F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กลุ่มลูกค้าที่ผู้ให้บริการกำหนด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9540D5" w:rsidRDefault="009C6327" w:rsidP="00A9619F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ลูกค้าตามที่ผู้ให้บริการกำหนด เช่น</w:t>
            </w:r>
          </w:p>
          <w:p w:rsidR="009C6327" w:rsidRPr="009540D5" w:rsidRDefault="009C6327" w:rsidP="00A9619F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กลุ่มวิชาชีพเฉพาะ เช่น แพทย์ ทันตแพทย์ สัตวแพทย์ เภสัชกร ผู้พิพากษาอัยการ นักบิน อาจารย์มหาวิทยาลัย วิศวกร ข้าราชการ พนักงานรัฐวิสาหกิจ บุคลากรภาครัฐ เป็นต้น</w:t>
            </w:r>
          </w:p>
          <w:p w:rsidR="009C6327" w:rsidRPr="009540D5" w:rsidRDefault="009C6327" w:rsidP="00A9619F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กลุ่มผู้ได้รับสิทธิในบัตรสวัสดิการแห่งรัฐ หรือกลุ่มผู้มีรายได้น้อย</w:t>
            </w:r>
          </w:p>
        </w:tc>
      </w:tr>
      <w:tr w:rsidR="009C6327" w:rsidRPr="009540D5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C6327" w:rsidRPr="009540D5" w:rsidRDefault="009C6327" w:rsidP="00A9619F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327" w:rsidRPr="009540D5" w:rsidRDefault="00DA4878" w:rsidP="00A9619F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ลูกค้ากลุ่มอื่น ๆ</w:t>
            </w:r>
            <w:r>
              <w:rPr>
                <w:rFonts w:hint="cs"/>
                <w:color w:val="0000FF"/>
                <w:cs/>
              </w:rPr>
              <w:t xml:space="preserve"> นอกเหนือจากข้างต้น</w:t>
            </w:r>
          </w:p>
        </w:tc>
      </w:tr>
    </w:tbl>
    <w:p w:rsidR="009C6327" w:rsidRPr="009540D5" w:rsidRDefault="009C6327" w:rsidP="009C6327">
      <w:pPr>
        <w:rPr>
          <w:color w:val="0000FF"/>
        </w:rPr>
      </w:pPr>
      <w:r w:rsidRPr="009540D5">
        <w:rPr>
          <w:color w:val="0000FF"/>
        </w:rPr>
        <w:br w:type="page"/>
      </w:r>
    </w:p>
    <w:p w:rsidR="00FC0DDA" w:rsidRDefault="00FC0DDA">
      <w:pPr>
        <w:rPr>
          <w:color w:val="0000FF"/>
        </w:rPr>
      </w:pPr>
    </w:p>
    <w:p w:rsidR="00877117" w:rsidRPr="009540D5" w:rsidRDefault="00877117">
      <w:pPr>
        <w:rPr>
          <w:color w:val="0000FF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5F1F86">
            <w:pPr>
              <w:pStyle w:val="Heading1"/>
              <w:rPr>
                <w:color w:val="0000FF"/>
              </w:rPr>
            </w:pPr>
            <w:bookmarkStart w:id="3" w:name="_Toc46489959"/>
            <w:r w:rsidRPr="009540D5">
              <w:rPr>
                <w:rFonts w:cs="Tahoma"/>
                <w:color w:val="0000FF"/>
                <w:sz w:val="20"/>
                <w:szCs w:val="20"/>
              </w:rPr>
              <w:t>Condition of Loan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877117" w:rsidRPr="009540D5" w:rsidRDefault="00877117" w:rsidP="00877117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877117" w:rsidRPr="009540D5" w:rsidRDefault="00877117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877117" w:rsidRPr="009540D5" w:rsidRDefault="00877117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ไม่มีเงื่อนไข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ไม่กำหนดให้ต้องใช้ผลิตภัณฑ์อื่นควบคู่กับสินเชื่อ</w:t>
            </w:r>
          </w:p>
        </w:tc>
      </w:tr>
      <w:tr w:rsidR="009540D5" w:rsidRPr="009540D5" w:rsidTr="005F1F8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ต้องใช้บัญชีเงินฝากของผู้ให้บริการ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ลูกค้าต้องมีการใช้ผลิตภัณฑ์เงินฝากของผู้ให้บริการควบคู่กับสินเชื่อ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ต้องใช้บัญชีเงินเดือนของผู้ให้บริการ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ลูกค้าต้องมีบัญชีเงินเดือนของผู้ให้บริการควบคู่กับสินเชื่อ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ต้องใช้บัตรเครดิตของผู้ให้บริการ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ลูกค้าต้องมีการใช้ผลิตภัณฑ์บัตรเครดิตของผู้ให้บริการควบคู่กับสินเชื่อ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ลูกค้าต้องมีการใช้ผลิตภัณฑ์อื่น ๆ นอกเหนือจากที่ระบุข้างต้นควบคู่กับสินเชื่อ</w:t>
            </w:r>
          </w:p>
        </w:tc>
      </w:tr>
    </w:tbl>
    <w:p w:rsidR="005F1F86" w:rsidRPr="009540D5" w:rsidRDefault="005F1F86">
      <w:pPr>
        <w:rPr>
          <w:color w:val="0000FF"/>
        </w:rPr>
      </w:pPr>
    </w:p>
    <w:p w:rsidR="005F1F86" w:rsidRPr="009540D5" w:rsidRDefault="005F1F86">
      <w:pPr>
        <w:rPr>
          <w:color w:val="0000FF"/>
        </w:rPr>
      </w:pPr>
      <w:r w:rsidRPr="009540D5"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8222E1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026546">
            <w:pPr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457AD9">
            <w:pPr>
              <w:pStyle w:val="Heading1"/>
              <w:rPr>
                <w:color w:val="0000FF"/>
              </w:rPr>
            </w:pPr>
            <w:bookmarkStart w:id="4" w:name="_Toc46489960"/>
            <w:r w:rsidRPr="008222E1">
              <w:rPr>
                <w:rFonts w:cs="Tahoma"/>
                <w:color w:val="0000FF"/>
                <w:sz w:val="20"/>
                <w:szCs w:val="20"/>
              </w:rPr>
              <w:t xml:space="preserve">Customer </w:t>
            </w:r>
            <w:r w:rsidR="009847A6" w:rsidRPr="008222E1">
              <w:rPr>
                <w:rFonts w:cs="Tahoma"/>
                <w:color w:val="0000FF"/>
                <w:sz w:val="20"/>
                <w:szCs w:val="20"/>
              </w:rPr>
              <w:t>Occupation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5F1F86" w:rsidRPr="008222E1" w:rsidRDefault="005F1F86" w:rsidP="005F1F86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8222E1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F1F86" w:rsidRPr="008222E1" w:rsidRDefault="005F1F86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F1F86" w:rsidRPr="008222E1" w:rsidRDefault="005F1F86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8222E1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8222E1">
              <w:rPr>
                <w:color w:val="0000FF"/>
                <w:cs/>
              </w:rPr>
              <w:t>ผู้มีรายได้ประจำ</w:t>
            </w:r>
            <w:r w:rsidR="009344EC" w:rsidRPr="008222E1">
              <w:rPr>
                <w:rFonts w:hint="cs"/>
                <w:color w:val="0000FF"/>
                <w:cs/>
              </w:rPr>
              <w:t>เท่านั้น</w:t>
            </w:r>
          </w:p>
        </w:tc>
      </w:tr>
      <w:tr w:rsidR="009540D5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8222E1">
              <w:rPr>
                <w:color w:val="0000FF"/>
                <w:cs/>
              </w:rPr>
              <w:t>ผู้ประกอบกิจการส่วนตัว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ผู้ประกอบกิจการส่วนตัว</w:t>
            </w:r>
            <w:r w:rsidR="009344EC" w:rsidRPr="008222E1">
              <w:rPr>
                <w:rFonts w:hint="cs"/>
                <w:color w:val="0000FF"/>
                <w:cs/>
              </w:rPr>
              <w:t>เท่านั้น</w:t>
            </w:r>
          </w:p>
        </w:tc>
      </w:tr>
      <w:tr w:rsidR="009540D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เป็นได้ทั้งผู้มีรายได้ประจำ หรือผู้ประกอบกิจการส่วนตัว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>เป็นได้ทั้งผู้มีรายได้ประจำ หรือผู้ประกอบกิจการส่วนตัว</w:t>
            </w:r>
          </w:p>
        </w:tc>
      </w:tr>
    </w:tbl>
    <w:p w:rsidR="005F1F86" w:rsidRPr="00BE3AA6" w:rsidRDefault="005F1F86" w:rsidP="005F1F86">
      <w:pPr>
        <w:rPr>
          <w:color w:val="000000" w:themeColor="text1"/>
        </w:rPr>
      </w:pPr>
    </w:p>
    <w:p w:rsidR="00CA5915" w:rsidRDefault="005F1F86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A591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CA5915">
            <w:pPr>
              <w:pStyle w:val="Heading1"/>
              <w:rPr>
                <w:color w:val="0000FF"/>
              </w:rPr>
            </w:pPr>
            <w:bookmarkStart w:id="5" w:name="_Toc46489961"/>
            <w:r w:rsidRPr="00CA5915">
              <w:rPr>
                <w:rFonts w:cs="Tahoma"/>
                <w:color w:val="0000FF"/>
                <w:sz w:val="20"/>
                <w:szCs w:val="20"/>
              </w:rPr>
              <w:t>Feature of Interest Rate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CA5915" w:rsidRPr="009540D5" w:rsidRDefault="00CA5915" w:rsidP="00CA5915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CA591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อัตราคงที่เท่ากันทุกเดือน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อัตราคงที่เท่ากันทุกเดือน เช่น เดือนที่ 1-12 = 3.00%</w:t>
            </w:r>
          </w:p>
        </w:tc>
      </w:tr>
      <w:tr w:rsidR="00CA5915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อัตราคงที่ไม่เท่ากันทุกเดือน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อัตราคงที่ไม่เท่ากันทุกเดือน เช่น เดือนที่ 1-6 = 2.00% เดือนที่ 7-12 = 4.00%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อัตราลอยตัวเท่ากันทุกเดือน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 xml:space="preserve">อัตราลอยตัวเท่ากันทุกเดือน เช่น เดือนที่ 1-12 = </w:t>
            </w:r>
            <w:r w:rsidRPr="00CA5915">
              <w:rPr>
                <w:color w:val="0000FF"/>
              </w:rPr>
              <w:t>MRR-</w:t>
            </w:r>
            <w:r w:rsidRPr="00CA5915">
              <w:rPr>
                <w:color w:val="0000FF"/>
                <w:cs/>
              </w:rPr>
              <w:t>2.00%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อัตราลอยตัวไม่เท่ากันทุกเดือน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 xml:space="preserve">อัตราลอยตัวไม่เท่ากันทุกเดือน เช่น เดือนที่ 1-6 = </w:t>
            </w:r>
            <w:r w:rsidRPr="00CA5915">
              <w:rPr>
                <w:color w:val="0000FF"/>
              </w:rPr>
              <w:t>MRR-</w:t>
            </w:r>
            <w:r w:rsidRPr="00CA5915">
              <w:rPr>
                <w:color w:val="0000FF"/>
                <w:cs/>
              </w:rPr>
              <w:t xml:space="preserve">3.00% เดือนที่ 7-12 = </w:t>
            </w:r>
            <w:r w:rsidRPr="00CA5915">
              <w:rPr>
                <w:color w:val="0000FF"/>
              </w:rPr>
              <w:t>MRR-</w:t>
            </w:r>
            <w:r w:rsidRPr="00CA5915">
              <w:rPr>
                <w:color w:val="0000FF"/>
                <w:cs/>
              </w:rPr>
              <w:t>2.00%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อัตราผสม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 xml:space="preserve">อัตราผสม เช่น เดือนที่ 1-3 = 3.00% เดือนที่ 4-12 = </w:t>
            </w:r>
            <w:r w:rsidRPr="00CA5915">
              <w:rPr>
                <w:color w:val="0000FF"/>
              </w:rPr>
              <w:t>MRR</w:t>
            </w:r>
          </w:p>
        </w:tc>
      </w:tr>
    </w:tbl>
    <w:p w:rsidR="002E1E70" w:rsidRDefault="002E1E70" w:rsidP="00026546">
      <w:pPr>
        <w:spacing w:before="120" w:line="360" w:lineRule="auto"/>
        <w:rPr>
          <w:color w:val="0000FF"/>
        </w:rPr>
      </w:pPr>
    </w:p>
    <w:p w:rsidR="002E1E70" w:rsidRDefault="002E1E70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2E1E70" w:rsidRPr="009540D5" w:rsidTr="002E1E7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E70" w:rsidRPr="009540D5" w:rsidRDefault="002E1E70" w:rsidP="002E1E7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E70" w:rsidRPr="009540D5" w:rsidRDefault="00B9754E" w:rsidP="002E1E70">
            <w:pPr>
              <w:pStyle w:val="Heading1"/>
              <w:rPr>
                <w:color w:val="0000FF"/>
              </w:rPr>
            </w:pPr>
            <w:bookmarkStart w:id="6" w:name="_Toc46489962"/>
            <w:r>
              <w:rPr>
                <w:rFonts w:cs="Tahoma"/>
                <w:color w:val="0000FF"/>
                <w:sz w:val="20"/>
                <w:szCs w:val="20"/>
              </w:rPr>
              <w:t>Transaction Amount</w:t>
            </w:r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1E70" w:rsidRPr="009540D5" w:rsidRDefault="002E1E70" w:rsidP="002E1E7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2E1E70" w:rsidRPr="009540D5" w:rsidRDefault="002E1E70" w:rsidP="002E1E70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2E1E70" w:rsidRPr="009540D5" w:rsidTr="002E1E7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E1E70" w:rsidRPr="009540D5" w:rsidRDefault="002E1E70" w:rsidP="002E1E7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E1E70" w:rsidRPr="009540D5" w:rsidRDefault="002E1E70" w:rsidP="002E1E7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2E1E70" w:rsidRPr="009540D5" w:rsidTr="002E1E7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  <w:cs/>
              </w:rPr>
              <w:t xml:space="preserve">ไม่เกิน </w:t>
            </w:r>
            <w:r w:rsidRPr="002E1E70">
              <w:rPr>
                <w:color w:val="0000FF"/>
              </w:rPr>
              <w:t>10,000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2E1E70" w:rsidRPr="009540D5" w:rsidRDefault="002E1E70" w:rsidP="00457AD9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</w:t>
            </w:r>
            <w:r w:rsidR="00457AD9">
              <w:rPr>
                <w:rFonts w:hint="cs"/>
                <w:color w:val="0000FF"/>
                <w:cs/>
              </w:rPr>
              <w:t>ที่</w:t>
            </w:r>
            <w:r>
              <w:rPr>
                <w:rFonts w:hint="cs"/>
                <w:color w:val="0000FF"/>
                <w:cs/>
              </w:rPr>
              <w:t>ทำธุรกรรม</w:t>
            </w:r>
            <w:r w:rsidR="00457AD9">
              <w:rPr>
                <w:rFonts w:hint="cs"/>
                <w:color w:val="0000FF"/>
                <w:cs/>
              </w:rPr>
              <w:t>ใน</w:t>
            </w:r>
            <w:r>
              <w:rPr>
                <w:rFonts w:hint="cs"/>
                <w:color w:val="0000FF"/>
                <w:cs/>
              </w:rPr>
              <w:t>วงเงิน</w:t>
            </w:r>
            <w:r w:rsidRPr="002E1E70">
              <w:rPr>
                <w:color w:val="0000FF"/>
                <w:cs/>
              </w:rPr>
              <w:t xml:space="preserve">ไม่เกิน </w:t>
            </w:r>
            <w:r w:rsidRPr="002E1E70">
              <w:rPr>
                <w:color w:val="0000FF"/>
              </w:rPr>
              <w:t>10,000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2E1E70" w:rsidRPr="009540D5" w:rsidTr="002E1E7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</w:rPr>
              <w:t>10,001 – 20,000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</w:t>
            </w:r>
            <w:r w:rsidR="00457AD9">
              <w:rPr>
                <w:rFonts w:hint="cs"/>
                <w:color w:val="0000FF"/>
                <w:cs/>
              </w:rPr>
              <w:t>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color w:val="0000FF"/>
              </w:rPr>
              <w:t xml:space="preserve"> </w:t>
            </w:r>
            <w:r w:rsidRPr="002E1E70">
              <w:rPr>
                <w:color w:val="0000FF"/>
              </w:rPr>
              <w:t>10,001 – 20,000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2E1E70" w:rsidRPr="009540D5" w:rsidTr="002E1E7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</w:rPr>
              <w:t>20,001 – 30,000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</w:t>
            </w:r>
            <w:r w:rsidR="00457AD9">
              <w:rPr>
                <w:rFonts w:hint="cs"/>
                <w:color w:val="0000FF"/>
                <w:cs/>
              </w:rPr>
              <w:t>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color w:val="0000FF"/>
              </w:rPr>
              <w:t xml:space="preserve"> </w:t>
            </w:r>
            <w:r w:rsidRPr="002E1E70">
              <w:rPr>
                <w:color w:val="0000FF"/>
              </w:rPr>
              <w:t>20,001 – 30,000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2E1E70" w:rsidRPr="009540D5" w:rsidTr="002E1E7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30,001 – 40,000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</w:t>
            </w:r>
            <w:r w:rsidR="00457AD9">
              <w:rPr>
                <w:rFonts w:hint="cs"/>
                <w:color w:val="0000FF"/>
                <w:cs/>
              </w:rPr>
              <w:t>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>30,001 – 40,000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2E1E70" w:rsidRPr="009540D5" w:rsidTr="002E1E7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40,001 – 50,000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</w:t>
            </w:r>
            <w:r w:rsidR="00457AD9">
              <w:rPr>
                <w:rFonts w:hint="cs"/>
                <w:color w:val="0000FF"/>
                <w:cs/>
              </w:rPr>
              <w:t>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>40,001 – 50,000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2E1E70" w:rsidRPr="009540D5" w:rsidTr="002E1E7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50,001 – 65,000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</w:t>
            </w:r>
            <w:r w:rsidR="00457AD9">
              <w:rPr>
                <w:rFonts w:hint="cs"/>
                <w:color w:val="0000FF"/>
                <w:cs/>
              </w:rPr>
              <w:t>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>50,001 – 65,000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2E1E70" w:rsidRPr="009540D5" w:rsidTr="002E1E7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65,001 – 80,000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</w:t>
            </w:r>
            <w:r w:rsidR="00457AD9">
              <w:rPr>
                <w:rFonts w:hint="cs"/>
                <w:color w:val="0000FF"/>
                <w:cs/>
              </w:rPr>
              <w:t>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>65,001 – 80,000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2E1E70" w:rsidRPr="009540D5" w:rsidTr="002E1E7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>80,001 – 100,000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E70" w:rsidRPr="009540D5" w:rsidRDefault="002E1E70" w:rsidP="002E1E70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</w:t>
            </w:r>
            <w:r w:rsidR="00457AD9">
              <w:rPr>
                <w:rFonts w:hint="cs"/>
                <w:color w:val="0000FF"/>
                <w:cs/>
              </w:rPr>
              <w:t>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rFonts w:hint="cs"/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>80,001 – 100,000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</w:tbl>
    <w:p w:rsidR="00026546" w:rsidRPr="009540D5" w:rsidRDefault="00026546" w:rsidP="002E1E70">
      <w:pPr>
        <w:rPr>
          <w:color w:val="0000FF"/>
        </w:rPr>
      </w:pPr>
      <w:r w:rsidRPr="009540D5"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A591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CA5915">
            <w:pPr>
              <w:pStyle w:val="Heading1"/>
              <w:rPr>
                <w:color w:val="0000FF"/>
              </w:rPr>
            </w:pPr>
            <w:bookmarkStart w:id="7" w:name="_Toc46489963"/>
            <w:r w:rsidRPr="00CA5915">
              <w:rPr>
                <w:rFonts w:cs="Tahoma"/>
                <w:color w:val="0000FF"/>
                <w:sz w:val="20"/>
                <w:szCs w:val="20"/>
              </w:rPr>
              <w:t>Housing Loan Type</w:t>
            </w:r>
            <w:bookmarkEnd w:id="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CA5915" w:rsidRPr="009540D5" w:rsidRDefault="00CA5915" w:rsidP="00CA5915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CA591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(ใหม่/มือสอง)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กรณีที่ลูกค้าขอสินเชื่อจากผู้ให้บริการเพื่อไปซื้อที่อยู่อาศัย โดยมีที่ดินและ/หรือที่อยู่อาศัยนั้นจำนองเป็นหลักประกัน ไม่ว่าจะมีวัตถุประสงค์เพื่อซื้อที่ดินเพื่อปลูกสร้างที่อยู่อาศัย ปลูกสร้างที่อยู่อาศัย ซื้อที่ดินพร้อมบ้านพักอาศัย ซื้อห้องชุดในอาคารชุด หรือซื้ออาคารในลักษณะอื่นใดเพื่อเป็นที่อยู่อาศัย โดยรวมทั้งกรณีที่อยู่อาศัยใหม่ (มือหนึ่ง) และที่อยู่อาศัยมือสอง ซึ่งลูกค้าจ</w:t>
            </w:r>
            <w:r>
              <w:rPr>
                <w:color w:val="0000FF"/>
                <w:cs/>
              </w:rPr>
              <w:t>ะได้รับดอกเบี้ยในอัตราเดียวกัน</w:t>
            </w:r>
          </w:p>
        </w:tc>
      </w:tr>
      <w:tr w:rsidR="00A9619F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(ใหม่)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เฉพาะสินเชื่อเพื่อ</w:t>
            </w:r>
            <w:r>
              <w:rPr>
                <w:rFonts w:hint="cs"/>
                <w:color w:val="0000FF"/>
                <w:cs/>
              </w:rPr>
              <w:t>ซื้อ</w:t>
            </w:r>
            <w:r w:rsidRPr="00CA5915">
              <w:rPr>
                <w:color w:val="0000FF"/>
                <w:cs/>
              </w:rPr>
              <w:t>ที่อยู่อาศัย (ใหม่)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(มือสอง)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>เฉพาะสินเชื่อเพื่อ</w:t>
            </w:r>
            <w:r>
              <w:rPr>
                <w:rFonts w:hint="cs"/>
                <w:color w:val="0000FF"/>
                <w:cs/>
              </w:rPr>
              <w:t>ซื้อ</w:t>
            </w:r>
            <w:r w:rsidRPr="00CA5915">
              <w:rPr>
                <w:color w:val="0000FF"/>
                <w:cs/>
              </w:rPr>
              <w:t>ที่อยู่อาศัย (มือสอง)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 xml:space="preserve">สินเชื่อเพื่อ </w:t>
            </w:r>
            <w:r w:rsidRPr="00DA4878">
              <w:rPr>
                <w:color w:val="0000FF"/>
              </w:rPr>
              <w:t>Refinance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619F" w:rsidRPr="00CA5915" w:rsidRDefault="00A9619F" w:rsidP="00A9619F">
            <w:pPr>
              <w:spacing w:before="120" w:line="360" w:lineRule="auto"/>
              <w:rPr>
                <w:color w:val="0000FF"/>
                <w:cs/>
              </w:rPr>
            </w:pPr>
            <w:r w:rsidRPr="00026546">
              <w:rPr>
                <w:color w:val="0000FF"/>
                <w:cs/>
              </w:rPr>
              <w:t>กรณีที่ลูกค้าขอสินเชื่อเพื่อไปไถ่ถอนสินเชื่อเพื่อที่อยู่อาศัยเดิมจากผู้ให้บริการอื่น</w:t>
            </w:r>
          </w:p>
        </w:tc>
      </w:tr>
    </w:tbl>
    <w:p w:rsidR="002772D6" w:rsidRDefault="00026546" w:rsidP="002772D6">
      <w:pPr>
        <w:spacing w:before="240" w:line="360" w:lineRule="auto"/>
        <w:rPr>
          <w:color w:val="0000FF"/>
        </w:rPr>
      </w:pPr>
      <w:r w:rsidRPr="009540D5">
        <w:rPr>
          <w:rFonts w:hint="cs"/>
          <w:color w:val="0000FF"/>
          <w:cs/>
        </w:rPr>
        <w:t>หมายเหตุ</w:t>
      </w:r>
      <w:r w:rsidRPr="009540D5">
        <w:rPr>
          <w:color w:val="0000FF"/>
        </w:rPr>
        <w:t>:</w:t>
      </w:r>
      <w:r w:rsidR="00F71D47">
        <w:rPr>
          <w:rFonts w:hint="cs"/>
          <w:color w:val="0000FF"/>
          <w:cs/>
        </w:rPr>
        <w:t xml:space="preserve"> </w:t>
      </w:r>
    </w:p>
    <w:p w:rsidR="00026546" w:rsidRDefault="00026546" w:rsidP="002772D6">
      <w:pPr>
        <w:spacing w:line="360" w:lineRule="auto"/>
        <w:rPr>
          <w:color w:val="0000FF"/>
          <w:cs/>
        </w:rPr>
      </w:pPr>
      <w:r w:rsidRPr="00026546">
        <w:rPr>
          <w:color w:val="0000FF"/>
          <w:cs/>
        </w:rPr>
        <w:t>ที่อยู่อาศัย หมายรวมถึง อสังหาริมทรัพย์สำหรับอยู่อาศัยทุกประเภท เช่น บ้านเดี่ยว บ้านแฝด ทาวน์เฮ้าส์/ทาวน์โฮม ห้องชุดพักอาศัย (คอนโดมิเนียม) อาคารพาณิชย์ โฮมออฟฟิศ ทรัพย์สินรอการขาย เป็นต้น</w:t>
      </w:r>
    </w:p>
    <w:p w:rsidR="00026546" w:rsidRDefault="00026546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26546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pStyle w:val="Heading1"/>
              <w:rPr>
                <w:color w:val="0000FF"/>
              </w:rPr>
            </w:pPr>
            <w:bookmarkStart w:id="8" w:name="_Toc46489964"/>
            <w:r w:rsidRPr="00026546">
              <w:rPr>
                <w:rFonts w:cs="Tahoma"/>
                <w:color w:val="0000FF"/>
                <w:sz w:val="20"/>
                <w:szCs w:val="20"/>
              </w:rPr>
              <w:t>Insurance Type</w:t>
            </w:r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026546" w:rsidRPr="009540D5" w:rsidRDefault="00026546" w:rsidP="00026546">
      <w:pPr>
        <w:rPr>
          <w:color w:val="0000FF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920"/>
        <w:gridCol w:w="945"/>
        <w:gridCol w:w="945"/>
      </w:tblGrid>
      <w:tr w:rsidR="00B47CB0" w:rsidRPr="009540D5" w:rsidTr="00B47CB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V_DED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47CB0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ประกันภัยอุบัติเหตุส่วนบุคคล (</w:t>
            </w:r>
            <w:r w:rsidRPr="00026546">
              <w:rPr>
                <w:color w:val="0000FF"/>
              </w:rPr>
              <w:t>PA)</w:t>
            </w:r>
          </w:p>
        </w:tc>
        <w:tc>
          <w:tcPr>
            <w:tcW w:w="79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ประกันภัยอุบัติเหตุส่วนบุคคล (</w:t>
            </w:r>
            <w:r w:rsidRPr="00026546">
              <w:rPr>
                <w:color w:val="0000FF"/>
              </w:rPr>
              <w:t>PA)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B47CB0" w:rsidRPr="009540D5" w:rsidTr="00B47CB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ประกันสุขภาพ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ประกันสุขภาพ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ประกันชีวิต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ประกันชีวิต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026546" w:rsidRDefault="00B47CB0" w:rsidP="0002654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อื่น ๆ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026546" w:rsidRDefault="00DA4878" w:rsidP="00026546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ประกันประเภทอื่น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</w:tbl>
    <w:p w:rsidR="00CA5915" w:rsidRPr="009540D5" w:rsidRDefault="00CA5915" w:rsidP="00026546">
      <w:pPr>
        <w:spacing w:line="360" w:lineRule="auto"/>
        <w:rPr>
          <w:color w:val="0000FF"/>
        </w:rPr>
      </w:pPr>
    </w:p>
    <w:p w:rsidR="00CA5915" w:rsidRPr="009540D5" w:rsidRDefault="00CA5915" w:rsidP="00CA5915">
      <w:pPr>
        <w:rPr>
          <w:color w:val="0000FF"/>
        </w:rPr>
      </w:pPr>
    </w:p>
    <w:p w:rsidR="00877117" w:rsidRDefault="00877117"/>
    <w:p w:rsidR="00B47CB0" w:rsidRDefault="00B47CB0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47CB0" w:rsidRPr="009540D5" w:rsidTr="000217A5">
        <w:trPr>
          <w:cantSplit/>
          <w:trHeight w:val="17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B47CB0">
            <w:pPr>
              <w:pStyle w:val="Heading1"/>
              <w:rPr>
                <w:color w:val="0000FF"/>
              </w:rPr>
            </w:pPr>
            <w:bookmarkStart w:id="9" w:name="_Toc46489965"/>
            <w:r w:rsidRPr="00B47CB0">
              <w:rPr>
                <w:rFonts w:cs="Tahoma"/>
                <w:color w:val="0000FF"/>
                <w:sz w:val="20"/>
                <w:szCs w:val="20"/>
              </w:rPr>
              <w:t xml:space="preserve">Interest </w:t>
            </w:r>
            <w:r w:rsidR="00B9754E">
              <w:rPr>
                <w:rFonts w:cs="Tahoma"/>
                <w:color w:val="0000FF"/>
                <w:sz w:val="20"/>
                <w:szCs w:val="20"/>
              </w:rPr>
              <w:t xml:space="preserve">Rate </w:t>
            </w:r>
            <w:r w:rsidR="000217A5">
              <w:rPr>
                <w:rFonts w:cs="Tahoma"/>
                <w:color w:val="0000FF"/>
                <w:sz w:val="20"/>
                <w:szCs w:val="20"/>
              </w:rPr>
              <w:t>Category</w:t>
            </w:r>
            <w:bookmarkEnd w:id="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47CB0" w:rsidRPr="009540D5" w:rsidRDefault="00B47CB0" w:rsidP="00B47CB0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B47CB0" w:rsidRPr="009540D5" w:rsidTr="00AA441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อัตราดอกเบี้ยคงที่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05169E" w:rsidP="0005169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  <w:cs/>
              </w:rPr>
              <w:t>อัตราคงที่เท่ากันทุกเดือน</w:t>
            </w:r>
          </w:p>
        </w:tc>
      </w:tr>
      <w:tr w:rsidR="00B47CB0" w:rsidRPr="009540D5" w:rsidTr="00AA441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อัตราดอกเบี้ยขั้นบันไดตามยอดเงินฝาก</w:t>
            </w:r>
            <w:r w:rsidRPr="00B47CB0">
              <w:rPr>
                <w:color w:val="0000FF"/>
              </w:rPr>
              <w:t xml:space="preserve"> </w:t>
            </w:r>
            <w:r w:rsidRPr="00B47CB0">
              <w:rPr>
                <w:color w:val="0000FF"/>
                <w:cs/>
              </w:rPr>
              <w:t>คิดแบบอัตราก้าวหน้า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การคิดดอกเบี้ยโดยคำนวณจากยอดเงินฝากแต่ละช่วง และอัตราดอกเบี้ยที่กำหนดในแต่ละช่วง มารวมเป็นดอกเบี้ยทั้งหมด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อัตราดอกเบี้ยขั้นบันไดตามยอดเงินฝาก</w:t>
            </w:r>
            <w:r w:rsidRPr="00B47CB0">
              <w:rPr>
                <w:color w:val="0000FF"/>
              </w:rPr>
              <w:t xml:space="preserve"> </w:t>
            </w:r>
            <w:r w:rsidRPr="00B47CB0">
              <w:rPr>
                <w:color w:val="0000FF"/>
                <w:cs/>
              </w:rPr>
              <w:t>คิดแบบยอดรวม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การคิดดอกเบี้ยโดยคำนวณจากยอดเงินฝากทั้งหมด และอัตราดอกเบี้ยของช่วงที่ได้รับ 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อัตราดอกเบี้ยขั้นบันไดตามระยะเวลาฝาก</w:t>
            </w:r>
            <w:r w:rsidRPr="00B47CB0">
              <w:rPr>
                <w:color w:val="0000FF"/>
              </w:rPr>
              <w:t xml:space="preserve"> </w:t>
            </w:r>
            <w:r w:rsidRPr="00B47CB0">
              <w:rPr>
                <w:color w:val="0000FF"/>
                <w:cs/>
              </w:rPr>
              <w:t>คิดแบบอัตราก้าวหน้า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 ระยะเวลาฝากแต่ละช่วง และอัตราดอกเบี้ยของแต่ละช่วง มารวมเป็นดอกเบี้ยทั้งหมด</w:t>
            </w: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อัตราดอกเบี้ยขั้นบันไดตามระยะเวลาฝาก</w:t>
            </w:r>
            <w:r w:rsidRPr="00B47CB0">
              <w:rPr>
                <w:color w:val="0000FF"/>
              </w:rPr>
              <w:t xml:space="preserve"> </w:t>
            </w:r>
            <w:r w:rsidRPr="00B47CB0">
              <w:rPr>
                <w:color w:val="0000FF"/>
                <w:cs/>
              </w:rPr>
              <w:t>คิดแบบเวลารวม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CA591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 ระยะเวลาฝากทั้งหมด และอัตราดอกเบี้ยของช่วงที่ได้รับ 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อัตราดอกเบี้ยแบบอื่น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CB0" w:rsidRPr="00CA591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อัตราดอกเบี้ยแบบอื่น ๆ นอกเหนือจากข้างต้น เช่น อัตราดอกเบี้ยแบบผสม</w:t>
            </w:r>
          </w:p>
        </w:tc>
      </w:tr>
    </w:tbl>
    <w:p w:rsidR="0019373C" w:rsidRDefault="00B47CB0">
      <w:pPr>
        <w:rPr>
          <w:color w:val="0000FF"/>
        </w:rPr>
      </w:pPr>
      <w:r w:rsidRPr="009540D5"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19373C" w:rsidRPr="009540D5" w:rsidTr="00A9619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73C" w:rsidRPr="009540D5" w:rsidRDefault="0019373C" w:rsidP="00A9619F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73C" w:rsidRPr="009540D5" w:rsidRDefault="000217A5" w:rsidP="00A9619F">
            <w:pPr>
              <w:pStyle w:val="Heading1"/>
              <w:rPr>
                <w:color w:val="0000FF"/>
              </w:rPr>
            </w:pPr>
            <w:bookmarkStart w:id="10" w:name="_Toc46489966"/>
            <w:r>
              <w:rPr>
                <w:rFonts w:cs="Tahoma"/>
                <w:color w:val="0000FF"/>
                <w:sz w:val="20"/>
                <w:szCs w:val="20"/>
              </w:rPr>
              <w:t xml:space="preserve">Card </w:t>
            </w:r>
            <w:r w:rsidR="0019373C">
              <w:rPr>
                <w:rFonts w:cs="Tahoma"/>
                <w:color w:val="0000FF"/>
                <w:sz w:val="20"/>
                <w:szCs w:val="20"/>
              </w:rPr>
              <w:t>Network Type</w:t>
            </w:r>
            <w:bookmarkEnd w:id="1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73C" w:rsidRPr="009540D5" w:rsidRDefault="0019373C" w:rsidP="00A9619F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19373C" w:rsidRPr="009540D5" w:rsidRDefault="0019373C" w:rsidP="0019373C">
      <w:pPr>
        <w:rPr>
          <w:color w:val="0000FF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920"/>
        <w:gridCol w:w="945"/>
        <w:gridCol w:w="945"/>
      </w:tblGrid>
      <w:tr w:rsidR="0019373C" w:rsidRPr="009540D5" w:rsidTr="00A9619F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19373C" w:rsidRPr="009540D5" w:rsidRDefault="0019373C" w:rsidP="00A9619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19373C" w:rsidRPr="009540D5" w:rsidRDefault="0019373C" w:rsidP="00A9619F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9373C" w:rsidRPr="009540D5" w:rsidRDefault="0019373C" w:rsidP="0019373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9373C" w:rsidRDefault="0019373C" w:rsidP="0019373C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V_CCD</w:t>
            </w:r>
          </w:p>
        </w:tc>
      </w:tr>
      <w:tr w:rsidR="00DA4878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CA5915" w:rsidRDefault="00DA4878" w:rsidP="00DA4878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ATM (</w:t>
            </w:r>
            <w:r w:rsidRPr="0019373C">
              <w:rPr>
                <w:color w:val="0000FF"/>
                <w:cs/>
              </w:rPr>
              <w:t>กดที่ตู้ของผู้ให้บริการเท่านั้น)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CA5915" w:rsidRDefault="00DA4878" w:rsidP="00DA4878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ATM </w:t>
            </w:r>
            <w:r>
              <w:rPr>
                <w:rFonts w:hint="cs"/>
                <w:color w:val="0000FF"/>
                <w:cs/>
              </w:rPr>
              <w:t>ผ่านการทำธุรกรรมที่</w:t>
            </w:r>
            <w:r w:rsidRPr="0019373C">
              <w:rPr>
                <w:color w:val="0000FF"/>
                <w:cs/>
              </w:rPr>
              <w:t>ตู้ของผู้ให้บริการเท่านั้น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4878" w:rsidRPr="00026546" w:rsidRDefault="00DA4878" w:rsidP="00DA4878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A4878" w:rsidRDefault="00DA4878" w:rsidP="00DA4878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DA4878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CA5915" w:rsidRDefault="00DA4878" w:rsidP="00DA4878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ATM Pool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CA5915" w:rsidRDefault="00DA4878" w:rsidP="00DA4878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ATM Pool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A4878" w:rsidRPr="00026546" w:rsidRDefault="00DA4878" w:rsidP="00DA4878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A4878" w:rsidRDefault="00DA4878" w:rsidP="00DA4878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TPN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Pr="00026546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PromptCard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Pr="00026546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PromptCard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VISA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VISA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PromptCard - 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PromptCard - 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 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TPN 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Unionpay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Unionpay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 UnionPay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TPN UnionPay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Pr="00CA5915" w:rsidRDefault="0023165A" w:rsidP="0023165A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American Express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Pr="00CA5915" w:rsidRDefault="0023165A" w:rsidP="0023165A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American Express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23165A" w:rsidRPr="009540D5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Pr="0019373C" w:rsidRDefault="0023165A" w:rsidP="0023165A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JCB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3165A" w:rsidRPr="00CA5915" w:rsidRDefault="0023165A" w:rsidP="0023165A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</w:t>
            </w:r>
            <w:r w:rsidRPr="0019373C">
              <w:rPr>
                <w:color w:val="0000FF"/>
              </w:rPr>
              <w:t>JCB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23165A" w:rsidRPr="009540D5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เครือข่ายอื่น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23165A" w:rsidRDefault="0023165A" w:rsidP="0023165A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เครือข่ายอื่น</w:t>
            </w:r>
            <w:r>
              <w:rPr>
                <w:rFonts w:hint="cs"/>
                <w:color w:val="0000FF"/>
                <w:cs/>
              </w:rPr>
              <w:t xml:space="preserve">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165A" w:rsidRPr="00026546" w:rsidRDefault="0023165A" w:rsidP="0023165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3165A" w:rsidRDefault="0023165A" w:rsidP="0023165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</w:tbl>
    <w:p w:rsidR="0019373C" w:rsidRDefault="0019373C">
      <w:pPr>
        <w:rPr>
          <w:color w:val="0000FF"/>
        </w:rPr>
      </w:pPr>
    </w:p>
    <w:p w:rsidR="0019373C" w:rsidRDefault="0019373C">
      <w:pPr>
        <w:rPr>
          <w:color w:val="0000FF"/>
        </w:rPr>
      </w:pPr>
      <w:r>
        <w:rPr>
          <w:color w:val="0000FF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220BFE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220BFE">
            <w:pPr>
              <w:pStyle w:val="Heading1"/>
              <w:rPr>
                <w:color w:val="0000FF"/>
              </w:rPr>
            </w:pPr>
            <w:bookmarkStart w:id="11" w:name="_Toc46489967"/>
            <w:r w:rsidRPr="00220BFE">
              <w:rPr>
                <w:rFonts w:cs="Tahoma"/>
                <w:color w:val="0000FF"/>
                <w:sz w:val="20"/>
                <w:szCs w:val="20"/>
              </w:rPr>
              <w:t>Product Benefit Type</w:t>
            </w:r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220BFE" w:rsidRPr="009540D5" w:rsidRDefault="00220BFE" w:rsidP="00220BFE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220BFE" w:rsidRPr="009540D5" w:rsidTr="00AA441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20BFE" w:rsidRPr="009540D5" w:rsidRDefault="00220BFE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20BFE" w:rsidRPr="009540D5" w:rsidRDefault="00220BFE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เครดิตเงินคืน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ผลิตภัณฑ์ที่มีสิทธิประโยชน์โดยมีเครดิตเงินคืน</w:t>
            </w:r>
          </w:p>
        </w:tc>
      </w:tr>
      <w:tr w:rsidR="00DA4878" w:rsidRPr="009540D5" w:rsidTr="00AA441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คะแนนสะสม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ผลิตภัณฑ์ที่มีสิทธิประโยชน์โดยมีคะแนนสะสม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สะสมไมล์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ผลิตภัณฑ์ที่มีสิทธิประโยชน์โดยมีการสะสมไมล์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A4878" w:rsidRPr="00B47CB0" w:rsidRDefault="00DA4878" w:rsidP="00DA4878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4878" w:rsidRPr="00B47CB0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ผลิตภัณฑ์ที่มีสิทธิประโยชน์ในลักษณะอื่น ๆ นอกเหนือจากข้างต้น</w:t>
            </w:r>
          </w:p>
        </w:tc>
      </w:tr>
    </w:tbl>
    <w:p w:rsidR="00220BFE" w:rsidRDefault="00220BFE">
      <w:pPr>
        <w:rPr>
          <w:color w:val="0000FF"/>
        </w:rPr>
      </w:pPr>
    </w:p>
    <w:p w:rsidR="0005169E" w:rsidRPr="009540D5" w:rsidRDefault="0005169E" w:rsidP="0005169E">
      <w:pPr>
        <w:spacing w:before="120" w:line="360" w:lineRule="auto"/>
        <w:rPr>
          <w:color w:val="0000FF"/>
        </w:rPr>
      </w:pPr>
    </w:p>
    <w:p w:rsidR="00026546" w:rsidRDefault="00026546"/>
    <w:p w:rsidR="00855D4A" w:rsidRDefault="00220BFE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855D4A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855D4A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BC5125" w:rsidP="00BC5125">
            <w:pPr>
              <w:pStyle w:val="Heading1"/>
              <w:rPr>
                <w:color w:val="0000FF"/>
              </w:rPr>
            </w:pPr>
            <w:bookmarkStart w:id="12" w:name="_Toc46489968"/>
            <w:r w:rsidRPr="00BC5125">
              <w:rPr>
                <w:rFonts w:cs="Tahoma"/>
                <w:color w:val="0000FF"/>
                <w:sz w:val="20"/>
                <w:szCs w:val="20"/>
              </w:rPr>
              <w:t>Specific Requirement</w:t>
            </w:r>
            <w:bookmarkEnd w:id="1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855D4A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855D4A" w:rsidRPr="009540D5" w:rsidRDefault="00855D4A" w:rsidP="00855D4A">
      <w:pPr>
        <w:rPr>
          <w:color w:val="0000FF"/>
        </w:rPr>
      </w:pPr>
    </w:p>
    <w:tbl>
      <w:tblPr>
        <w:tblW w:w="14185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8910"/>
        <w:gridCol w:w="945"/>
      </w:tblGrid>
      <w:tr w:rsidR="000753F2" w:rsidTr="000753F2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53F2" w:rsidRPr="009540D5" w:rsidRDefault="000753F2" w:rsidP="000753F2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</w:tr>
      <w:tr w:rsidR="000753F2" w:rsidTr="000753F2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BC5125" w:rsidRDefault="000753F2" w:rsidP="000753F2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ไม่มีเงื่อนไขพิเศษ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ผลิตภัณฑ์ที่สมัครใช้บริการได้โดย</w:t>
            </w:r>
            <w:r w:rsidRPr="00855D4A">
              <w:rPr>
                <w:color w:val="0000FF"/>
                <w:cs/>
              </w:rPr>
              <w:t>ไม่มีเงื่อนไขพิเศษ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0753F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0753F2" w:rsidTr="000753F2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BC5125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เฉพาะกลุ่มลูกค้าที่ผู้ให้บริการกำหนด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0753F2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</w:t>
            </w:r>
            <w:r w:rsidRPr="00855D4A">
              <w:rPr>
                <w:color w:val="0000FF"/>
                <w:cs/>
              </w:rPr>
              <w:t>สำหรับลูกค้าเฉพาะกลุ่ม เช่น ต้องมีกรมธรรม์</w:t>
            </w:r>
            <w:r w:rsidRPr="00855D4A">
              <w:rPr>
                <w:color w:val="0000FF"/>
              </w:rPr>
              <w:t xml:space="preserve">, </w:t>
            </w:r>
            <w:r w:rsidRPr="00855D4A">
              <w:rPr>
                <w:color w:val="0000FF"/>
                <w:cs/>
              </w:rPr>
              <w:t>ต้องขอสินเชื่อบ้าน</w:t>
            </w:r>
            <w:r w:rsidRPr="00855D4A">
              <w:rPr>
                <w:color w:val="0000FF"/>
              </w:rPr>
              <w:t xml:space="preserve">, </w:t>
            </w:r>
            <w:r w:rsidRPr="00855D4A">
              <w:rPr>
                <w:color w:val="0000FF"/>
                <w:cs/>
              </w:rPr>
              <w:t xml:space="preserve">ต้องเป็นสมาชิกสมาคม </w:t>
            </w:r>
            <w:r w:rsidRPr="00855D4A">
              <w:rPr>
                <w:color w:val="0000FF"/>
              </w:rPr>
              <w:t>ABC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0753F2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0753F2" w:rsidTr="000753F2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855D4A" w:rsidRDefault="000753F2" w:rsidP="00DA4878">
            <w:pPr>
              <w:spacing w:before="120" w:line="360" w:lineRule="auto"/>
              <w:rPr>
                <w:color w:val="0000FF"/>
              </w:rPr>
            </w:pPr>
            <w:r w:rsidRPr="00855D4A">
              <w:rPr>
                <w:color w:val="0000FF"/>
                <w:cs/>
              </w:rPr>
              <w:t>เฉพาะผู้ได้รับเชิญ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753F2" w:rsidRPr="00220BFE" w:rsidRDefault="000753F2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</w:t>
            </w:r>
            <w:r w:rsidRPr="00855D4A">
              <w:rPr>
                <w:color w:val="0000FF"/>
                <w:cs/>
              </w:rPr>
              <w:t>ที่ลูกค้าต้องได้รับการเรียนเชิญจากผู้ให้บริการเท่านั้น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53F2" w:rsidRDefault="000753F2" w:rsidP="00DA4878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0753F2" w:rsidTr="000753F2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753F2" w:rsidRPr="00B47CB0" w:rsidRDefault="000753F2" w:rsidP="00DA4878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อื่น ๆ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753F2" w:rsidRPr="00B47CB0" w:rsidRDefault="000753F2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ผลิตภัณฑ์ที่มีเงื่อนไขพิเศษลักษณะอื่น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53F2" w:rsidRDefault="000753F2" w:rsidP="00DA4878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</w:tbl>
    <w:p w:rsidR="00BC5125" w:rsidRDefault="00BC5125"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C5125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pStyle w:val="Heading1"/>
              <w:rPr>
                <w:color w:val="0000FF"/>
              </w:rPr>
            </w:pPr>
            <w:bookmarkStart w:id="13" w:name="_Toc46489969"/>
            <w:r>
              <w:rPr>
                <w:rFonts w:cs="Tahoma"/>
                <w:color w:val="0000FF"/>
                <w:sz w:val="20"/>
                <w:szCs w:val="20"/>
              </w:rPr>
              <w:t>Term Unit</w:t>
            </w:r>
            <w:bookmarkEnd w:id="1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C5125" w:rsidRPr="009540D5" w:rsidRDefault="00BC5125" w:rsidP="00BC5125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3690"/>
        <w:gridCol w:w="8910"/>
      </w:tblGrid>
      <w:tr w:rsidR="00BC5125" w:rsidRPr="009540D5" w:rsidTr="00AA4410">
        <w:trPr>
          <w:cantSplit/>
          <w:trHeight w:val="291"/>
          <w:tblHeader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Code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BC5125" w:rsidRPr="009540D5" w:rsidTr="00AA4410">
        <w:trPr>
          <w:cantSplit/>
          <w:trHeight w:val="29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C5125" w:rsidRPr="00855D4A" w:rsidRDefault="00BC5125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D</w:t>
            </w:r>
          </w:p>
        </w:tc>
        <w:tc>
          <w:tcPr>
            <w:tcW w:w="3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5125" w:rsidRDefault="00BC5125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DAY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C5125" w:rsidRPr="00220BFE" w:rsidRDefault="00BC5125" w:rsidP="00AA4410">
            <w:pPr>
              <w:spacing w:before="120" w:line="360" w:lineRule="auto"/>
              <w:rPr>
                <w:color w:val="0000FF"/>
              </w:rPr>
            </w:pPr>
          </w:p>
        </w:tc>
      </w:tr>
      <w:tr w:rsidR="00BC5125" w:rsidRPr="009540D5" w:rsidTr="00AA4410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C5125" w:rsidRPr="00B47CB0" w:rsidRDefault="00BC5125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M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C5125" w:rsidRPr="00B47CB0" w:rsidRDefault="00BC5125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MONTH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125" w:rsidRPr="00B47CB0" w:rsidRDefault="00BC5125" w:rsidP="00AA4410">
            <w:pPr>
              <w:spacing w:before="120" w:line="360" w:lineRule="auto"/>
              <w:rPr>
                <w:color w:val="0000FF"/>
              </w:rPr>
            </w:pPr>
          </w:p>
        </w:tc>
      </w:tr>
    </w:tbl>
    <w:p w:rsidR="00BC5125" w:rsidRDefault="00BC5125" w:rsidP="00BC5125">
      <w:pPr>
        <w:rPr>
          <w:color w:val="0000FF"/>
        </w:rPr>
      </w:pPr>
    </w:p>
    <w:p w:rsidR="00BC5125" w:rsidRDefault="00BC5125">
      <w:pPr>
        <w:rPr>
          <w:color w:val="0000FF"/>
          <w:cs/>
        </w:rPr>
      </w:pPr>
      <w:r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C5125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F06585" w:rsidP="00BC5125">
            <w:pPr>
              <w:pStyle w:val="Heading1"/>
              <w:rPr>
                <w:color w:val="0000FF"/>
              </w:rPr>
            </w:pPr>
            <w:bookmarkStart w:id="14" w:name="_Toc46489970"/>
            <w:r>
              <w:rPr>
                <w:rFonts w:cs="Tahoma"/>
                <w:color w:val="0000FF"/>
                <w:sz w:val="20"/>
                <w:szCs w:val="20"/>
              </w:rPr>
              <w:t xml:space="preserve">Deposit </w:t>
            </w:r>
            <w:r w:rsidR="00BC5125" w:rsidRPr="00BC5125">
              <w:rPr>
                <w:rFonts w:cs="Tahoma"/>
                <w:color w:val="0000FF"/>
                <w:sz w:val="20"/>
                <w:szCs w:val="20"/>
              </w:rPr>
              <w:t>Account</w:t>
            </w:r>
            <w:r>
              <w:rPr>
                <w:rFonts w:cs="Tahoma"/>
                <w:color w:val="0000FF"/>
                <w:sz w:val="20"/>
                <w:szCs w:val="20"/>
              </w:rPr>
              <w:t xml:space="preserve"> Type</w:t>
            </w:r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C5125" w:rsidRPr="009540D5" w:rsidRDefault="00BC5125" w:rsidP="00BC5125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8820"/>
        <w:gridCol w:w="1080"/>
      </w:tblGrid>
      <w:tr w:rsidR="00FC0DDA" w:rsidRPr="009540D5" w:rsidTr="00FC0DDA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C0DDA" w:rsidRPr="009540D5" w:rsidRDefault="00FC0DDA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C0DDA" w:rsidRPr="009540D5" w:rsidRDefault="00FC0DDA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C0DDA" w:rsidRPr="009540D5" w:rsidRDefault="00FC0DDA" w:rsidP="00AA4410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>
              <w:rPr>
                <w:b/>
                <w:bCs/>
                <w:color w:val="0000FF"/>
              </w:rPr>
              <w:t>V_CFC</w:t>
            </w:r>
          </w:p>
        </w:tc>
      </w:tr>
      <w:tr w:rsidR="00FC0DDA" w:rsidRPr="009540D5" w:rsidTr="00FC0DDA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C5125" w:rsidRDefault="00FC0DDA" w:rsidP="00AA4410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เงินฝากออมทรัพย์</w:t>
            </w:r>
          </w:p>
        </w:tc>
        <w:tc>
          <w:tcPr>
            <w:tcW w:w="88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220BFE" w:rsidRDefault="00FC0DDA" w:rsidP="00AA4410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เงินฝากที่ไม่มีการกำหนดระยะเวลาฝาก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C0DDA" w:rsidRPr="00BC5125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C0DDA" w:rsidRPr="009540D5" w:rsidTr="00FC0DDA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C5125" w:rsidRDefault="00FC0DDA" w:rsidP="00AA4410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เงินฝากกระแสรายวัน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220BFE" w:rsidRDefault="00FC0DDA" w:rsidP="00AA4410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เงินฝากที่ไม่กำหนดระยะเวลาฝาก และสามารถสั่งจ่ายผ่านเช็คได้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C0DDA" w:rsidRPr="00BC5125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C0DDA" w:rsidRPr="009540D5" w:rsidTr="00FC0DDA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855D4A" w:rsidRDefault="00FC0DDA" w:rsidP="00AA4410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220BFE" w:rsidRDefault="00FC0DDA" w:rsidP="00AA4410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เงินฝากที่มีการกำหนดระยะเวลาฝาก โดยอัตราดอกเบี้ยขึ้นกับระยะเวลาฝาก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C0DDA" w:rsidRPr="00FC0DDA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C0DDA" w:rsidRPr="009540D5" w:rsidTr="00FC0DDA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ใบรับเงินฝากเผื่อเรียก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การฝากเงินโดยได้รับหลักฐานเป็นใบรับฝาก และไม่มีกำหนดระยะเวลาฝาก และไม่สามารถถอนเงินต้นเพียงบางส่วนได้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C0DDA" w:rsidRPr="00FC0DDA" w:rsidRDefault="00FC0DDA" w:rsidP="00FC0DDA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C0DDA" w:rsidRPr="009540D5" w:rsidTr="00FC0DDA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ใบรับเงินฝากประจำ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การฝากเงินโดยได้รับหลักฐานเป็นใบรับฝาก และมีกำหนดระยะเวลาฝาก และไม่สามารถถอนเงินต้นเพียงบางส่วนได้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C0DDA" w:rsidRPr="00FC0DDA" w:rsidRDefault="00FC0DDA" w:rsidP="00FC0D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FC0DDA" w:rsidRPr="009540D5" w:rsidTr="00FC0DDA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บัตรเงินฝาก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การฝากเงินโดยได้รับหลักฐานการฝากเงินเป็นบัตรเงินฝาก และมีกำหนดระยะเวลาฝาก และไม่สามารถถอนเงินต้นบางส่วนได้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C0DDA" w:rsidRPr="00FC0DDA" w:rsidRDefault="00FC0DDA" w:rsidP="00FC0DD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FC0DDA" w:rsidRPr="009540D5" w:rsidTr="00FC0DDA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สลากออมทรัพย์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การฝากเงินโดยได้รับหลักฐานเป็นสลาก ไม่มีกำหนดระยะเวลาฝาก และต้องถอนเงินต้นตามหน่วยสลาก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C0DDA" w:rsidRPr="00FC0DDA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C0DDA" w:rsidRPr="009540D5" w:rsidTr="00FC0DDA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สลากประจำ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C0DDA" w:rsidRPr="00B47CB0" w:rsidRDefault="00FC0DDA" w:rsidP="00AA4410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การฝากเงินโดยได้รับหลักฐานเป็นสลาก มีกำหนดระยะเวลาฝาก และต้องถอนเงินต้นตามหน่วยสลาก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C0DDA" w:rsidRPr="00FC0DDA" w:rsidRDefault="00FC0DDA" w:rsidP="00AA4410">
            <w:pPr>
              <w:spacing w:before="120" w:line="360" w:lineRule="auto"/>
              <w:rPr>
                <w:color w:val="0000FF"/>
                <w:cs/>
              </w:rPr>
            </w:pPr>
          </w:p>
        </w:tc>
      </w:tr>
    </w:tbl>
    <w:p w:rsidR="00BC5125" w:rsidRPr="009540D5" w:rsidRDefault="00BC5125" w:rsidP="00BC5125">
      <w:pPr>
        <w:spacing w:before="120" w:line="360" w:lineRule="auto"/>
        <w:rPr>
          <w:color w:val="0000FF"/>
        </w:rPr>
      </w:pPr>
    </w:p>
    <w:p w:rsidR="00AA4410" w:rsidRDefault="00BC5125">
      <w:pPr>
        <w:rPr>
          <w:color w:val="0000FF"/>
        </w:rPr>
      </w:pPr>
      <w: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AA4410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4410" w:rsidRPr="009540D5" w:rsidRDefault="00AA4410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4410" w:rsidRPr="009540D5" w:rsidRDefault="00AA4410" w:rsidP="00AA4410">
            <w:pPr>
              <w:pStyle w:val="Heading1"/>
              <w:rPr>
                <w:color w:val="0000FF"/>
              </w:rPr>
            </w:pPr>
            <w:bookmarkStart w:id="15" w:name="_Toc46489971"/>
            <w:r>
              <w:rPr>
                <w:rFonts w:cs="Tahoma"/>
                <w:color w:val="0000FF"/>
                <w:sz w:val="20"/>
                <w:szCs w:val="20"/>
              </w:rPr>
              <w:t>Fee Rate</w:t>
            </w:r>
            <w:r w:rsidR="008222E1" w:rsidRPr="008222E1">
              <w:rPr>
                <w:rFonts w:cs="Tahoma"/>
                <w:color w:val="0000FF"/>
                <w:sz w:val="20"/>
                <w:szCs w:val="20"/>
              </w:rPr>
              <w:t xml:space="preserve"> Type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4410" w:rsidRPr="009540D5" w:rsidRDefault="00AA4410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AA4410" w:rsidRPr="009540D5" w:rsidRDefault="00AA4410" w:rsidP="00AA4410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3510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AA4410" w:rsidRPr="009540D5" w:rsidTr="00AA4410">
        <w:trPr>
          <w:cantSplit/>
          <w:trHeight w:val="291"/>
          <w:tblHeader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A4410" w:rsidRPr="009540D5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A4410" w:rsidRPr="009540D5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Pr="009540D5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>
              <w:rPr>
                <w:b/>
                <w:bCs/>
                <w:color w:val="0000FF"/>
              </w:rPr>
              <w:t>V_MC15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A4410" w:rsidRDefault="00AA441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V_MC18</w:t>
            </w:r>
          </w:p>
        </w:tc>
      </w:tr>
      <w:tr w:rsidR="00AA4410" w:rsidRPr="009540D5" w:rsidTr="00AA4410">
        <w:trPr>
          <w:cantSplit/>
          <w:trHeight w:val="291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A4410" w:rsidRPr="00AA4410" w:rsidRDefault="00AA4410" w:rsidP="00AA4410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ไม่มีค่าธรรมเนียม</w:t>
            </w:r>
          </w:p>
        </w:tc>
        <w:tc>
          <w:tcPr>
            <w:tcW w:w="35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A4410" w:rsidRPr="00220BFE" w:rsidRDefault="00AA4410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ผู้ให้บริการไม่เรียกเก็บค่าธรรมเนียมสำหรับรายการนี้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AA4410" w:rsidRPr="009540D5" w:rsidTr="00AA4410">
        <w:trPr>
          <w:cantSplit/>
          <w:trHeight w:val="272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A4410" w:rsidRPr="00AA4410" w:rsidRDefault="00AA4410" w:rsidP="00AA4410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มีค่าธรรมเนียม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A4410" w:rsidRPr="00220BFE" w:rsidRDefault="00AA4410" w:rsidP="00AA4410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ผู้ให้บริการเรียกเก็บค่าธรรมเนียมสำหรับรายการนี้ในหน่วยที่กำหนด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410" w:rsidRPr="00BC5125" w:rsidRDefault="007678E2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A4410" w:rsidRPr="00BC5125" w:rsidRDefault="00AA4410" w:rsidP="00AA441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9344EC" w:rsidRPr="009540D5" w:rsidTr="00AA4410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AA441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220BFE" w:rsidRDefault="009344EC" w:rsidP="009344E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ผู้ให้บริการกำหนดคุณลักษณะสำหรับรายการนี้ในหน่วยที่กำหนด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</w:tr>
      <w:tr w:rsidR="009344EC" w:rsidRPr="009540D5" w:rsidTr="00AA4410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AA441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กำหนดเป็นลักษณะอื่น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B47CB0" w:rsidRDefault="009344EC" w:rsidP="009344E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ผู้ให้บริการ</w:t>
            </w:r>
            <w:r w:rsidRPr="00AA4410">
              <w:rPr>
                <w:color w:val="0000FF"/>
                <w:cs/>
              </w:rPr>
              <w:t>เรียกเก็บค่าธรรมเนียม</w:t>
            </w:r>
            <w:r>
              <w:rPr>
                <w:rFonts w:hint="cs"/>
                <w:color w:val="0000FF"/>
                <w:cs/>
              </w:rPr>
              <w:t>หรือกำหนดคุณลักษณะ</w:t>
            </w:r>
            <w:r w:rsidRPr="00AA4410">
              <w:rPr>
                <w:color w:val="0000FF"/>
                <w:cs/>
              </w:rPr>
              <w:t>สำหรับรายการนี้</w:t>
            </w:r>
            <w:r>
              <w:rPr>
                <w:rFonts w:hint="cs"/>
                <w:color w:val="0000FF"/>
                <w:cs/>
              </w:rPr>
              <w:t xml:space="preserve"> แต่ไม่ได้เรียกเก็บหรือกำหนดในหน่วยที่กำหนด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</w:tr>
      <w:tr w:rsidR="009344EC" w:rsidRPr="009540D5" w:rsidTr="00AA4410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AA441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ตามที่บริษัทภายนอกกำหนด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B47CB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FC2133">
              <w:rPr>
                <w:color w:val="0000FF"/>
                <w:cs/>
              </w:rPr>
              <w:t>ผู้</w:t>
            </w:r>
            <w:r>
              <w:rPr>
                <w:color w:val="0000FF"/>
                <w:cs/>
              </w:rPr>
              <w:t>ให้บริการ</w:t>
            </w:r>
            <w:r w:rsidRPr="00AA4410">
              <w:rPr>
                <w:color w:val="0000FF"/>
                <w:cs/>
              </w:rPr>
              <w:t>เรียกเก็บค่าธรรมเนียม</w:t>
            </w:r>
            <w:r>
              <w:rPr>
                <w:rFonts w:hint="cs"/>
                <w:color w:val="0000FF"/>
                <w:cs/>
              </w:rPr>
              <w:t>สำหรับรายการนี้</w:t>
            </w:r>
            <w:r w:rsidRPr="00FC2133">
              <w:rPr>
                <w:color w:val="0000FF"/>
                <w:cs/>
              </w:rPr>
              <w:t>ตามอัตราที่บริษัทผู้ให้บริการภายนอกกำหนด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9344EC" w:rsidRPr="009540D5" w:rsidTr="00AA4410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AA441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ตามที่จ่ายจริง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B47CB0" w:rsidRDefault="009344EC" w:rsidP="009344E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ผู้ให้บริการเรียกเก็บค่าธรรมเนียมสำหรับรายการนี้ตามค่าใช้จ่ายที่เกิดขึ้นจริง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344EC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9344EC" w:rsidRPr="009540D5" w:rsidTr="00AA4410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AA441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ส่วนต่างดอกเบี้ย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B47CB0" w:rsidRDefault="009344EC" w:rsidP="009344EC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60048A">
              <w:rPr>
                <w:color w:val="0000FF"/>
                <w:cs/>
              </w:rPr>
              <w:t>กำหนดค่าปรับ</w:t>
            </w:r>
            <w:r>
              <w:rPr>
                <w:rFonts w:hint="cs"/>
                <w:color w:val="0000FF"/>
                <w:cs/>
              </w:rPr>
              <w:t>หรือค่าธรรมเนียมสำหรับรายการนี้</w:t>
            </w:r>
            <w:r w:rsidRPr="0060048A">
              <w:rPr>
                <w:color w:val="0000FF"/>
                <w:cs/>
              </w:rPr>
              <w:t xml:space="preserve"> ให้เป็นส่วนต่างระหว่างดอกเบี้ย 2 ประเภท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9344EC" w:rsidRPr="009540D5" w:rsidTr="00AA4410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AA441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lastRenderedPageBreak/>
              <w:t xml:space="preserve">เป็นไปตาม </w:t>
            </w:r>
            <w:r w:rsidRPr="00AA4410">
              <w:rPr>
                <w:color w:val="0000FF"/>
              </w:rPr>
              <w:t>MOU 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B47CB0" w:rsidRDefault="009344EC" w:rsidP="009344E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 xml:space="preserve">ผู้ให้บริการเรียกเก็บอัตราดอกเบี้ยหรือค่าธรรมเนียมตามที่ได้ตกลงร่วมกันระหว่างหน่วยงานที่มีบันทึกข้อตกลง </w:t>
            </w:r>
            <w:r>
              <w:rPr>
                <w:color w:val="0000FF"/>
              </w:rPr>
              <w:t xml:space="preserve">(MOU) </w:t>
            </w:r>
            <w:r>
              <w:rPr>
                <w:rFonts w:hint="cs"/>
                <w:color w:val="0000FF"/>
                <w:cs/>
              </w:rPr>
              <w:t>กับผู้ให้บริการ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9344EC" w:rsidRPr="009540D5" w:rsidTr="00AA4410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AA441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344EC" w:rsidRPr="00FC0DDA" w:rsidRDefault="009344EC" w:rsidP="009344EC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ผู้ให้บริการไม่ได้กำหนดคุณลักษณะสำหรับรายการนี้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AA4410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</w:tr>
      <w:tr w:rsidR="009344EC" w:rsidRPr="009540D5" w:rsidTr="00AA4410">
        <w:trPr>
          <w:cantSplit/>
          <w:trHeight w:val="291"/>
        </w:trPr>
        <w:tc>
          <w:tcPr>
            <w:tcW w:w="18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344EC" w:rsidRPr="00AA4410" w:rsidRDefault="009344EC" w:rsidP="009344EC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ไม่มีบริการ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344EC" w:rsidRPr="00FC0DDA" w:rsidRDefault="009344EC" w:rsidP="009344EC">
            <w:pPr>
              <w:spacing w:before="120" w:line="360" w:lineRule="auto"/>
              <w:rPr>
                <w:color w:val="0000FF"/>
                <w:cs/>
              </w:rPr>
            </w:pPr>
            <w:r w:rsidRPr="00AA4410">
              <w:rPr>
                <w:color w:val="0000FF"/>
                <w:cs/>
              </w:rPr>
              <w:t>ผู้ให้บริการ</w:t>
            </w:r>
            <w:r>
              <w:rPr>
                <w:rFonts w:hint="cs"/>
                <w:color w:val="0000FF"/>
                <w:cs/>
              </w:rPr>
              <w:t>ไม่มีบริการสำหรับรายการนี้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AA4410" w:rsidRDefault="009344EC" w:rsidP="009344EC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344EC" w:rsidRPr="00FC0DDA" w:rsidRDefault="009344EC" w:rsidP="009344EC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</w:tbl>
    <w:p w:rsidR="00AA4410" w:rsidRDefault="00AA4410"/>
    <w:p w:rsidR="0060048A" w:rsidRDefault="0060048A">
      <w: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727B2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16" w:name="_Toc542520"/>
            <w:bookmarkStart w:id="17" w:name="_Toc1636061"/>
            <w:bookmarkStart w:id="18" w:name="_Toc46489972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</w:t>
            </w:r>
            <w:bookmarkEnd w:id="16"/>
            <w:bookmarkEnd w:id="17"/>
            <w:r w:rsidR="00727B20"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ผลิตภัณฑ์</w:t>
            </w:r>
            <w:bookmarkEnd w:id="1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10"/>
      </w:tblGrid>
      <w:tr w:rsidR="0035162E" w:rsidRPr="00BE3AA6" w:rsidTr="00571BA9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1. </w:t>
            </w:r>
            <w:r w:rsidRPr="00727B20">
              <w:rPr>
                <w:rFonts w:cs="Tahoma"/>
                <w:color w:val="000000" w:themeColor="text1"/>
                <w:cs/>
              </w:rPr>
              <w:t>เงินฝาก</w:t>
            </w:r>
          </w:p>
        </w:tc>
        <w:tc>
          <w:tcPr>
            <w:tcW w:w="9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เงินรับฝาก</w:t>
            </w:r>
            <w:r w:rsidRPr="000F699B">
              <w:rPr>
                <w:rFonts w:hint="cs"/>
                <w:color w:val="000000" w:themeColor="text1"/>
                <w:cs/>
              </w:rPr>
              <w:t>ทุกประเภทจากผู้มีถิ่นที่อยู่ในประเทศไทยและต่างประเทศทั้งที่เป็นเงินบาทและเงินตราต่างประเทศ ซึ่งต้องจ่ายดอกเบี้ยหรือไม่ต้องจ่ายดอกเบี้ยแก่ผู้ฝากโดยรวมทั้งเงิน</w:t>
            </w:r>
            <w:r>
              <w:rPr>
                <w:color w:val="000000" w:themeColor="text1"/>
                <w:cs/>
              </w:rPr>
              <w:br/>
            </w:r>
            <w:r w:rsidRPr="000F699B">
              <w:rPr>
                <w:rFonts w:hint="cs"/>
                <w:color w:val="000000" w:themeColor="text1"/>
                <w:cs/>
              </w:rPr>
              <w:t>รับฝากที่ไม่เคลื่อนไหว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2. </w:t>
            </w:r>
            <w:r w:rsidRPr="00727B20">
              <w:rPr>
                <w:rFonts w:cs="Tahoma"/>
                <w:color w:val="000000" w:themeColor="text1"/>
                <w:cs/>
              </w:rPr>
              <w:t>บัตรเดบิต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0F699B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บัตรอิเล็กทรอนิกส์ที่ผู้ให้บริการออกให้แก่ผู้ใช้บริการ เพื่อใช้ชำระค่าสินค้า ค่าบริการ หรือค่าอื่นใด แทนการชำระด้วยเงินสด หรือเพื่อใช้เบิก ถอน โอน หรือทำธุรกรรมอื่นใดที่เกี่ยวกับเงิน ตามมูลค่าของเงินที่ผู้ใช้บริการได้ฝากไว้กับผู้ให้บริการ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3. </w:t>
            </w:r>
            <w:r w:rsidRPr="00727B20">
              <w:rPr>
                <w:rFonts w:cs="Tahoma"/>
                <w:color w:val="000000" w:themeColor="text1"/>
                <w:cs/>
              </w:rPr>
              <w:t>บัตรเครดิต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บัตรที่ผู้ให้บริการออกให้แก่ผู้ถือบัตรหรือผู้บริโภคตามหลักเกณฑ์และวิธีการที่</w:t>
            </w:r>
            <w:r w:rsidRPr="000F699B">
              <w:rPr>
                <w:rFonts w:hint="cs"/>
                <w:color w:val="000000" w:themeColor="text1"/>
                <w:cs/>
              </w:rPr>
              <w:t>ผู้ให้บริการ</w:t>
            </w:r>
            <w:r w:rsidRPr="000F699B">
              <w:rPr>
                <w:color w:val="000000" w:themeColor="text1"/>
                <w:cs/>
              </w:rPr>
              <w:t xml:space="preserve">กำหนด เพื่อใช้ชำระค่าสินค้า ค่าบริการ หรือค่าอื่นใดแทนการชำระด้วยเงินสดหรือเพื่อใช้เบิกถอนเงินสด ทั้งนี้ ไม่รวมถึงบัตรที่ได้มีการชำระค่าสินค้า ค่าบริการ หรือค่าอื่นใดไว้ล่วงหน้า </w:t>
            </w:r>
            <w:r w:rsidRPr="000F699B">
              <w:rPr>
                <w:rFonts w:hint="cs"/>
                <w:color w:val="000000" w:themeColor="text1"/>
                <w:cs/>
              </w:rPr>
              <w:t>และไม่รวมถึงบัตรเดบิตซึ่งใช้เพื่อเบิกถอนเงินสดหรือหักทอนค่าสินค้าหรือค่าบริการจากบัญชีเงินฝากในขณะที่ใช้บัตรนั้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4.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สินเชื่อส่วนบุคคลภายใต้การกำกับ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F699B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สินเชื่อส่วนบุคคล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vertAlign w:val="superscript"/>
                <w:cs/>
              </w:rPr>
              <w:t>1</w:t>
            </w:r>
            <w:r w:rsidR="000400DA">
              <w:rPr>
                <w:color w:val="000000" w:themeColor="text1"/>
                <w:vertAlign w:val="superscript"/>
              </w:rPr>
              <w:t>/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เฉพาะที่ไม่มีทรัพย์หรือทรัพย์สินเป็น</w:t>
            </w:r>
            <w:r w:rsidRPr="000F699B">
              <w:rPr>
                <w:rFonts w:hint="cs"/>
                <w:color w:val="000000" w:themeColor="text1"/>
                <w:cs/>
              </w:rPr>
              <w:t>หลัก</w:t>
            </w:r>
            <w:r w:rsidRPr="000F699B">
              <w:rPr>
                <w:color w:val="000000" w:themeColor="text1"/>
                <w:cs/>
              </w:rPr>
              <w:t xml:space="preserve">ประกัน </w:t>
            </w:r>
            <w:r w:rsidRPr="000F699B">
              <w:rPr>
                <w:rFonts w:hint="cs"/>
                <w:color w:val="000000" w:themeColor="text1"/>
                <w:cs/>
              </w:rPr>
              <w:t>และ</w:t>
            </w:r>
            <w:r w:rsidRPr="000F699B">
              <w:rPr>
                <w:color w:val="000000" w:themeColor="text1"/>
                <w:cs/>
              </w:rPr>
              <w:t>ให้รวมถึง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(1) สินเชื่อที่เกิดจาก</w:t>
            </w:r>
            <w:r w:rsidRPr="000F699B">
              <w:rPr>
                <w:color w:val="000000" w:themeColor="text1"/>
                <w:cs/>
              </w:rPr>
              <w:t>การให้เช่าซื้อและการให้เช่าแบบลีสซิ่งในสินค้าที่ผู้</w:t>
            </w:r>
            <w:r w:rsidRPr="000F699B">
              <w:rPr>
                <w:rFonts w:hint="cs"/>
                <w:color w:val="000000" w:themeColor="text1"/>
                <w:cs/>
              </w:rPr>
              <w:t>ให้บริการ</w:t>
            </w:r>
            <w:r w:rsidRPr="000F699B">
              <w:rPr>
                <w:color w:val="000000" w:themeColor="text1"/>
                <w:cs/>
              </w:rPr>
              <w:t>มิได้จำหน่ายเป็นทางการค้าปกติ ยกเว้น</w:t>
            </w:r>
            <w:r w:rsidRPr="000F699B">
              <w:rPr>
                <w:rFonts w:hint="cs"/>
                <w:color w:val="000000" w:themeColor="text1"/>
                <w:cs/>
              </w:rPr>
              <w:t>ใน</w:t>
            </w:r>
            <w:r w:rsidRPr="000F699B">
              <w:rPr>
                <w:color w:val="000000" w:themeColor="text1"/>
                <w:cs/>
              </w:rPr>
              <w:t>สินค้าประเภทรถ</w:t>
            </w:r>
            <w:r w:rsidRPr="000F699B">
              <w:rPr>
                <w:rFonts w:hint="cs"/>
                <w:color w:val="000000" w:themeColor="text1"/>
                <w:cs/>
              </w:rPr>
              <w:t>และเครื่องจักร (2) สินเชื่อที่มีทะเบียนรถเป็นประกัน</w:t>
            </w:r>
            <w:r w:rsidRPr="000F699B">
              <w:rPr>
                <w:color w:val="000000" w:themeColor="text1"/>
                <w:cs/>
              </w:rPr>
              <w:t xml:space="preserve"> ทั้งนี้ ไม่รวม</w:t>
            </w:r>
            <w:r w:rsidRPr="000F699B">
              <w:rPr>
                <w:rFonts w:hint="cs"/>
                <w:color w:val="000000" w:themeColor="text1"/>
                <w:cs/>
              </w:rPr>
              <w:t>ถึง</w:t>
            </w:r>
            <w:r w:rsidRPr="000F699B">
              <w:rPr>
                <w:color w:val="000000" w:themeColor="text1"/>
                <w:cs/>
              </w:rPr>
              <w:t>สินเชื่อเพื่อการศึกษา สินเชื่อเพื่อการเดินทางไปทำงานในต่างประเทศ สินเชื่อเพื่อรักษาพยาบาล สินเชื่อเพื่อสวัสดิการพนักงาน และสินเชื่อตามที่</w:t>
            </w:r>
            <w:r w:rsidRPr="000F699B">
              <w:rPr>
                <w:rFonts w:hint="cs"/>
                <w:color w:val="000000" w:themeColor="text1"/>
                <w:cs/>
              </w:rPr>
              <w:t xml:space="preserve">ธปท. </w:t>
            </w:r>
            <w:r w:rsidRPr="000F699B">
              <w:rPr>
                <w:color w:val="000000" w:themeColor="text1"/>
                <w:cs/>
              </w:rPr>
              <w:t>ประกาศกำหนด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5.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สินเชื่อที่มีทะเบียนรถเป็นประกัน (</w:t>
            </w:r>
            <w:r w:rsidRPr="00727B20">
              <w:rPr>
                <w:rFonts w:cs="Tahoma"/>
                <w:color w:val="000000" w:themeColor="text1"/>
              </w:rPr>
              <w:t>Car for Cash)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การให้กู้ยืมเงินแก่บุคคลที่เป็นเจ้าของกรรมสิทธิ์ในรถ โดยผู้ให้บริการมีการรับสมุดคู่มือจดทะเบียนรถ หรือ</w:t>
            </w:r>
            <w:r w:rsidRPr="000F699B">
              <w:rPr>
                <w:rFonts w:hint="cs"/>
                <w:color w:val="000000" w:themeColor="text1"/>
                <w:cs/>
              </w:rPr>
              <w:t>จัดให้มีสัญญา เอกสาร หรือหลักฐานอื่นใด เพื่อโอนทะเบียนรถล่วงหน้า เพื่อเป็นประกันการชำระหนี้ หรือจัดให้มีสัญญา เอกสาร หรือหลักฐานอื่นใด เพื่อให้ผู้ให้บริการสามารถนำรถที่เป็นกรรมสิทธิ์ของลูกหนี้ไปขาย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 xml:space="preserve">6.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สินเชื่อบ้านแลกเงิน (</w:t>
            </w:r>
            <w:r w:rsidRPr="00727B20">
              <w:rPr>
                <w:rFonts w:cs="Tahoma"/>
                <w:color w:val="000000" w:themeColor="text1"/>
              </w:rPr>
              <w:t>Home for Cash)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 xml:space="preserve">เงินให้สินเชื่อส่วนบุคคล หรือสินเชื่ออเนกประสงค์ที่ให้กู้ยืมโดยมีที่อยู่อาศัยเป็นหลักประกัน </w:t>
            </w:r>
            <w:r w:rsidRPr="000F699B">
              <w:rPr>
                <w:rFonts w:hint="cs"/>
                <w:color w:val="000000" w:themeColor="text1"/>
                <w:cs/>
              </w:rPr>
              <w:t xml:space="preserve">ทั้งนี้ </w:t>
            </w:r>
            <w:r w:rsidRPr="000F699B">
              <w:rPr>
                <w:color w:val="000000" w:themeColor="text1"/>
                <w:cs/>
              </w:rPr>
              <w:t>ไม่รวมกรณี</w:t>
            </w:r>
            <w:r w:rsidRPr="000F699B">
              <w:rPr>
                <w:rFonts w:hint="cs"/>
                <w:color w:val="000000" w:themeColor="text1"/>
                <w:cs/>
              </w:rPr>
              <w:t>การ</w:t>
            </w:r>
            <w:r w:rsidRPr="000F699B">
              <w:rPr>
                <w:color w:val="000000" w:themeColor="text1"/>
                <w:cs/>
              </w:rPr>
              <w:t>กู้เพื่อนำไป</w:t>
            </w:r>
            <w:r w:rsidRPr="000F699B">
              <w:rPr>
                <w:rFonts w:hint="cs"/>
                <w:color w:val="000000" w:themeColor="text1"/>
                <w:cs/>
              </w:rPr>
              <w:t>ไถ่ถอนอสังหาริมทรัพย์จากผู้ให้บริการอื่น</w:t>
            </w:r>
            <w:r w:rsidRPr="000F699B">
              <w:rPr>
                <w:color w:val="000000" w:themeColor="text1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cs/>
              </w:rPr>
              <w:t>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rFonts w:hint="cs"/>
                <w:color w:val="000000" w:themeColor="text1"/>
                <w:cs/>
              </w:rPr>
              <w:t>)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lastRenderedPageBreak/>
              <w:t xml:space="preserve">7.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สินเชื่อเช่าซื้อ (</w:t>
            </w:r>
            <w:r w:rsidRPr="00727B20">
              <w:rPr>
                <w:rFonts w:cs="Tahoma"/>
                <w:color w:val="000000" w:themeColor="text1"/>
              </w:rPr>
              <w:t>Hire Purchase)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การให้เช่าซื้อ (</w:t>
            </w:r>
            <w:r w:rsidRPr="000F699B">
              <w:rPr>
                <w:color w:val="000000" w:themeColor="text1"/>
              </w:rPr>
              <w:t>Hire Purchase</w:t>
            </w:r>
            <w:r w:rsidRPr="000F699B">
              <w:rPr>
                <w:color w:val="000000" w:themeColor="text1"/>
                <w:cs/>
              </w:rPr>
              <w:t>) ตามประมวลก</w:t>
            </w:r>
            <w:r w:rsidRPr="000F699B">
              <w:rPr>
                <w:rFonts w:hint="cs"/>
                <w:color w:val="000000" w:themeColor="text1"/>
                <w:cs/>
              </w:rPr>
              <w:t>ฎ</w:t>
            </w:r>
            <w:r w:rsidRPr="000F699B">
              <w:rPr>
                <w:color w:val="000000" w:themeColor="text1"/>
                <w:cs/>
              </w:rPr>
              <w:t>หมายแพ่งและพาณิชย์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8. สินเชื่อเพื่อที่อยู่อาศัย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สินเชื่อเพื่อซื้อหรือก่อสร้างที่อยู่อาศัย หรือซื้อที่ดินเพื่อสร้างที่อยู่อาศัย เช่น บ้าน หรืออาคารพาณิชย์ หรืออาคารชุด และสินเชื่อเพื่อปรับปรุง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หรือต่อเติม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หรือซ่อมแซมที่อยู่อาศัย เช่น ต่อเติมส่วนขยายของอาคาร หรือซ่อมแซมอาคาร เป็นต้น รวมทั้ง วงเงินกู้เพื่อซื้อเฟอร์นิเจอร์ วัสดุตกแต่ง เครื่องใช้ไฟฟ้า หรือสินค้าอุปโภคบริโภค ค่าเบี้ยประกันอัคคีภัยและวินาศภัย ค่าเบี้ยประกันชีวิต การกู้เพื่อนำไปไถ่ถอนอสังหาริมทรัพย์จากผู้ให้บริการอื่น 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color w:val="000000" w:themeColor="text1"/>
                <w:cs/>
              </w:rPr>
              <w:t>) และสินเชื่อที่อยู่อาศัยเพื่อผู้สูงอายุ (</w:t>
            </w:r>
            <w:r w:rsidRPr="000F699B">
              <w:rPr>
                <w:color w:val="000000" w:themeColor="text1"/>
              </w:rPr>
              <w:t>Reverse Mortgage</w:t>
            </w:r>
            <w:r w:rsidRPr="000F699B">
              <w:rPr>
                <w:color w:val="000000" w:themeColor="text1"/>
                <w:cs/>
              </w:rPr>
              <w:t>) เช่น ผู้สูงอายุขอกู้เพื่อรับบำนาญ หรือค่าครองชีพ เป็นต้น โดยมีที่อยู่อาศัยเป็นหลักประกัน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9. </w:t>
            </w:r>
            <w:r w:rsidRPr="00727B20">
              <w:rPr>
                <w:rFonts w:cs="Tahoma"/>
                <w:color w:val="000000" w:themeColor="text1"/>
                <w:cs/>
              </w:rPr>
              <w:t>สินเชื่อธุรกิจแก่บุคคลธรรมดาและวิสาหกิจขนาดย่อม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6B42F3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สินเชื่อธุรกิจ</w:t>
            </w:r>
            <w:r w:rsidRPr="000F699B">
              <w:rPr>
                <w:rFonts w:hint="cs"/>
                <w:color w:val="000000" w:themeColor="text1"/>
                <w:cs/>
              </w:rPr>
              <w:t>ที่ให้</w:t>
            </w:r>
            <w:r w:rsidRPr="000F699B">
              <w:rPr>
                <w:color w:val="000000" w:themeColor="text1"/>
                <w:cs/>
              </w:rPr>
              <w:t>แก่ลูกค้าบุคคล</w:t>
            </w:r>
            <w:r w:rsidRPr="000F699B">
              <w:rPr>
                <w:rFonts w:hint="cs"/>
                <w:color w:val="000000" w:themeColor="text1"/>
                <w:cs/>
              </w:rPr>
              <w:t>ธรรมดา</w:t>
            </w:r>
            <w:r w:rsidRPr="000F699B">
              <w:rPr>
                <w:color w:val="000000" w:themeColor="text1"/>
                <w:cs/>
              </w:rPr>
              <w:t>และวิสาหกิจขนาดย่อม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="006B42F3" w:rsidRPr="006B42F3">
              <w:rPr>
                <w:rFonts w:hint="cs"/>
                <w:color w:val="000000" w:themeColor="text1"/>
                <w:vertAlign w:val="superscript"/>
                <w:cs/>
              </w:rPr>
              <w:t>2</w:t>
            </w:r>
            <w:r w:rsidR="000400DA" w:rsidRPr="000400DA">
              <w:rPr>
                <w:color w:val="000000" w:themeColor="text1"/>
                <w:vertAlign w:val="superscript"/>
              </w:rPr>
              <w:t>/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10. ผลิตภัณฑ์ประกันภัย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การประกันชีวิต (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ประกันชีวิต พ.ศ. 2535 </w:t>
            </w:r>
            <w:r w:rsidRPr="00371C1B">
              <w:rPr>
                <w:rFonts w:hint="cs"/>
                <w:color w:val="000000" w:themeColor="text1"/>
                <w:cs/>
              </w:rPr>
              <w:t xml:space="preserve">และที่แก้ไขเพิ่มเติม </w:t>
            </w:r>
            <w:r w:rsidRPr="00371C1B">
              <w:rPr>
                <w:color w:val="000000" w:themeColor="text1"/>
                <w:cs/>
              </w:rPr>
              <w:t>และการประกันวินาศภัย (</w:t>
            </w:r>
            <w:r w:rsidRPr="00371C1B">
              <w:rPr>
                <w:color w:val="000000" w:themeColor="text1"/>
              </w:rPr>
              <w:t>Non</w:t>
            </w:r>
            <w:r w:rsidRPr="00371C1B">
              <w:rPr>
                <w:color w:val="000000" w:themeColor="text1"/>
                <w:cs/>
              </w:rPr>
              <w:t>-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ประกันวินาศภัย พ.ศ. 2535 </w:t>
            </w:r>
            <w:r w:rsidRPr="00371C1B">
              <w:rPr>
                <w:rFonts w:hint="cs"/>
                <w:color w:val="000000" w:themeColor="text1"/>
                <w:cs/>
              </w:rPr>
              <w:t>และที่แก้ไขเพิ่มเติม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11. </w:t>
            </w:r>
            <w:r w:rsidRPr="00727B20">
              <w:rPr>
                <w:rFonts w:cs="Tahoma"/>
                <w:color w:val="000000" w:themeColor="text1"/>
                <w:cs/>
              </w:rPr>
              <w:t>ผลิตภัณฑ์กองทุนรวม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rFonts w:hint="cs"/>
                <w:color w:val="000000" w:themeColor="text1"/>
                <w:cs/>
              </w:rPr>
              <w:t>กองทุนรวมตามกฎหมายว่าด้วยหลักทรัพย์และตลาดหลักทรัพย์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12. </w:t>
            </w:r>
            <w:r w:rsidRPr="00727B20">
              <w:rPr>
                <w:rFonts w:cs="Tahoma"/>
                <w:color w:val="000000" w:themeColor="text1"/>
                <w:cs/>
              </w:rPr>
              <w:t>การโอนเงินและชำระเงิน (</w:t>
            </w:r>
            <w:r w:rsidRPr="00727B20">
              <w:rPr>
                <w:rFonts w:cs="Tahoma"/>
                <w:color w:val="000000" w:themeColor="text1"/>
              </w:rPr>
              <w:t>Payment and Settlement)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71C1B" w:rsidRPr="00371C1B" w:rsidRDefault="00371C1B" w:rsidP="00371C1B">
            <w:pPr>
              <w:tabs>
                <w:tab w:val="left" w:pos="1620"/>
              </w:tabs>
              <w:autoSpaceDE w:val="0"/>
              <w:autoSpaceDN w:val="0"/>
              <w:adjustRightInd w:val="0"/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การโอนเงิน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การให้บริการโอนเงินด้วยวิธีการทางอิเล็กทรอนิกส์ ซึ่งเป็นการให้บริการที่ผู้ประกอบธุรกิจได้รับเงินมาจากผู้ใช้บริการเพื่อโอนเงินต่อไปยังผู้รับโอนเงิน (</w:t>
            </w:r>
            <w:r w:rsidRPr="00371C1B">
              <w:rPr>
                <w:color w:val="000000" w:themeColor="text1"/>
              </w:rPr>
              <w:t xml:space="preserve">Fund Transfer) </w:t>
            </w:r>
            <w:r w:rsidRPr="00371C1B">
              <w:rPr>
                <w:color w:val="000000" w:themeColor="text1"/>
                <w:cs/>
              </w:rPr>
              <w:t>ไม่ว่าจะเป็นการโอนเงินในประเทศหรือระหว่างประเทศ ทั้งนี้ ให้รวมถึงการฝากเงิน/ถอนเงินในทุกช่องทาง แต่ไม่รวมถึงการฝากเงินเพื่อเปิดบัญชีครั้งแรก</w:t>
            </w:r>
          </w:p>
          <w:p w:rsidR="00727B20" w:rsidRPr="00BE3AA6" w:rsidRDefault="00371C1B" w:rsidP="00371C1B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การชำระเงิน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การให้บริการสื่อการชำระเงิน หรือช่องทางการชำระเงินใด ๆ ไม่ว่าจะมีรูปร่างหรือไม่มีรูปร่าง เพื่อชำระค่าสินค้าหรือค่าบริการ หรือใช้เพื่อการโอนเงินหรือการทำธุรกรรมทางการเงินอื่น ๆ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 xml:space="preserve">13. </w:t>
            </w:r>
            <w:r w:rsidRPr="00727B20">
              <w:rPr>
                <w:rFonts w:cs="Tahoma"/>
                <w:color w:val="000000" w:themeColor="text1"/>
                <w:cs/>
              </w:rPr>
              <w:t>ผลิตภัณฑ์อื่น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ผลิตภัณฑ์หรือบริการที่นอกเหนือจากรายการข้างต้น</w:t>
            </w:r>
          </w:p>
        </w:tc>
      </w:tr>
    </w:tbl>
    <w:p w:rsidR="000400DA" w:rsidRDefault="000400DA" w:rsidP="000108A0"/>
    <w:p w:rsidR="000400DA" w:rsidRDefault="000400DA" w:rsidP="000400DA">
      <w:pPr>
        <w:ind w:left="90"/>
      </w:pPr>
      <w:r>
        <w:rPr>
          <w:rFonts w:hint="cs"/>
          <w:cs/>
        </w:rPr>
        <w:t>หมายเหตุ</w:t>
      </w:r>
      <w:r w:rsidR="00877117">
        <w:t>:</w:t>
      </w:r>
    </w:p>
    <w:p w:rsidR="000400DA" w:rsidRDefault="000400DA" w:rsidP="00571BA9">
      <w:pPr>
        <w:spacing w:before="120"/>
        <w:ind w:left="90"/>
      </w:pPr>
      <w:r w:rsidRPr="000400DA">
        <w:rPr>
          <w:vertAlign w:val="superscript"/>
        </w:rPr>
        <w:lastRenderedPageBreak/>
        <w:t>1/</w:t>
      </w:r>
      <w:r>
        <w:t xml:space="preserve"> </w:t>
      </w:r>
      <w:r w:rsidRPr="000400DA">
        <w:rPr>
          <w:cs/>
        </w:rPr>
        <w:t>สินเชื่อส่วนบุคคล หมายความว่า การให้กู้ยืมเงิน การรับซื้อ ซื้อลด หรือรับช่วงซื้อลดตั๋วเงินหรือตราสารเปลี่ยนมืออื่นใด แก่บุคคลธรรมดาโดยมิได้ระบุวัตถุประสงค์หรือมีวัตถุประสงค์เพื่อให้ได้มาซึ่งสินค้าหรือบริการ และให้รวมถึงสินเชื่อที่มีวัตถุประสงค์เพื่อนำไปใช้ในการประกอบอาชีพ</w:t>
      </w:r>
    </w:p>
    <w:p w:rsidR="00224336" w:rsidRPr="00BE3AA6" w:rsidRDefault="000400DA" w:rsidP="00571BA9">
      <w:pPr>
        <w:spacing w:before="120"/>
        <w:ind w:left="90"/>
        <w:rPr>
          <w:color w:val="000000" w:themeColor="text1"/>
        </w:rPr>
      </w:pPr>
      <w:r w:rsidRPr="000400DA">
        <w:rPr>
          <w:vertAlign w:val="superscript"/>
        </w:rPr>
        <w:t>2/</w:t>
      </w:r>
      <w:r>
        <w:t xml:space="preserve"> </w:t>
      </w:r>
      <w:r w:rsidRPr="000400DA">
        <w:rPr>
          <w:cs/>
        </w:rPr>
        <w:t xml:space="preserve">ให้อ้างอิงนิยามวิสาหกิจขนาดย่อมตามที่กำหนดในกฎกระทรวงอุตสาหกรรม เรื่อง กำหนดจำนวนการจ้างงานและมูลค่าสินทรัพย์ถาวรของวิสาหกิจขนาดกลางและขนาดย่อม พ.ศ. </w:t>
      </w:r>
      <w:r w:rsidRPr="000400DA">
        <w:t>2545</w:t>
      </w:r>
      <w:r w:rsidR="0035162E" w:rsidRPr="00BE3AA6"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A57286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19" w:name="_Toc46489973"/>
            <w:r>
              <w:rPr>
                <w:rFonts w:cs="Tahoma" w:hint="cs"/>
                <w:sz w:val="20"/>
                <w:szCs w:val="20"/>
                <w:cs/>
              </w:rPr>
              <w:t>ปัญหาการใช้บริการ</w:t>
            </w:r>
            <w:bookmarkEnd w:id="19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4060"/>
        <w:gridCol w:w="9810"/>
      </w:tblGrid>
      <w:tr w:rsidR="0035162E" w:rsidRPr="00BE3AA6" w:rsidTr="00571BA9">
        <w:trPr>
          <w:cantSplit/>
          <w:trHeight w:val="291"/>
          <w:tblHeader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 การเสนอขายผลิตภัณฑ์เงินฝาก</w:t>
            </w:r>
          </w:p>
        </w:tc>
        <w:tc>
          <w:tcPr>
            <w:tcW w:w="9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D42665" w:rsidP="0003519F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</w:t>
            </w:r>
            <w:r w:rsidR="00CC604B">
              <w:rPr>
                <w:rFonts w:hint="cs"/>
                <w:color w:val="000000" w:themeColor="text1"/>
                <w:cs/>
              </w:rPr>
              <w:t>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ที่ผู้ใช้บริการได้รับข้อมูลสำคัญ</w:t>
            </w:r>
            <w:r w:rsidR="0003519F">
              <w:rPr>
                <w:rFonts w:hint="cs"/>
                <w:color w:val="000000" w:themeColor="text1"/>
                <w:cs/>
              </w:rPr>
              <w:t>ไม่ครบถ้วนหรือไม่ถูกต้องจากการ</w:t>
            </w:r>
            <w:r>
              <w:rPr>
                <w:rFonts w:hint="cs"/>
                <w:color w:val="000000" w:themeColor="text1"/>
                <w:cs/>
              </w:rPr>
              <w:t>เสนอขายผลิตภัณฑ์เงินฝาก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</w:rPr>
              <w:t xml:space="preserve">1.1.2 </w:t>
            </w:r>
            <w:r w:rsidRPr="00A57286">
              <w:rPr>
                <w:rFonts w:cs="Tahoma"/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CC604B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ที่ผู้ใช้บริการได้รับการ</w:t>
            </w:r>
            <w:r>
              <w:rPr>
                <w:rFonts w:hint="cs"/>
                <w:color w:val="000000" w:themeColor="text1"/>
                <w:cs/>
              </w:rPr>
              <w:t>เสนอขาย</w:t>
            </w:r>
            <w:r w:rsidR="00122B34">
              <w:rPr>
                <w:rFonts w:hint="cs"/>
                <w:color w:val="000000" w:themeColor="text1"/>
                <w:cs/>
              </w:rPr>
              <w:t>ผลิตภัณฑ์เงินฝากในลักษณะที่เป็นการรบกวน</w:t>
            </w:r>
          </w:p>
        </w:tc>
      </w:tr>
      <w:tr w:rsidR="00744016" w:rsidRPr="00BE3AA6" w:rsidTr="00571BA9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 </w:t>
            </w:r>
            <w:r w:rsidRPr="00744016">
              <w:rPr>
                <w:color w:val="000000" w:themeColor="text1"/>
                <w:cs/>
              </w:rPr>
              <w:t>การเสนอขายเงินฝากพ่วงประกันภัย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1.2.1 </w:t>
            </w:r>
            <w:r w:rsidRPr="00744016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ประกันภัย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 xml:space="preserve">1.2.2 </w:t>
            </w:r>
            <w:r w:rsidRPr="00744016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ประกันภัยในลักษณะที่เป็นการรบกวน</w:t>
            </w:r>
          </w:p>
        </w:tc>
      </w:tr>
      <w:tr w:rsidR="00D9486C" w:rsidRPr="00BE3AA6" w:rsidTr="00571BA9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 </w:t>
            </w:r>
            <w:r w:rsidRPr="00D9486C">
              <w:rPr>
                <w:color w:val="000000" w:themeColor="text1"/>
                <w:cs/>
              </w:rPr>
              <w:t>การเสนอขายเงินฝากพ่วงผลิตภัณฑ์อื่น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1.3.1 </w:t>
            </w:r>
            <w:r w:rsidRPr="00D9486C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ผลิตภัณฑ์อื่น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1.3.2 </w:t>
            </w:r>
            <w:r w:rsidRPr="00D9486C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ผลิตภัณฑ์อื่นในลักษณะที่เป็นการรบกว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 xml:space="preserve">1.4 </w:t>
            </w:r>
            <w:r w:rsidRPr="00D9486C">
              <w:rPr>
                <w:color w:val="000000" w:themeColor="text1"/>
                <w:cs/>
              </w:rPr>
              <w:t>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</w:t>
            </w:r>
            <w:r w:rsidR="00036974">
              <w:rPr>
                <w:rFonts w:hint="cs"/>
                <w:color w:val="000000" w:themeColor="text1"/>
                <w:cs/>
              </w:rPr>
              <w:t>สำหรับผลิตภัณฑ์เงินฝาก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  <w:cs/>
              </w:rPr>
              <w:t>1.5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</w:t>
            </w:r>
            <w:r w:rsidR="00036974">
              <w:rPr>
                <w:rFonts w:hint="cs"/>
                <w:color w:val="000000" w:themeColor="text1"/>
                <w:cs/>
              </w:rPr>
              <w:t xml:space="preserve">สำหรับผลิตภัณฑ์เงินฝาก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1.1 ถึง 1.4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</w:rPr>
              <w:t xml:space="preserve">2.1 </w:t>
            </w:r>
            <w:r w:rsidRPr="00D9486C">
              <w:rPr>
                <w:color w:val="000000" w:themeColor="text1"/>
                <w:cs/>
              </w:rPr>
              <w:t>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</w:t>
            </w:r>
            <w:r w:rsidR="00122B34">
              <w:rPr>
                <w:color w:val="000000" w:themeColor="text1"/>
                <w:cs/>
              </w:rPr>
              <w:t>.1.1 บังคับ/ให้ลูกค้าต้องทำบัตร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122B34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2.1.2 บังคับ/ให้ลูกค้าต้องทำบัตรเดบิต พ่วงประกันเท่านั้น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เดบิต</w:t>
            </w:r>
            <w:r>
              <w:rPr>
                <w:rFonts w:hint="cs"/>
                <w:color w:val="000000" w:themeColor="text1"/>
                <w:cs/>
              </w:rPr>
              <w:t>พ่วงประกันเท่านั้น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2.1.3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ดบ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2.1.4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ดบิต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ปัญหาการใช้บริการที่เกี่ยวข้องกับดอกเบี้ยและค่าธรรมเนียมสำหรับผลิตภัณฑ์บัตรเดบิต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ปัญหาการใช้บริการของผู้ใช้บริการสำหรับผลิตภัณฑ์บัตรเดบิต ที่นอกเหนือจากที่กำหนดในข้อ 2.1 ถึง 2.2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3.1.1 ขายผลิตภัณฑ์อื่นพร้อมกับบัตรเครดิต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ปัญหาการใช้บริการจากการที่ผู้ใช้บริการถูกเสนอขายผลิตภัณฑ์อื่น</w:t>
            </w:r>
            <w:r w:rsidRPr="00B86553">
              <w:rPr>
                <w:color w:val="000000" w:themeColor="text1"/>
                <w:cs/>
              </w:rPr>
              <w:t>พร้อมกับบัตรเครดิต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ครด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3.1.3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ครดิต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</w:t>
            </w:r>
            <w:r w:rsidR="00C527C8">
              <w:rPr>
                <w:rFonts w:hint="cs"/>
                <w:color w:val="000000" w:themeColor="text1"/>
                <w:cs/>
              </w:rPr>
              <w:t>เครดิต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ปัญหาการใช้บริการของผู้ใช้บริการสำหรับผลิตภัณฑ์บัตรเครดิต ที่นอกเหนือจากที่กำหนดในข้อ 3.1 ถึง 3.2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  <w:r w:rsidRPr="00B86553">
              <w:rPr>
                <w:color w:val="000000" w:themeColor="text1"/>
                <w:cs/>
              </w:rPr>
              <w:t>4.1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</w:rPr>
              <w:t xml:space="preserve">4.1.1 </w:t>
            </w:r>
            <w:r w:rsidRPr="00B86553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ส่วนบุคคลภายใต้การกำกับ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สินเชื่อส่วนบุคคลภายใต้การกำกับ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ส่วนบุคคลภายใต้การกำกับ</w:t>
            </w:r>
            <w:r w:rsidR="009F7082"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ปัญหาการใช้บริการของผู้ใช้บริการสำหรับผลิตภัณฑ์สินเชื่อส่วนบุคคลภายใต้การกำกับ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>4</w:t>
            </w:r>
            <w:r>
              <w:rPr>
                <w:rFonts w:hint="cs"/>
                <w:color w:val="000000" w:themeColor="text1"/>
                <w:cs/>
              </w:rPr>
              <w:t>.1 ถึง 4.2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5.1 การเสนอขายโดยให้ข้อมูลสำคัญไม่ครบถ้วน/ไม่ถูกต้อง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9F7082">
              <w:rPr>
                <w:rFonts w:hint="cs"/>
                <w:color w:val="000000" w:themeColor="text1"/>
                <w:cs/>
              </w:rPr>
              <w:t>ผลิตภัณฑ์สินเชื่อที่มีทะเบียนรถเป็นประกัน (</w:t>
            </w:r>
            <w:r w:rsidR="009F7082">
              <w:rPr>
                <w:color w:val="000000" w:themeColor="text1"/>
              </w:rPr>
              <w:t xml:space="preserve">Car for Cash)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>.1 ถึง 5.2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6.1 การเสนอขายโดยให้ข้อมูลสำคัญไม่ครบถ้วน/ไม่ถูกต้อง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บ้านแลกเงิน (</w:t>
            </w:r>
            <w:r>
              <w:rPr>
                <w:color w:val="000000" w:themeColor="text1"/>
              </w:rPr>
              <w:t>Home for Cash)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ปัญหาการใช้บริการที่เกี่ยวข้องกับดอกเบี้ยและค่าธรรมเนียมสำหรับผลิตภัณฑ์สินเชื่อบ้านแลกเงิน (</w:t>
            </w:r>
            <w:r>
              <w:rPr>
                <w:color w:val="000000" w:themeColor="text1"/>
              </w:rPr>
              <w:t xml:space="preserve">Home for Cash)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1528C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lastRenderedPageBreak/>
              <w:t>6.3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ปัญหาการใช้บริการของผู้ใช้บริการสำหรับผลิตภัณฑ์สินเชื่อบ้านแลกเงิน (</w:t>
            </w:r>
            <w:r>
              <w:rPr>
                <w:color w:val="000000" w:themeColor="text1"/>
              </w:rPr>
              <w:t>Home for Cash)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6.1 ถึง 6.2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1528C5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86553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6553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397847" w:rsidP="0039784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ช่าซื้อ (</w:t>
            </w:r>
            <w:r>
              <w:rPr>
                <w:color w:val="000000" w:themeColor="text1"/>
              </w:rPr>
              <w:t>Hire Purchase)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</w:t>
            </w:r>
            <w:r w:rsidR="00E50C45">
              <w:rPr>
                <w:rFonts w:hint="cs"/>
                <w:color w:val="000000" w:themeColor="text1"/>
                <w:cs/>
              </w:rPr>
              <w:t>เสนอขายผลิตภัณฑ์สินเชื่อเช่าซื้อ</w:t>
            </w:r>
            <w:r>
              <w:rPr>
                <w:rFonts w:hint="cs"/>
                <w:color w:val="000000" w:themeColor="text1"/>
                <w:cs/>
              </w:rPr>
              <w:t xml:space="preserve"> (</w:t>
            </w:r>
            <w:r>
              <w:rPr>
                <w:color w:val="000000" w:themeColor="text1"/>
              </w:rPr>
              <w:t>Hire Purchase)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6C151D">
              <w:rPr>
                <w:rFonts w:hint="cs"/>
                <w:color w:val="000000" w:themeColor="text1"/>
                <w:cs/>
              </w:rPr>
              <w:t>ผลิตภัณฑ์สินเชื่อเช่าซื้อ (</w:t>
            </w:r>
            <w:r w:rsidR="006C151D">
              <w:rPr>
                <w:color w:val="000000" w:themeColor="text1"/>
              </w:rPr>
              <w:t>Hire Purchase)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ปัญหาการใช้บริการของผู้ใช้บริการสำหรับผลิตภัณฑ์สินเชื่อเช่าซื้อ (</w:t>
            </w:r>
            <w:r>
              <w:rPr>
                <w:color w:val="000000" w:themeColor="text1"/>
              </w:rPr>
              <w:t>Hire Purchase)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7.1 ถึง 7.2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พื่อที่อยู่อาศ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เพื่อที่อยู่อาศ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เพื่อที่อยู่อาศัย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ปัญหาการใช้บริการของผู้ใช้บริการสำหรับผลิตภัณฑ์สินเชื่อเพื่อที่อยู่อาศัย ที่นอกเหนือจากที่กำหนดในข้อ 8.1 ถึง 8.2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ธุรกิจแก่บุคคลธรรมดาและวิสาหกิจขนาดย่อม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ธุรกิจแก่บุคคลธรรมดาและวิสาหกิจขนาดย่อม ที่นอกเหนือจากที่กำหนดในข้อ 9.1 ถึง 9.2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 การเสนอขายผลิตภัณฑ์ประกันภัย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ประกันภ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ประกันภัยในลักษณะที่เป็นการรบกว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 xml:space="preserve">10.2 การเสนอขายผลิตภัณฑ์อื่นพ่วงประกัน/ผลิตภัณฑ์ที่มีลักษณะ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 w:rsidRPr="00D6061E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35CC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>
              <w:rPr>
                <w:rFonts w:hint="cs"/>
                <w:color w:val="000000" w:themeColor="text1"/>
                <w:cs/>
              </w:rPr>
              <w:t>ในลักษณะที่เป็นการรบกวน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lastRenderedPageBreak/>
              <w:t>10.3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>Unit Link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10.1 ถึง 10.2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  <w:r w:rsidRPr="00D6061E">
              <w:rPr>
                <w:color w:val="000000" w:themeColor="text1"/>
                <w:cs/>
              </w:rPr>
              <w:t>11.1 การเสนอขายผลิตภัณฑ์กองทุนรวม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 xml:space="preserve">11.1.1 </w:t>
            </w:r>
            <w:r w:rsidRPr="009558FD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กองทุนรว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35CC2" w:rsidRPr="00BE3AA6" w:rsidRDefault="00D35CC2" w:rsidP="00D35CC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กองทุนรวมในลักษณะที่เป็นการรบกวน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11.2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ปัญหาการใช้บริการของผู้ใช้บริการสำหรับผลิตภัณฑ์กองทุนรวม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11.1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 xml:space="preserve">12.1 </w:t>
            </w:r>
            <w:r w:rsidRPr="009558FD">
              <w:rPr>
                <w:color w:val="000000" w:themeColor="text1"/>
                <w:cs/>
              </w:rPr>
              <w:t>การโอนเงิน (รวมการฝากเงิน/ถอนเงิน) และการชำระเงิน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ปัญหาการใช้บริการที่เกี่ยวข้องกับการโอนเงิน (รวมการฝากเงินหรือการถอนเงิน) และการชำระเงิน 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12.2 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ปัญหาการใช้บริการที่เกี่ยวข้องกับค่าธรรมเนียมสำหรับการโอนเงิน (รวมการฝากเงินหรือการถอนเงิน) และการชำระเงิน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</w:rPr>
            </w:pPr>
            <w:r w:rsidRPr="009558FD">
              <w:rPr>
                <w:color w:val="000000" w:themeColor="text1"/>
                <w:cs/>
              </w:rPr>
              <w:t>12.3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58FD" w:rsidRPr="006C151D" w:rsidRDefault="006C151D" w:rsidP="006C151D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ปัญหาการใช้บริการของผู้ใช้บริการสำหรับการโอนเงิน (รวมการฝากเงินหรือการถอนเงิน) และการชำระเงิน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 xml:space="preserve">12.1 </w:t>
            </w:r>
            <w:r>
              <w:rPr>
                <w:rFonts w:hint="cs"/>
                <w:color w:val="000000" w:themeColor="text1"/>
                <w:cs/>
              </w:rPr>
              <w:t>ถึง 12.2</w:t>
            </w: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544374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20" w:name="_Toc46489974"/>
            <w:r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ระยะเวลาดำเนินการ</w:t>
            </w:r>
            <w:bookmarkEnd w:id="2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055EC3" w:rsidRPr="00BE3AA6" w:rsidTr="008610D3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544374">
              <w:rPr>
                <w:rFonts w:cs="Tahoma"/>
                <w:color w:val="000000" w:themeColor="text1"/>
                <w:cs/>
              </w:rPr>
              <w:t xml:space="preserve">ไม่เกิน </w:t>
            </w:r>
            <w:r w:rsidRPr="00544374">
              <w:rPr>
                <w:rFonts w:cs="Tahoma"/>
                <w:color w:val="000000" w:themeColor="text1"/>
              </w:rPr>
              <w:t xml:space="preserve">1 </w:t>
            </w:r>
            <w:r w:rsidRPr="00544374">
              <w:rPr>
                <w:rFonts w:cs="Tahoma"/>
                <w:color w:val="000000" w:themeColor="text1"/>
                <w:cs/>
              </w:rPr>
              <w:t>วัน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6C151D" w:rsidP="00E5132C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</w:t>
            </w:r>
            <w:r w:rsidR="00E5132C">
              <w:rPr>
                <w:rFonts w:hint="cs"/>
                <w:color w:val="000000" w:themeColor="text1"/>
                <w:cs/>
              </w:rPr>
              <w:t>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 w:rsidR="00E5132C"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 w:rsidR="00E5132C"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พิจารณาจากระยะเวลาตามปฏิทินที่ไม่เกิน 1 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E5132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 xml:space="preserve">พิจารณาจากระยะเวลาตามปฏิทินที่เกิน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 w:rsidR="00E5132C"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5EC3" w:rsidRPr="00BE3AA6" w:rsidRDefault="00E5132C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</w:tbl>
    <w:p w:rsidR="0035162E" w:rsidRPr="00544374" w:rsidRDefault="0035162E" w:rsidP="0035162E"/>
    <w:sectPr w:rsidR="0035162E" w:rsidRPr="00544374" w:rsidSect="000108A0">
      <w:headerReference w:type="even" r:id="rId19"/>
      <w:headerReference w:type="default" r:id="rId20"/>
      <w:headerReference w:type="first" r:id="rId21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1E2" w:rsidRDefault="00DF51E2" w:rsidP="000108A0">
      <w:r>
        <w:separator/>
      </w:r>
    </w:p>
  </w:endnote>
  <w:endnote w:type="continuationSeparator" w:id="0">
    <w:p w:rsidR="00DF51E2" w:rsidRDefault="00DF51E2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C478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DF51E2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2050" type="#_x0000_t202" style="position:absolute;margin-left:456.15pt;margin-top:-3.5pt;width:263.7pt;height:43.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1Lkug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" filled="f" stroked="f">
          <v:textbox>
            <w:txbxContent>
              <w:p w:rsidR="00C47855" w:rsidRPr="00ED2354" w:rsidRDefault="00C47855" w:rsidP="00A20375">
                <w:pPr>
                  <w:spacing w:line="240" w:lineRule="exact"/>
                  <w:jc w:val="right"/>
                </w:pPr>
                <w:r w:rsidRPr="00ED2354">
                  <w:t>CLASSIFICATION</w:t>
                </w:r>
                <w:r>
                  <w:t xml:space="preserve"> DOCUMENT</w:t>
                </w:r>
              </w:p>
              <w:p w:rsidR="00C47855" w:rsidRDefault="00C47855" w:rsidP="00A20375">
                <w:pPr>
                  <w:spacing w:before="120"/>
                  <w:jc w:val="right"/>
                </w:pPr>
                <w:r>
                  <w:t>Market Conduct Classification Document Version</w:t>
                </w:r>
                <w:r w:rsidRPr="00ED2354">
                  <w:t xml:space="preserve"> </w:t>
                </w:r>
                <w:r>
                  <w:t>1.1</w:t>
                </w: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  <w:p w:rsidR="00C47855" w:rsidRDefault="00C47855" w:rsidP="000108A0">
                <w:pPr>
                  <w:spacing w:before="120"/>
                  <w:jc w:val="right"/>
                </w:pP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</w:txbxContent>
          </v:textbox>
        </v:shape>
      </w:pict>
    </w:r>
    <w:r w:rsidR="00C47855"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-21590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19" o:spid="_x0000_s2052" type="#_x0000_t202" style="position:absolute;margin-left:25.95pt;margin-top:-3.55pt;width:174.3pt;height:39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aStg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" filled="f" stroked="f">
          <v:textbox>
            <w:txbxContent>
              <w:p w:rsidR="00C47855" w:rsidRPr="00ED2354" w:rsidRDefault="00C47855" w:rsidP="000108A0">
                <w:pPr>
                  <w:spacing w:after="120" w:line="240" w:lineRule="exact"/>
                  <w:rPr>
                    <w:b/>
                    <w:bCs/>
                  </w:rPr>
                </w:pPr>
                <w:r w:rsidRPr="00ED2354">
                  <w:rPr>
                    <w:b/>
                    <w:bCs/>
                    <w:cs/>
                  </w:rPr>
                  <w:t>โครงการพัฒนาระบบบริหารข้อมูล</w:t>
                </w:r>
              </w:p>
              <w:p w:rsidR="00C47855" w:rsidRPr="00ED2354" w:rsidRDefault="00C47855" w:rsidP="000108A0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ED2354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>
      <w:rPr>
        <w:noProof/>
      </w:rPr>
      <w:pict>
        <v:line id="Straight Connector 22" o:spid="_x0000_s2051" style="position:absolute;z-index:251652096;visibility:visible;mso-wrap-distance-top:-3e-5mm;mso-wrap-distance-bottom:-3e-5mm;mso-position-horizontal-relative:text;mso-position-vertical-relative:text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</w:pict>
    </w:r>
    <w:r w:rsidR="00C47855">
      <w:tab/>
    </w:r>
    <w:r w:rsidR="00C47855">
      <w:tab/>
      <w:t xml:space="preserve">- </w:t>
    </w:r>
    <w:r w:rsidR="00C47855">
      <w:fldChar w:fldCharType="begin"/>
    </w:r>
    <w:r w:rsidR="00C47855">
      <w:instrText xml:space="preserve"> PAGE   \* MERGEFORMAT </w:instrText>
    </w:r>
    <w:r w:rsidR="00C47855">
      <w:fldChar w:fldCharType="separate"/>
    </w:r>
    <w:r w:rsidR="008222E1" w:rsidRPr="008222E1">
      <w:rPr>
        <w:b/>
        <w:noProof/>
      </w:rPr>
      <w:t>2</w:t>
    </w:r>
    <w:r w:rsidR="00C47855">
      <w:fldChar w:fldCharType="end"/>
    </w:r>
    <w:r w:rsidR="00C47855">
      <w:rPr>
        <w:b/>
      </w:rPr>
      <w:t xml:space="preserve"> </w:t>
    </w:r>
    <w:r w:rsidR="00C47855"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DF51E2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55" type="#_x0000_t202" style="position:absolute;margin-left:469.65pt;margin-top:-26.75pt;width:262.5pt;height:43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/jtQIAAMI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" filled="f" stroked="f">
          <v:textbox>
            <w:txbxContent>
              <w:p w:rsidR="00C47855" w:rsidRPr="00ED2354" w:rsidRDefault="00C47855" w:rsidP="000108A0">
                <w:pPr>
                  <w:spacing w:line="240" w:lineRule="exact"/>
                  <w:jc w:val="right"/>
                </w:pPr>
                <w:r w:rsidRPr="00ED2354">
                  <w:t>CLASSIFICATION</w:t>
                </w:r>
                <w:r>
                  <w:t xml:space="preserve"> DOCUMENT</w:t>
                </w:r>
              </w:p>
              <w:p w:rsidR="00C47855" w:rsidRDefault="00C47855" w:rsidP="000108A0">
                <w:pPr>
                  <w:spacing w:before="120"/>
                  <w:jc w:val="right"/>
                </w:pPr>
                <w:r>
                  <w:t>Market Conduct Classification Document Version</w:t>
                </w:r>
                <w:r w:rsidRPr="00ED2354">
                  <w:t xml:space="preserve"> </w:t>
                </w:r>
                <w:r>
                  <w:t>1.1</w:t>
                </w:r>
                <w:r w:rsidRPr="00ED2354">
                  <w:rPr>
                    <w:vanish/>
                    <w:color w:val="FF00FF"/>
                    <w:sz w:val="12"/>
                    <w:szCs w:val="12"/>
                  </w:rPr>
                  <w:cr/>
                </w:r>
              </w:p>
            </w:txbxContent>
          </v:textbox>
        </v:shape>
      </w:pict>
    </w:r>
    <w:r>
      <w:rPr>
        <w:noProof/>
      </w:rPr>
      <w:pict>
        <v:shape id="Text Box 14" o:spid="_x0000_s2053" type="#_x0000_t202" style="position:absolute;margin-left:32.2pt;margin-top:-19.75pt;width:174.3pt;height:3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R01a&#10;3t4AAAAJAQAADwAAAAAAAAAAAAAAAAATBQAAZHJzL2Rvd25yZXYueG1sUEsFBgAAAAAEAAQA8wAA&#10;AB4GAAAAAA==&#10;" filled="f" stroked="f">
          <v:textbox>
            <w:txbxContent>
              <w:p w:rsidR="00C47855" w:rsidRPr="00ED2354" w:rsidRDefault="00C47855" w:rsidP="000108A0">
                <w:pPr>
                  <w:spacing w:after="120" w:line="200" w:lineRule="exact"/>
                  <w:rPr>
                    <w:b/>
                    <w:bCs/>
                  </w:rPr>
                </w:pPr>
                <w:r w:rsidRPr="00ED2354">
                  <w:rPr>
                    <w:b/>
                    <w:bCs/>
                    <w:cs/>
                  </w:rPr>
                  <w:t>โครงการพัฒนาระบบบริหารข้อมูล</w:t>
                </w:r>
              </w:p>
              <w:p w:rsidR="00C47855" w:rsidRPr="00ED2354" w:rsidRDefault="00C47855" w:rsidP="000108A0">
                <w:pPr>
                  <w:pStyle w:val="xl29"/>
                  <w:spacing w:before="120" w:beforeAutospacing="0" w:after="0" w:afterAutospacing="0" w:line="20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ED2354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 w:rsidR="00C47855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87630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line id="Straight Connector 15" o:spid="_x0000_s2054" style="position:absolute;z-index:251657216;visibility:visible;mso-wrap-distance-top:-3e-5mm;mso-wrap-distance-bottom:-3e-5mm;mso-position-horizontal-relative:text;mso-position-vertical-relative:text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1E2" w:rsidRDefault="00DF51E2" w:rsidP="000108A0">
      <w:r>
        <w:separator/>
      </w:r>
    </w:p>
  </w:footnote>
  <w:footnote w:type="continuationSeparator" w:id="0">
    <w:p w:rsidR="00DF51E2" w:rsidRDefault="00DF51E2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C478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C47855">
    <w:pPr>
      <w:pStyle w:val="Header"/>
    </w:pPr>
    <w:r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-514985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F51E2">
      <w:rPr>
        <w:noProof/>
      </w:rPr>
      <w:pict>
        <v:line id="Straight Connector 25" o:spid="_x0000_s2049" style="position:absolute;z-index:251649024;visibility:visible;mso-wrap-distance-top:-3e-5mm;mso-wrap-distance-bottom:-3e-5mm;mso-position-horizontal-relative:text;mso-position-vertical-relative:text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</w:pict>
    </w:r>
    <w:r>
      <w:rPr>
        <w:noProof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C47855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F51E2">
      <w:rPr>
        <w:noProof/>
      </w:rPr>
      <w:pict>
        <v:line id="Straight Connector 17" o:spid="_x0000_s2056" style="position:absolute;z-index:251664384;visibility:visible;mso-wrap-distance-top:-3e-5mm;mso-wrap-distance-bottom:-3e-5mm;mso-position-horizontal-relative:text;mso-position-vertical-relative:text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C47855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C4785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5997575</wp:posOffset>
          </wp:positionH>
          <wp:positionV relativeFrom="margin">
            <wp:posOffset>-707390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-176530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F51E2">
      <w:rPr>
        <w:noProof/>
      </w:rPr>
      <w:pict>
        <v:line id="Straight Connector 18" o:spid="_x0000_s2057" style="position:absolute;z-index:251671552;visibility:visible;mso-position-horizontal-relative:text;mso-position-vertical-relative:text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5" w:rsidRDefault="00C478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C1320"/>
    <w:multiLevelType w:val="hybridMultilevel"/>
    <w:tmpl w:val="E9C8498E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7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8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5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24"/>
  </w:num>
  <w:num w:numId="5">
    <w:abstractNumId w:val="17"/>
  </w:num>
  <w:num w:numId="6">
    <w:abstractNumId w:val="14"/>
  </w:num>
  <w:num w:numId="7">
    <w:abstractNumId w:val="9"/>
  </w:num>
  <w:num w:numId="8">
    <w:abstractNumId w:val="19"/>
  </w:num>
  <w:num w:numId="9">
    <w:abstractNumId w:val="20"/>
  </w:num>
  <w:num w:numId="10">
    <w:abstractNumId w:val="13"/>
  </w:num>
  <w:num w:numId="11">
    <w:abstractNumId w:val="8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25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1"/>
  </w:num>
  <w:num w:numId="29">
    <w:abstractNumId w:val="18"/>
  </w:num>
  <w:num w:numId="30">
    <w:abstractNumId w:val="2"/>
  </w:num>
  <w:num w:numId="31">
    <w:abstractNumId w:val="12"/>
  </w:num>
  <w:num w:numId="32">
    <w:abstractNumId w:val="8"/>
    <w:lvlOverride w:ilvl="0">
      <w:startOverride w:val="2"/>
    </w:lvlOverride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17A5"/>
    <w:rsid w:val="00024557"/>
    <w:rsid w:val="000255CB"/>
    <w:rsid w:val="000264E6"/>
    <w:rsid w:val="00026546"/>
    <w:rsid w:val="000348BC"/>
    <w:rsid w:val="0003519F"/>
    <w:rsid w:val="00036098"/>
    <w:rsid w:val="0003661B"/>
    <w:rsid w:val="00036959"/>
    <w:rsid w:val="00036974"/>
    <w:rsid w:val="000400DA"/>
    <w:rsid w:val="00041841"/>
    <w:rsid w:val="00044F83"/>
    <w:rsid w:val="00045350"/>
    <w:rsid w:val="000455BE"/>
    <w:rsid w:val="00050950"/>
    <w:rsid w:val="0005169E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753F2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699B"/>
    <w:rsid w:val="000F73A6"/>
    <w:rsid w:val="00103E9C"/>
    <w:rsid w:val="0010720C"/>
    <w:rsid w:val="00111EDD"/>
    <w:rsid w:val="00113BCC"/>
    <w:rsid w:val="00113DEA"/>
    <w:rsid w:val="001205A4"/>
    <w:rsid w:val="00122561"/>
    <w:rsid w:val="00122B34"/>
    <w:rsid w:val="00123425"/>
    <w:rsid w:val="0012544F"/>
    <w:rsid w:val="001268EA"/>
    <w:rsid w:val="00126C7C"/>
    <w:rsid w:val="00126EB4"/>
    <w:rsid w:val="001272E2"/>
    <w:rsid w:val="001367E5"/>
    <w:rsid w:val="00137F5E"/>
    <w:rsid w:val="0014793B"/>
    <w:rsid w:val="001528C5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73C"/>
    <w:rsid w:val="00193E8E"/>
    <w:rsid w:val="0019750A"/>
    <w:rsid w:val="001A1CE1"/>
    <w:rsid w:val="001B1BB8"/>
    <w:rsid w:val="001B506B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220D"/>
    <w:rsid w:val="001F4830"/>
    <w:rsid w:val="001F4B99"/>
    <w:rsid w:val="001F5861"/>
    <w:rsid w:val="001F6D6D"/>
    <w:rsid w:val="001F75BD"/>
    <w:rsid w:val="002048B5"/>
    <w:rsid w:val="00210B69"/>
    <w:rsid w:val="0021636E"/>
    <w:rsid w:val="00220BFE"/>
    <w:rsid w:val="00221E4E"/>
    <w:rsid w:val="002221EA"/>
    <w:rsid w:val="00224336"/>
    <w:rsid w:val="00224F14"/>
    <w:rsid w:val="00225282"/>
    <w:rsid w:val="002261E2"/>
    <w:rsid w:val="00227093"/>
    <w:rsid w:val="00230793"/>
    <w:rsid w:val="0023165A"/>
    <w:rsid w:val="00232D2A"/>
    <w:rsid w:val="002338F8"/>
    <w:rsid w:val="00240403"/>
    <w:rsid w:val="00242113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7064B"/>
    <w:rsid w:val="002772D6"/>
    <w:rsid w:val="00280194"/>
    <w:rsid w:val="002824F9"/>
    <w:rsid w:val="002827F1"/>
    <w:rsid w:val="00291A27"/>
    <w:rsid w:val="00293CC0"/>
    <w:rsid w:val="0029574A"/>
    <w:rsid w:val="00296457"/>
    <w:rsid w:val="0029740E"/>
    <w:rsid w:val="002976B5"/>
    <w:rsid w:val="002A17C7"/>
    <w:rsid w:val="002A2885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1E70"/>
    <w:rsid w:val="002E285B"/>
    <w:rsid w:val="002F2C16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1C1B"/>
    <w:rsid w:val="0037476C"/>
    <w:rsid w:val="0037577F"/>
    <w:rsid w:val="003758DF"/>
    <w:rsid w:val="00376C5F"/>
    <w:rsid w:val="00382CF9"/>
    <w:rsid w:val="003858D1"/>
    <w:rsid w:val="00397847"/>
    <w:rsid w:val="003A1D07"/>
    <w:rsid w:val="003A3EEB"/>
    <w:rsid w:val="003A4B4C"/>
    <w:rsid w:val="003A4D45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4F3B"/>
    <w:rsid w:val="00421082"/>
    <w:rsid w:val="00422C75"/>
    <w:rsid w:val="00423774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57AD9"/>
    <w:rsid w:val="00460EAB"/>
    <w:rsid w:val="00462D8C"/>
    <w:rsid w:val="00467977"/>
    <w:rsid w:val="0047498B"/>
    <w:rsid w:val="0048020A"/>
    <w:rsid w:val="004815CE"/>
    <w:rsid w:val="00481F8A"/>
    <w:rsid w:val="0048329B"/>
    <w:rsid w:val="00485BF0"/>
    <w:rsid w:val="004866DC"/>
    <w:rsid w:val="00490042"/>
    <w:rsid w:val="0049262E"/>
    <w:rsid w:val="004971E8"/>
    <w:rsid w:val="004A576B"/>
    <w:rsid w:val="004B16D9"/>
    <w:rsid w:val="004B34F2"/>
    <w:rsid w:val="004B458A"/>
    <w:rsid w:val="004C2653"/>
    <w:rsid w:val="004C699D"/>
    <w:rsid w:val="004D069D"/>
    <w:rsid w:val="004D366F"/>
    <w:rsid w:val="004D3CCE"/>
    <w:rsid w:val="004D41A4"/>
    <w:rsid w:val="004D67EF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1DEA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5D33"/>
    <w:rsid w:val="00527C02"/>
    <w:rsid w:val="005339A4"/>
    <w:rsid w:val="00537E81"/>
    <w:rsid w:val="00544374"/>
    <w:rsid w:val="00547600"/>
    <w:rsid w:val="005523D8"/>
    <w:rsid w:val="00553D4F"/>
    <w:rsid w:val="00555878"/>
    <w:rsid w:val="00562E1C"/>
    <w:rsid w:val="00563565"/>
    <w:rsid w:val="00566A50"/>
    <w:rsid w:val="00570E61"/>
    <w:rsid w:val="00571BA9"/>
    <w:rsid w:val="00576BEE"/>
    <w:rsid w:val="00583790"/>
    <w:rsid w:val="005937E2"/>
    <w:rsid w:val="005A1EFD"/>
    <w:rsid w:val="005A3715"/>
    <w:rsid w:val="005B4621"/>
    <w:rsid w:val="005B7C53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1F86"/>
    <w:rsid w:val="005F28AC"/>
    <w:rsid w:val="005F5005"/>
    <w:rsid w:val="005F5C76"/>
    <w:rsid w:val="0060048A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37AA"/>
    <w:rsid w:val="006B42F3"/>
    <w:rsid w:val="006B6E20"/>
    <w:rsid w:val="006B6F1E"/>
    <w:rsid w:val="006C151D"/>
    <w:rsid w:val="006C1F50"/>
    <w:rsid w:val="006D1605"/>
    <w:rsid w:val="006D162F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55BC"/>
    <w:rsid w:val="007072B0"/>
    <w:rsid w:val="007073CF"/>
    <w:rsid w:val="007133AD"/>
    <w:rsid w:val="007151B9"/>
    <w:rsid w:val="0072098E"/>
    <w:rsid w:val="00722E75"/>
    <w:rsid w:val="00727B20"/>
    <w:rsid w:val="0073276A"/>
    <w:rsid w:val="007327BC"/>
    <w:rsid w:val="00734D26"/>
    <w:rsid w:val="007361B1"/>
    <w:rsid w:val="00737EBE"/>
    <w:rsid w:val="0074005D"/>
    <w:rsid w:val="00744016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8E2"/>
    <w:rsid w:val="00767EDF"/>
    <w:rsid w:val="00770EC4"/>
    <w:rsid w:val="00773779"/>
    <w:rsid w:val="00776D22"/>
    <w:rsid w:val="00780B50"/>
    <w:rsid w:val="00784E8A"/>
    <w:rsid w:val="007865F3"/>
    <w:rsid w:val="00787EB8"/>
    <w:rsid w:val="0079085D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17D"/>
    <w:rsid w:val="007E3239"/>
    <w:rsid w:val="007E4BE3"/>
    <w:rsid w:val="007E5636"/>
    <w:rsid w:val="007F0E04"/>
    <w:rsid w:val="007F3D6D"/>
    <w:rsid w:val="007F42C9"/>
    <w:rsid w:val="007F620C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2E1"/>
    <w:rsid w:val="0082277D"/>
    <w:rsid w:val="00823679"/>
    <w:rsid w:val="0082592D"/>
    <w:rsid w:val="00827106"/>
    <w:rsid w:val="0083279D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55D4A"/>
    <w:rsid w:val="008610D3"/>
    <w:rsid w:val="00864500"/>
    <w:rsid w:val="00864C2A"/>
    <w:rsid w:val="00864E5B"/>
    <w:rsid w:val="0086635C"/>
    <w:rsid w:val="0087035D"/>
    <w:rsid w:val="00872132"/>
    <w:rsid w:val="00875490"/>
    <w:rsid w:val="008755AF"/>
    <w:rsid w:val="00877117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D4F14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4EC"/>
    <w:rsid w:val="0093495C"/>
    <w:rsid w:val="00941E4F"/>
    <w:rsid w:val="00943C5E"/>
    <w:rsid w:val="00945ECC"/>
    <w:rsid w:val="00951D07"/>
    <w:rsid w:val="009527F1"/>
    <w:rsid w:val="00952FA8"/>
    <w:rsid w:val="009533A9"/>
    <w:rsid w:val="009536F0"/>
    <w:rsid w:val="009540D5"/>
    <w:rsid w:val="00954B95"/>
    <w:rsid w:val="009558FD"/>
    <w:rsid w:val="009607FA"/>
    <w:rsid w:val="00965F58"/>
    <w:rsid w:val="00966265"/>
    <w:rsid w:val="009753DF"/>
    <w:rsid w:val="00976ED8"/>
    <w:rsid w:val="009824E3"/>
    <w:rsid w:val="009847A6"/>
    <w:rsid w:val="00987C63"/>
    <w:rsid w:val="00991D34"/>
    <w:rsid w:val="0099299E"/>
    <w:rsid w:val="0099372D"/>
    <w:rsid w:val="00993B22"/>
    <w:rsid w:val="0099507C"/>
    <w:rsid w:val="009A0065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6327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082"/>
    <w:rsid w:val="009F7644"/>
    <w:rsid w:val="00A01277"/>
    <w:rsid w:val="00A01530"/>
    <w:rsid w:val="00A01908"/>
    <w:rsid w:val="00A03FC1"/>
    <w:rsid w:val="00A12583"/>
    <w:rsid w:val="00A14C61"/>
    <w:rsid w:val="00A20375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57286"/>
    <w:rsid w:val="00A61748"/>
    <w:rsid w:val="00A61DE7"/>
    <w:rsid w:val="00A6309B"/>
    <w:rsid w:val="00A63A6A"/>
    <w:rsid w:val="00A653F0"/>
    <w:rsid w:val="00A656F6"/>
    <w:rsid w:val="00A65BD9"/>
    <w:rsid w:val="00A70415"/>
    <w:rsid w:val="00A71AA6"/>
    <w:rsid w:val="00A72C7F"/>
    <w:rsid w:val="00A72F9F"/>
    <w:rsid w:val="00A85EED"/>
    <w:rsid w:val="00A86283"/>
    <w:rsid w:val="00A868D0"/>
    <w:rsid w:val="00A87105"/>
    <w:rsid w:val="00A92596"/>
    <w:rsid w:val="00A93122"/>
    <w:rsid w:val="00A94FA8"/>
    <w:rsid w:val="00A9619F"/>
    <w:rsid w:val="00A9694A"/>
    <w:rsid w:val="00AA10BF"/>
    <w:rsid w:val="00AA4410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483A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4305"/>
    <w:rsid w:val="00B47CB0"/>
    <w:rsid w:val="00B518A4"/>
    <w:rsid w:val="00B55ED1"/>
    <w:rsid w:val="00B6027E"/>
    <w:rsid w:val="00B614A1"/>
    <w:rsid w:val="00B73D6B"/>
    <w:rsid w:val="00B74D90"/>
    <w:rsid w:val="00B75A4B"/>
    <w:rsid w:val="00B77FAA"/>
    <w:rsid w:val="00B85530"/>
    <w:rsid w:val="00B86553"/>
    <w:rsid w:val="00B867D7"/>
    <w:rsid w:val="00B86A2F"/>
    <w:rsid w:val="00B90946"/>
    <w:rsid w:val="00B9122F"/>
    <w:rsid w:val="00B9238F"/>
    <w:rsid w:val="00B9754E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5125"/>
    <w:rsid w:val="00BC6863"/>
    <w:rsid w:val="00BD4D2E"/>
    <w:rsid w:val="00BE1DCB"/>
    <w:rsid w:val="00BE2CDC"/>
    <w:rsid w:val="00BE3AA6"/>
    <w:rsid w:val="00BE55B9"/>
    <w:rsid w:val="00BE5636"/>
    <w:rsid w:val="00BF0489"/>
    <w:rsid w:val="00BF0985"/>
    <w:rsid w:val="00BF12B8"/>
    <w:rsid w:val="00BF1F09"/>
    <w:rsid w:val="00BF276D"/>
    <w:rsid w:val="00BF6965"/>
    <w:rsid w:val="00BF7F8D"/>
    <w:rsid w:val="00C03E69"/>
    <w:rsid w:val="00C047C0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855"/>
    <w:rsid w:val="00C47EEE"/>
    <w:rsid w:val="00C5147B"/>
    <w:rsid w:val="00C527C8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915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04B"/>
    <w:rsid w:val="00CC61B7"/>
    <w:rsid w:val="00CC6974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2F44"/>
    <w:rsid w:val="00D0342D"/>
    <w:rsid w:val="00D059CB"/>
    <w:rsid w:val="00D0669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5CC2"/>
    <w:rsid w:val="00D37386"/>
    <w:rsid w:val="00D374F1"/>
    <w:rsid w:val="00D41809"/>
    <w:rsid w:val="00D42665"/>
    <w:rsid w:val="00D42E61"/>
    <w:rsid w:val="00D432B3"/>
    <w:rsid w:val="00D447B6"/>
    <w:rsid w:val="00D47FA2"/>
    <w:rsid w:val="00D50FAF"/>
    <w:rsid w:val="00D554B5"/>
    <w:rsid w:val="00D572B8"/>
    <w:rsid w:val="00D6061E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486C"/>
    <w:rsid w:val="00D95909"/>
    <w:rsid w:val="00D971A0"/>
    <w:rsid w:val="00DA4878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51E2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34B65"/>
    <w:rsid w:val="00E405BA"/>
    <w:rsid w:val="00E41DF1"/>
    <w:rsid w:val="00E46D5E"/>
    <w:rsid w:val="00E50C45"/>
    <w:rsid w:val="00E5132C"/>
    <w:rsid w:val="00E51FB3"/>
    <w:rsid w:val="00E52304"/>
    <w:rsid w:val="00E53EFE"/>
    <w:rsid w:val="00E54B71"/>
    <w:rsid w:val="00E56416"/>
    <w:rsid w:val="00E6763F"/>
    <w:rsid w:val="00E81380"/>
    <w:rsid w:val="00E857FB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26D"/>
    <w:rsid w:val="00EC73C7"/>
    <w:rsid w:val="00ED1B7A"/>
    <w:rsid w:val="00ED2B28"/>
    <w:rsid w:val="00ED38EE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13E7"/>
    <w:rsid w:val="00F021D6"/>
    <w:rsid w:val="00F02D40"/>
    <w:rsid w:val="00F06585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0C74"/>
    <w:rsid w:val="00F51DBA"/>
    <w:rsid w:val="00F5220D"/>
    <w:rsid w:val="00F6179D"/>
    <w:rsid w:val="00F6417E"/>
    <w:rsid w:val="00F71D47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0DDA"/>
    <w:rsid w:val="00FC2133"/>
    <w:rsid w:val="00FC5ABF"/>
    <w:rsid w:val="00FD0701"/>
    <w:rsid w:val="00FD6338"/>
    <w:rsid w:val="00FE0E1D"/>
    <w:rsid w:val="00FE1AAC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692B8023"/>
  <w15:docId w15:val="{4780F169-8ECC-4B4E-95D9-0E92D2DE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0048A"/>
    <w:pPr>
      <w:tabs>
        <w:tab w:val="left" w:pos="400"/>
        <w:tab w:val="left" w:pos="600"/>
        <w:tab w:val="right" w:leader="dot" w:pos="13944"/>
      </w:tabs>
      <w:spacing w:before="120" w:after="120"/>
      <w:ind w:left="9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0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2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FAD5B8A-824C-4774-9328-AF8E260C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29</Pages>
  <Words>3923</Words>
  <Characters>22367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26238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อภิชญา ปธานวนิช</cp:lastModifiedBy>
  <cp:revision>28</cp:revision>
  <dcterms:created xsi:type="dcterms:W3CDTF">2019-03-08T08:09:00Z</dcterms:created>
  <dcterms:modified xsi:type="dcterms:W3CDTF">2020-07-24T06:33:00Z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2020-06-24T04:44:37Z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ca9ef70e-f28f-4c17-9e48-4b1ff1d4df91</vt:lpwstr>
  </property>
  <property fmtid="{D5CDD505-2E9C-101B-9397-08002B2CF9AE}" pid="17" name="MSIP_Label_57ef099a-7fa4-4e34-953d-f6f34188ebfd_ContentBits">
    <vt:lpwstr>0</vt:lpwstr>
  </property>
</Properties>
</file>