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995DB" w14:textId="77777777"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14:paraId="7596D529" w14:textId="77777777"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367C8799" w14:textId="77777777"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0B5ADC34" wp14:editId="37BE7B73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6ABC3E" w14:textId="77777777"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33C47130" w14:textId="77777777"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1237100A" w14:textId="77777777" w:rsidR="00FD5E4E" w:rsidRDefault="00ED1315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33717F">
        <w:rPr>
          <w:rFonts w:cs="Tahoma"/>
          <w:sz w:val="56"/>
          <w:szCs w:val="56"/>
          <w:lang w:bidi="th-TH"/>
        </w:rPr>
        <w:t>NANO FINANCE REGULATION</w:t>
      </w:r>
      <w:r w:rsidR="00FD5E4E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</w:p>
    <w:p w14:paraId="656EFBB0" w14:textId="77777777" w:rsidR="000108A0" w:rsidRPr="00FD5E4E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FD5E4E">
        <w:rPr>
          <w:rFonts w:cs="Tahoma"/>
          <w:color w:val="000000" w:themeColor="text1"/>
          <w:sz w:val="56"/>
          <w:szCs w:val="56"/>
          <w:lang w:val="en-US" w:bidi="th-TH"/>
        </w:rPr>
        <w:t xml:space="preserve"> DOCUMENT</w:t>
      </w:r>
    </w:p>
    <w:p w14:paraId="6DBA87A5" w14:textId="77777777" w:rsidR="00ED1315" w:rsidRPr="0033717F" w:rsidRDefault="00FD5E4E" w:rsidP="00ED1315">
      <w:pPr>
        <w:pStyle w:val="Title"/>
        <w:spacing w:after="0"/>
        <w:rPr>
          <w:rFonts w:cs="Tahoma"/>
          <w:sz w:val="56"/>
          <w:szCs w:val="56"/>
          <w:lang w:bidi="th-TH"/>
        </w:rPr>
      </w:pPr>
      <w:r>
        <w:rPr>
          <w:rFonts w:cs="Tahoma"/>
          <w:sz w:val="56"/>
          <w:szCs w:val="56"/>
          <w:lang w:val="en-US" w:bidi="th-TH"/>
        </w:rPr>
        <w:t xml:space="preserve"> (</w:t>
      </w:r>
      <w:r>
        <w:rPr>
          <w:rFonts w:cs="Tahoma" w:hint="cs"/>
          <w:sz w:val="56"/>
          <w:szCs w:val="56"/>
          <w:cs/>
          <w:lang w:val="en-US" w:bidi="th-TH"/>
        </w:rPr>
        <w:t xml:space="preserve">เอกสาร </w:t>
      </w:r>
      <w:r>
        <w:rPr>
          <w:rFonts w:cs="Tahoma"/>
          <w:sz w:val="56"/>
          <w:szCs w:val="56"/>
          <w:lang w:val="en-US" w:bidi="th-TH"/>
        </w:rPr>
        <w:t xml:space="preserve">Classification </w:t>
      </w:r>
      <w:r>
        <w:rPr>
          <w:rFonts w:cs="Tahoma" w:hint="cs"/>
          <w:sz w:val="56"/>
          <w:szCs w:val="56"/>
          <w:cs/>
          <w:lang w:bidi="th-TH"/>
        </w:rPr>
        <w:t>ชุด</w:t>
      </w:r>
      <w:r w:rsidR="00A03FC1" w:rsidRPr="00BE3AA6">
        <w:rPr>
          <w:rFonts w:cs="Tahoma"/>
          <w:sz w:val="56"/>
          <w:szCs w:val="56"/>
          <w:cs/>
          <w:lang w:bidi="th-TH"/>
        </w:rPr>
        <w:t>ข้อมูล</w:t>
      </w:r>
      <w:r w:rsidR="00ED1315" w:rsidRPr="0033717F">
        <w:rPr>
          <w:rFonts w:cs="Tahoma"/>
          <w:sz w:val="56"/>
          <w:szCs w:val="56"/>
          <w:cs/>
          <w:lang w:bidi="th-TH"/>
        </w:rPr>
        <w:t>สินเชื่อรายย่อย</w:t>
      </w:r>
    </w:p>
    <w:p w14:paraId="27F2B6AF" w14:textId="77777777" w:rsidR="00A03FC1" w:rsidRPr="00BE3AA6" w:rsidRDefault="00ED1315" w:rsidP="00ED1315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 w:rsidRPr="0033717F">
        <w:rPr>
          <w:rFonts w:cs="Tahoma"/>
          <w:sz w:val="56"/>
          <w:szCs w:val="56"/>
          <w:cs/>
          <w:lang w:bidi="th-TH"/>
        </w:rPr>
        <w:t>เพื่อการประกอบอาชีพภายใต้การกำกับ</w:t>
      </w:r>
      <w:r w:rsidR="004B5358" w:rsidRPr="004B5358">
        <w:rPr>
          <w:rFonts w:cs="Tahoma"/>
          <w:sz w:val="56"/>
          <w:szCs w:val="56"/>
          <w:cs/>
          <w:lang w:bidi="th-TH"/>
        </w:rPr>
        <w:t>)</w:t>
      </w:r>
    </w:p>
    <w:p w14:paraId="2557273A" w14:textId="77777777" w:rsidR="0027064B" w:rsidRPr="004B5358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bidi="th-TH"/>
        </w:rPr>
      </w:pPr>
      <w:r w:rsidRPr="00BE3AA6">
        <w:rPr>
          <w:rFonts w:cs="Tahoma"/>
          <w:color w:val="000000" w:themeColor="text1"/>
        </w:rPr>
        <w:br w:type="page"/>
      </w:r>
    </w:p>
    <w:p w14:paraId="1B8892C5" w14:textId="77777777"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617359F8" w14:textId="77777777"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14:paraId="6A9F12D4" w14:textId="77777777" w:rsidTr="00BE3AA6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214F6719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E32E20D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11700DE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6A88E6BD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2108D34E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AE7CF1" w:rsidRPr="00BE3AA6" w14:paraId="44DF873E" w14:textId="77777777" w:rsidTr="0077335E">
        <w:trPr>
          <w:trHeight w:val="586"/>
        </w:trPr>
        <w:tc>
          <w:tcPr>
            <w:tcW w:w="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3A23165" w14:textId="77777777" w:rsidR="00AE7CF1" w:rsidRPr="00681DC2" w:rsidRDefault="00AE7CF1" w:rsidP="00AE7CF1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681DC2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04DDC7D" w14:textId="137B34FF" w:rsidR="00AE7CF1" w:rsidRPr="00681DC2" w:rsidRDefault="000619EF" w:rsidP="00460B0D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 w:hint="cs"/>
                <w:i w:val="0"/>
                <w:iCs w:val="0"/>
                <w:color w:val="000000" w:themeColor="text1"/>
                <w:cs/>
                <w:lang w:bidi="th-TH"/>
              </w:rPr>
              <w:t>11</w:t>
            </w:r>
            <w:bookmarkStart w:id="0" w:name="_GoBack"/>
            <w:bookmarkEnd w:id="0"/>
            <w:r w:rsidR="00AE7CF1" w:rsidRPr="00681DC2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460B0D">
              <w:rPr>
                <w:rFonts w:cs="Tahoma"/>
                <w:i w:val="0"/>
                <w:iCs w:val="0"/>
                <w:color w:val="000000" w:themeColor="text1"/>
              </w:rPr>
              <w:t>September</w:t>
            </w:r>
            <w:r w:rsidR="00AE7CF1" w:rsidRPr="00681DC2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AE7CF1">
              <w:rPr>
                <w:rFonts w:cs="Tahoma"/>
                <w:i w:val="0"/>
                <w:iCs w:val="0"/>
                <w:color w:val="000000" w:themeColor="text1"/>
              </w:rPr>
              <w:t>2020</w:t>
            </w:r>
          </w:p>
        </w:tc>
        <w:tc>
          <w:tcPr>
            <w:tcW w:w="183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610775C" w14:textId="043C4D0B" w:rsidR="00AE7CF1" w:rsidRPr="00681DC2" w:rsidRDefault="00AE7CF1" w:rsidP="00AE7CF1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</w:t>
            </w:r>
            <w:r w:rsidRPr="00681DC2">
              <w:rPr>
                <w:rFonts w:cs="Tahoma"/>
                <w:color w:val="000000" w:themeColor="text1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August</w:t>
            </w:r>
            <w:r w:rsidRPr="00681DC2">
              <w:rPr>
                <w:rFonts w:cs="Tahoma"/>
                <w:color w:val="000000" w:themeColor="text1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2020</w:t>
            </w:r>
          </w:p>
        </w:tc>
        <w:tc>
          <w:tcPr>
            <w:tcW w:w="847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0BFD6FE" w14:textId="77777777" w:rsidR="00AE7CF1" w:rsidRPr="000469CA" w:rsidRDefault="00AE7CF1" w:rsidP="00AE7CF1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0469CA">
              <w:rPr>
                <w:rFonts w:cs="Tahoma"/>
                <w:b/>
                <w:bCs/>
              </w:rPr>
              <w:t xml:space="preserve">First version </w:t>
            </w:r>
          </w:p>
          <w:p w14:paraId="4AA7AE8E" w14:textId="77777777" w:rsidR="00AE7CF1" w:rsidRPr="00681DC2" w:rsidRDefault="00AE7CF1" w:rsidP="008E0664">
            <w:pPr>
              <w:pStyle w:val="TableText"/>
              <w:spacing w:before="120" w:line="360" w:lineRule="auto"/>
              <w:rPr>
                <w:rFonts w:cs="Tahoma"/>
              </w:rPr>
            </w:pPr>
            <w:r w:rsidRPr="00D21FF2">
              <w:t>This document, “</w:t>
            </w:r>
            <w:r w:rsidR="00ED1315" w:rsidRPr="00ED1315">
              <w:t>Nano Finance Regulation</w:t>
            </w:r>
            <w:r>
              <w:t xml:space="preserve"> </w:t>
            </w:r>
            <w:r w:rsidR="005B7CCE">
              <w:t>Classification</w:t>
            </w:r>
            <w:r>
              <w:t xml:space="preserve"> Document version 1</w:t>
            </w:r>
            <w:r w:rsidRPr="00D21FF2">
              <w:t>.0”, is designed to be used with “</w:t>
            </w:r>
            <w:r w:rsidR="00ED1315" w:rsidRPr="00ED1315">
              <w:t>Nano Finance Regulation</w:t>
            </w:r>
            <w:r>
              <w:t xml:space="preserve"> Data Set </w:t>
            </w:r>
            <w:r w:rsidR="005B7CCE">
              <w:t>Document</w:t>
            </w:r>
            <w:r>
              <w:t xml:space="preserve"> version 1</w:t>
            </w:r>
            <w:r w:rsidRPr="00D21FF2">
              <w:t>.0” and “</w:t>
            </w:r>
            <w:r w:rsidR="00ED1315" w:rsidRPr="00ED1315">
              <w:t>Nano Finance Regulation</w:t>
            </w:r>
            <w:r w:rsidRPr="00D21FF2">
              <w:t xml:space="preserve"> </w:t>
            </w:r>
            <w:r w:rsidR="005B7CCE">
              <w:t xml:space="preserve">Data Set Manual </w:t>
            </w:r>
            <w:r w:rsidRPr="00D21FF2">
              <w:t xml:space="preserve">version </w:t>
            </w:r>
            <w:r>
              <w:t>1</w:t>
            </w:r>
            <w:r w:rsidRPr="00D21FF2">
              <w:t xml:space="preserve">.0”. </w:t>
            </w:r>
          </w:p>
        </w:tc>
        <w:tc>
          <w:tcPr>
            <w:tcW w:w="93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1DE06716" w14:textId="77777777" w:rsidR="00AE7CF1" w:rsidRPr="00681DC2" w:rsidRDefault="00AE7CF1" w:rsidP="00AE7CF1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</w:tbl>
    <w:p w14:paraId="4E541D9B" w14:textId="77777777" w:rsidR="0075091F" w:rsidRPr="00BE3AA6" w:rsidRDefault="0075091F" w:rsidP="0075091F">
      <w:pPr>
        <w:rPr>
          <w:lang w:eastAsia="x-none" w:bidi="ar-SA"/>
        </w:rPr>
      </w:pPr>
    </w:p>
    <w:p w14:paraId="0C00931C" w14:textId="77777777" w:rsidR="0075091F" w:rsidRPr="00BE3AA6" w:rsidRDefault="0075091F" w:rsidP="0075091F">
      <w:pPr>
        <w:rPr>
          <w:lang w:eastAsia="x-none" w:bidi="ar-SA"/>
        </w:rPr>
      </w:pPr>
    </w:p>
    <w:p w14:paraId="0D185DCF" w14:textId="77777777" w:rsidR="0075091F" w:rsidRPr="00BE3AA6" w:rsidRDefault="0075091F" w:rsidP="0075091F">
      <w:pPr>
        <w:rPr>
          <w:lang w:eastAsia="x-none" w:bidi="ar-SA"/>
        </w:rPr>
      </w:pPr>
    </w:p>
    <w:p w14:paraId="7AD3905C" w14:textId="77777777" w:rsidR="0075091F" w:rsidRPr="00BE3AA6" w:rsidRDefault="0075091F" w:rsidP="0075091F">
      <w:pPr>
        <w:rPr>
          <w:lang w:eastAsia="x-none" w:bidi="ar-SA"/>
        </w:rPr>
      </w:pPr>
    </w:p>
    <w:p w14:paraId="2156022D" w14:textId="77777777" w:rsidR="0075091F" w:rsidRPr="00BE3AA6" w:rsidRDefault="0075091F" w:rsidP="0075091F">
      <w:pPr>
        <w:rPr>
          <w:lang w:eastAsia="x-none" w:bidi="ar-SA"/>
        </w:rPr>
      </w:pPr>
    </w:p>
    <w:p w14:paraId="7B9E296C" w14:textId="77777777" w:rsidR="0075091F" w:rsidRPr="00BE3AA6" w:rsidRDefault="0075091F" w:rsidP="0075091F">
      <w:pPr>
        <w:rPr>
          <w:lang w:eastAsia="x-none" w:bidi="ar-SA"/>
        </w:rPr>
      </w:pPr>
    </w:p>
    <w:p w14:paraId="7DA81376" w14:textId="77777777" w:rsidR="000108A0" w:rsidRPr="00BE3AA6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BE3AA6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14:paraId="33FF8031" w14:textId="77777777" w:rsidR="00224336" w:rsidRPr="00BE3AA6" w:rsidRDefault="00224336">
      <w:pPr>
        <w:rPr>
          <w:color w:val="000000" w:themeColor="text1"/>
        </w:rPr>
      </w:pPr>
    </w:p>
    <w:p w14:paraId="6BE5A80C" w14:textId="77777777"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14:paraId="646CC2CD" w14:textId="77777777" w:rsidR="00F52A45" w:rsidRPr="00F52A45" w:rsidRDefault="006C1F5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r w:rsidRPr="00B86D38">
        <w:rPr>
          <w:rStyle w:val="Hyperlink"/>
          <w:caps w:val="0"/>
          <w:color w:val="auto"/>
        </w:rPr>
        <w:fldChar w:fldCharType="begin"/>
      </w:r>
      <w:r w:rsidRPr="00B86D38">
        <w:rPr>
          <w:rStyle w:val="Hyperlink"/>
          <w:caps w:val="0"/>
          <w:color w:val="auto"/>
        </w:rPr>
        <w:instrText xml:space="preserve"> TOC \o "1-3" \h \z \u </w:instrText>
      </w:r>
      <w:r w:rsidRPr="00B86D38">
        <w:rPr>
          <w:rStyle w:val="Hyperlink"/>
          <w:caps w:val="0"/>
          <w:color w:val="auto"/>
        </w:rPr>
        <w:fldChar w:fldCharType="separate"/>
      </w:r>
      <w:hyperlink w:anchor="_Toc49427819" w:history="1">
        <w:r w:rsidR="00F52A45" w:rsidRPr="00F52A45">
          <w:rPr>
            <w:rStyle w:val="Hyperlink"/>
            <w:color w:val="auto"/>
          </w:rPr>
          <w:t>1.</w:t>
        </w:r>
        <w:r w:rsidR="00F52A45" w:rsidRPr="00F52A45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52A45" w:rsidRPr="00F52A45">
          <w:rPr>
            <w:rStyle w:val="Hyperlink"/>
            <w:color w:val="auto"/>
          </w:rPr>
          <w:t>Amount Range</w:t>
        </w:r>
        <w:r w:rsidR="00F52A45" w:rsidRPr="00F52A45">
          <w:rPr>
            <w:webHidden/>
            <w:color w:val="auto"/>
          </w:rPr>
          <w:tab/>
        </w:r>
        <w:r w:rsidR="00F52A45" w:rsidRPr="00F52A45">
          <w:rPr>
            <w:webHidden/>
            <w:color w:val="auto"/>
          </w:rPr>
          <w:fldChar w:fldCharType="begin"/>
        </w:r>
        <w:r w:rsidR="00F52A45" w:rsidRPr="00F52A45">
          <w:rPr>
            <w:webHidden/>
            <w:color w:val="auto"/>
          </w:rPr>
          <w:instrText xml:space="preserve"> PAGEREF _Toc49427819 \h </w:instrText>
        </w:r>
        <w:r w:rsidR="00F52A45" w:rsidRPr="00F52A45">
          <w:rPr>
            <w:webHidden/>
            <w:color w:val="auto"/>
          </w:rPr>
        </w:r>
        <w:r w:rsidR="00F52A45" w:rsidRPr="00F52A45">
          <w:rPr>
            <w:webHidden/>
            <w:color w:val="auto"/>
          </w:rPr>
          <w:fldChar w:fldCharType="separate"/>
        </w:r>
        <w:r w:rsidR="00F52A45" w:rsidRPr="00F52A45">
          <w:rPr>
            <w:webHidden/>
            <w:color w:val="auto"/>
          </w:rPr>
          <w:t>4</w:t>
        </w:r>
        <w:r w:rsidR="00F52A45" w:rsidRPr="00F52A45">
          <w:rPr>
            <w:webHidden/>
            <w:color w:val="auto"/>
          </w:rPr>
          <w:fldChar w:fldCharType="end"/>
        </w:r>
      </w:hyperlink>
    </w:p>
    <w:p w14:paraId="3B7A28C9" w14:textId="77777777" w:rsidR="00F52A45" w:rsidRPr="00F52A45" w:rsidRDefault="000619E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9427820" w:history="1">
        <w:r w:rsidR="00F52A45" w:rsidRPr="00F52A45">
          <w:rPr>
            <w:rStyle w:val="Hyperlink"/>
            <w:color w:val="auto"/>
          </w:rPr>
          <w:t>2.</w:t>
        </w:r>
        <w:r w:rsidR="00F52A45" w:rsidRPr="00F52A45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52A45" w:rsidRPr="00F52A45">
          <w:rPr>
            <w:rStyle w:val="Hyperlink"/>
            <w:color w:val="auto"/>
            <w:cs/>
          </w:rPr>
          <w:t>ระยะเวลาผิดนัดชำระหนี้</w:t>
        </w:r>
        <w:r w:rsidR="00F52A45" w:rsidRPr="00F52A45">
          <w:rPr>
            <w:webHidden/>
            <w:color w:val="auto"/>
          </w:rPr>
          <w:tab/>
        </w:r>
        <w:r w:rsidR="00F52A45" w:rsidRPr="00F52A45">
          <w:rPr>
            <w:webHidden/>
            <w:color w:val="auto"/>
          </w:rPr>
          <w:fldChar w:fldCharType="begin"/>
        </w:r>
        <w:r w:rsidR="00F52A45" w:rsidRPr="00F52A45">
          <w:rPr>
            <w:webHidden/>
            <w:color w:val="auto"/>
          </w:rPr>
          <w:instrText xml:space="preserve"> PAGEREF _Toc49427820 \h </w:instrText>
        </w:r>
        <w:r w:rsidR="00F52A45" w:rsidRPr="00F52A45">
          <w:rPr>
            <w:webHidden/>
            <w:color w:val="auto"/>
          </w:rPr>
        </w:r>
        <w:r w:rsidR="00F52A45" w:rsidRPr="00F52A45">
          <w:rPr>
            <w:webHidden/>
            <w:color w:val="auto"/>
          </w:rPr>
          <w:fldChar w:fldCharType="separate"/>
        </w:r>
        <w:r w:rsidR="00F52A45" w:rsidRPr="00F52A45">
          <w:rPr>
            <w:webHidden/>
            <w:color w:val="auto"/>
          </w:rPr>
          <w:t>5</w:t>
        </w:r>
        <w:r w:rsidR="00F52A45" w:rsidRPr="00F52A45">
          <w:rPr>
            <w:webHidden/>
            <w:color w:val="auto"/>
          </w:rPr>
          <w:fldChar w:fldCharType="end"/>
        </w:r>
      </w:hyperlink>
    </w:p>
    <w:p w14:paraId="587B7997" w14:textId="77777777" w:rsidR="00224336" w:rsidRPr="006C1F50" w:rsidRDefault="006C1F50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</w:rPr>
      </w:pPr>
      <w:r w:rsidRPr="00B86D38">
        <w:rPr>
          <w:rStyle w:val="Hyperlink"/>
          <w:caps/>
          <w:noProof/>
          <w:color w:val="auto"/>
          <w:lang w:val="en-US" w:eastAsia="en-US" w:bidi="th-TH"/>
        </w:rPr>
        <w:fldChar w:fldCharType="end"/>
      </w:r>
    </w:p>
    <w:p w14:paraId="13F47624" w14:textId="77777777"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14:paraId="24650637" w14:textId="77777777" w:rsidR="00A656F6" w:rsidRPr="00BE3AA6" w:rsidRDefault="00A656F6" w:rsidP="000108A0">
      <w:pPr>
        <w:rPr>
          <w:color w:val="000000" w:themeColor="text1"/>
        </w:rPr>
      </w:pPr>
    </w:p>
    <w:p w14:paraId="52AC3C3A" w14:textId="77777777" w:rsidR="006B50CE" w:rsidRDefault="006B50CE">
      <w:pPr>
        <w:rPr>
          <w:color w:val="000000" w:themeColor="text1"/>
          <w:cs/>
        </w:rPr>
      </w:pPr>
      <w:r>
        <w:rPr>
          <w:color w:val="000000" w:themeColor="text1"/>
        </w:rPr>
        <w:br w:type="page"/>
      </w:r>
    </w:p>
    <w:tbl>
      <w:tblPr>
        <w:tblW w:w="1766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BE1E3E" w:rsidRPr="00BE3AA6" w14:paraId="48048EBF" w14:textId="77777777" w:rsidTr="00BE1E3E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8F6B84" w14:textId="77777777" w:rsidR="00BE1E3E" w:rsidRPr="00BE3AA6" w:rsidRDefault="00BE1E3E" w:rsidP="005A0486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</w:rPr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1C76C0" w14:textId="77777777" w:rsidR="00BE1E3E" w:rsidRPr="00BE3AA6" w:rsidRDefault="00BE1E3E" w:rsidP="005A0486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49427819"/>
            <w:r>
              <w:rPr>
                <w:rFonts w:cs="Tahoma"/>
                <w:sz w:val="20"/>
                <w:szCs w:val="20"/>
                <w:lang w:val="en-US"/>
              </w:rPr>
              <w:t>Amount Range</w:t>
            </w:r>
            <w:bookmarkEnd w:id="1"/>
          </w:p>
        </w:tc>
      </w:tr>
    </w:tbl>
    <w:p w14:paraId="71E51DE9" w14:textId="77777777" w:rsidR="00BE1E3E" w:rsidRPr="00BE3AA6" w:rsidRDefault="00BE1E3E" w:rsidP="00BE1E3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BE1E3E" w:rsidRPr="00BE3AA6" w14:paraId="4ECCFF4A" w14:textId="77777777" w:rsidTr="005A0486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DB95C64" w14:textId="77777777" w:rsidR="00BE1E3E" w:rsidRPr="00BE3AA6" w:rsidRDefault="00BE1E3E" w:rsidP="005A048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B1A6622" w14:textId="77777777" w:rsidR="00BE1E3E" w:rsidRPr="00BE3AA6" w:rsidRDefault="00BE1E3E" w:rsidP="005A048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BE1E3E" w:rsidRPr="00BE3AA6" w14:paraId="5523C21F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6AAB07" w14:textId="77777777" w:rsidR="00BE1E3E" w:rsidRPr="00BE3AA6" w:rsidRDefault="00BE1E3E" w:rsidP="00BE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2F4DEA">
              <w:rPr>
                <w:rFonts w:cs="Tahoma"/>
                <w:color w:val="000000" w:themeColor="text1"/>
                <w:lang w:val="en-US" w:eastAsia="en-US"/>
              </w:rPr>
              <w:t xml:space="preserve">&lt;= </w:t>
            </w:r>
            <w:r w:rsidRPr="002F4DEA">
              <w:rPr>
                <w:rFonts w:cs="Tahoma"/>
                <w:color w:val="000000" w:themeColor="text1"/>
                <w:cs/>
                <w:lang w:val="en-US" w:eastAsia="en-US"/>
              </w:rPr>
              <w:t>5</w:t>
            </w:r>
            <w:r w:rsidRPr="002F4DEA">
              <w:rPr>
                <w:rFonts w:cs="Tahoma"/>
                <w:color w:val="000000" w:themeColor="text1"/>
                <w:lang w:val="en-US" w:eastAsia="en-US"/>
              </w:rPr>
              <w:t>,</w:t>
            </w:r>
            <w:r w:rsidRPr="002F4DEA">
              <w:rPr>
                <w:rFonts w:cs="Tahoma"/>
                <w:color w:val="000000" w:themeColor="text1"/>
                <w:cs/>
                <w:lang w:val="en-US" w:eastAsia="en-US"/>
              </w:rPr>
              <w:t>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C2FE9A8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E1E3E" w:rsidRPr="00BE3AA6" w14:paraId="4E7BDB2D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DB1546" w14:textId="77777777" w:rsidR="00BE1E3E" w:rsidRPr="00BE3AA6" w:rsidRDefault="00BE1E3E" w:rsidP="00BE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ACBFB7F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E1E3E" w:rsidRPr="00BE3AA6" w14:paraId="41E1EEE6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94355A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10,000.01 - 15,000.00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0CF75AB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E1E3E" w:rsidRPr="00BE3AA6" w14:paraId="61802B07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96C154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15,000.01 - 20,000.00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98369D7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E1E3E" w:rsidRPr="00BE3AA6" w14:paraId="7DAB8E15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FFA827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20,000.01 - 25,000.00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E29644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E1E3E" w:rsidRPr="00BE3AA6" w14:paraId="4FD3AD52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76C499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25,000.01 - 30,000.00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C60FCEC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E1E3E" w:rsidRPr="00BE3AA6" w14:paraId="18BAD941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ACF67D" w14:textId="77777777" w:rsidR="00BE1E3E" w:rsidRPr="008610D3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</w:rPr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478C8C4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E1E3E" w:rsidRPr="00BE3AA6" w14:paraId="7AB4A3B9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2D421E" w14:textId="77777777" w:rsidR="00BE1E3E" w:rsidRPr="008610D3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</w:rPr>
              <w:t xml:space="preserve">50,000.01 - </w:t>
            </w:r>
            <w:r>
              <w:rPr>
                <w:color w:val="000000" w:themeColor="text1"/>
              </w:rPr>
              <w:t>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A4E58E3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E1E3E" w:rsidRPr="00BE3AA6" w14:paraId="1B37C234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EF9F74D" w14:textId="77777777" w:rsidR="00BE1E3E" w:rsidRPr="008610D3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75,000.01 </w:t>
            </w:r>
            <w:r w:rsidRPr="008610D3">
              <w:rPr>
                <w:color w:val="000000" w:themeColor="text1"/>
              </w:rPr>
              <w:t xml:space="preserve">- </w:t>
            </w:r>
            <w:r>
              <w:rPr>
                <w:color w:val="000000" w:themeColor="text1"/>
              </w:rPr>
              <w:t>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9131FE" w14:textId="77777777" w:rsidR="00BE1E3E" w:rsidRPr="00BE3AA6" w:rsidRDefault="00BE1E3E" w:rsidP="00BE1E3E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45221211" w14:textId="77777777" w:rsidR="00BE1E3E" w:rsidRPr="00BE3AA6" w:rsidRDefault="00BE1E3E" w:rsidP="00BE1E3E">
      <w:pPr>
        <w:rPr>
          <w:color w:val="000000" w:themeColor="text1"/>
        </w:rPr>
      </w:pPr>
    </w:p>
    <w:p w14:paraId="471BF376" w14:textId="77777777" w:rsidR="00BE1E3E" w:rsidRPr="00BE3AA6" w:rsidRDefault="00BE1E3E" w:rsidP="00BE1E3E">
      <w:pPr>
        <w:rPr>
          <w:color w:val="000000" w:themeColor="text1"/>
        </w:rPr>
      </w:pPr>
    </w:p>
    <w:p w14:paraId="1657D52E" w14:textId="77777777" w:rsidR="00BE1E3E" w:rsidRPr="00BE3AA6" w:rsidRDefault="00BE1E3E" w:rsidP="00BE1E3E">
      <w:pPr>
        <w:rPr>
          <w:color w:val="000000" w:themeColor="text1"/>
        </w:rPr>
      </w:pPr>
    </w:p>
    <w:p w14:paraId="4299FAFC" w14:textId="77777777" w:rsidR="007821CA" w:rsidRDefault="007821CA">
      <w:r>
        <w:br w:type="page"/>
      </w:r>
    </w:p>
    <w:tbl>
      <w:tblPr>
        <w:tblW w:w="1766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7821CA" w:rsidRPr="00BE3AA6" w14:paraId="5F941E67" w14:textId="77777777" w:rsidTr="007821CA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3E7502" w14:textId="77777777" w:rsidR="007821CA" w:rsidRPr="00BE3AA6" w:rsidRDefault="007821CA" w:rsidP="005A0486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</w:rPr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1B90EF" w14:textId="77777777" w:rsidR="007821CA" w:rsidRPr="00BE3AA6" w:rsidRDefault="007821CA" w:rsidP="005A0486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" w:name="_Toc1636062"/>
            <w:bookmarkStart w:id="3" w:name="_Toc28941180"/>
            <w:bookmarkStart w:id="4" w:name="_Toc49427820"/>
            <w:r w:rsidRPr="00BE3AA6">
              <w:rPr>
                <w:rFonts w:cs="Tahoma"/>
                <w:sz w:val="20"/>
                <w:szCs w:val="20"/>
                <w:cs/>
              </w:rPr>
              <w:t>ระยะเวลาผิดนัดชำระหนี้</w:t>
            </w:r>
            <w:bookmarkEnd w:id="2"/>
            <w:bookmarkEnd w:id="3"/>
            <w:bookmarkEnd w:id="4"/>
          </w:p>
        </w:tc>
      </w:tr>
    </w:tbl>
    <w:p w14:paraId="505F3FBE" w14:textId="77777777" w:rsidR="007821CA" w:rsidRPr="00BE3AA6" w:rsidRDefault="007821CA" w:rsidP="007821CA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7821CA" w:rsidRPr="00BE3AA6" w14:paraId="25EFA493" w14:textId="77777777" w:rsidTr="005A0486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11D2C32" w14:textId="77777777" w:rsidR="007821CA" w:rsidRPr="00BE3AA6" w:rsidRDefault="007821CA" w:rsidP="005A048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73561A5" w14:textId="77777777" w:rsidR="007821CA" w:rsidRPr="00BE3AA6" w:rsidRDefault="007821CA" w:rsidP="005A048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7821CA" w:rsidRPr="00BE3AA6" w14:paraId="49EFB7F3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8966A1" w14:textId="77777777" w:rsidR="007821CA" w:rsidRPr="008610D3" w:rsidRDefault="007821CA" w:rsidP="005A0486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 xml:space="preserve">เกิน </w:t>
            </w:r>
            <w:r w:rsidRPr="008610D3">
              <w:rPr>
                <w:color w:val="000000" w:themeColor="text1"/>
              </w:rPr>
              <w:t xml:space="preserve">1 </w:t>
            </w:r>
            <w:r w:rsidRPr="008610D3">
              <w:rPr>
                <w:color w:val="000000" w:themeColor="text1"/>
                <w:cs/>
              </w:rPr>
              <w:t xml:space="preserve">เดือน ถึง </w:t>
            </w:r>
            <w:r w:rsidRPr="008610D3">
              <w:rPr>
                <w:color w:val="000000" w:themeColor="text1"/>
              </w:rPr>
              <w:t xml:space="preserve">3 </w:t>
            </w:r>
            <w:r w:rsidRPr="008610D3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333166A" w14:textId="77777777" w:rsidR="007821CA" w:rsidRPr="00BE3AA6" w:rsidRDefault="007821CA" w:rsidP="005A048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7821CA" w:rsidRPr="00BE3AA6" w14:paraId="6B4260D9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70BE25" w14:textId="77777777" w:rsidR="007821CA" w:rsidRPr="008610D3" w:rsidRDefault="007821CA" w:rsidP="005A048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 xml:space="preserve">เกิน </w:t>
            </w:r>
            <w:r w:rsidRPr="008610D3">
              <w:rPr>
                <w:color w:val="000000" w:themeColor="text1"/>
              </w:rPr>
              <w:t xml:space="preserve">3 </w:t>
            </w:r>
            <w:r w:rsidRPr="008610D3">
              <w:rPr>
                <w:color w:val="000000" w:themeColor="text1"/>
                <w:cs/>
              </w:rPr>
              <w:t xml:space="preserve">เดือน ถึง </w:t>
            </w:r>
            <w:r w:rsidRPr="008610D3">
              <w:rPr>
                <w:color w:val="000000" w:themeColor="text1"/>
              </w:rPr>
              <w:t xml:space="preserve">6 </w:t>
            </w:r>
            <w:r w:rsidRPr="008610D3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C3B5540" w14:textId="77777777" w:rsidR="007821CA" w:rsidRPr="00BE3AA6" w:rsidRDefault="007821CA" w:rsidP="005A048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21CA" w:rsidRPr="00BE3AA6" w14:paraId="054C65F2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8A548C" w14:textId="77777777" w:rsidR="007821CA" w:rsidRPr="008610D3" w:rsidRDefault="007821CA" w:rsidP="005A048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>เกิน 6 เดือน ถึง 12 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DA7879" w14:textId="77777777" w:rsidR="007821CA" w:rsidRPr="00BE3AA6" w:rsidRDefault="007821CA" w:rsidP="005A048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21CA" w:rsidRPr="00BE3AA6" w14:paraId="42D7C27E" w14:textId="77777777" w:rsidTr="005A0486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EEF99ED" w14:textId="77777777" w:rsidR="007821CA" w:rsidRPr="008610D3" w:rsidRDefault="007821CA" w:rsidP="005A048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>เกิน 12 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F10EF6" w14:textId="77777777" w:rsidR="007821CA" w:rsidRPr="00BE3AA6" w:rsidRDefault="007821CA" w:rsidP="005A0486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6A4D2E6B" w14:textId="77777777" w:rsidR="007821CA" w:rsidRPr="00BE3AA6" w:rsidRDefault="007821CA" w:rsidP="007821CA">
      <w:pPr>
        <w:rPr>
          <w:color w:val="000000" w:themeColor="text1"/>
        </w:rPr>
      </w:pPr>
    </w:p>
    <w:p w14:paraId="2DFAA620" w14:textId="77777777" w:rsidR="007821CA" w:rsidRPr="00BE3AA6" w:rsidRDefault="007821CA" w:rsidP="007821CA">
      <w:pPr>
        <w:rPr>
          <w:color w:val="000000" w:themeColor="text1"/>
        </w:rPr>
      </w:pPr>
    </w:p>
    <w:p w14:paraId="03C3D8A5" w14:textId="77777777" w:rsidR="007821CA" w:rsidRPr="00BE3AA6" w:rsidRDefault="007821CA" w:rsidP="007821CA">
      <w:pPr>
        <w:rPr>
          <w:color w:val="000000" w:themeColor="text1"/>
        </w:rPr>
      </w:pPr>
    </w:p>
    <w:sectPr w:rsidR="007821CA" w:rsidRPr="00BE3AA6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4904D" w14:textId="77777777" w:rsidR="007C0DBF" w:rsidRDefault="007C0DBF" w:rsidP="000108A0">
      <w:r>
        <w:separator/>
      </w:r>
    </w:p>
  </w:endnote>
  <w:endnote w:type="continuationSeparator" w:id="0">
    <w:p w14:paraId="7057E43C" w14:textId="77777777" w:rsidR="007C0DBF" w:rsidRDefault="007C0DBF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018AE" w14:textId="77777777" w:rsidR="00A8713E" w:rsidRDefault="00A871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53D35" w14:textId="77777777" w:rsidR="007B3ECB" w:rsidRDefault="00FD5E4E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7C5E919" wp14:editId="5E8C48DC">
              <wp:simplePos x="0" y="0"/>
              <wp:positionH relativeFrom="column">
                <wp:posOffset>5383531</wp:posOffset>
              </wp:positionH>
              <wp:positionV relativeFrom="paragraph">
                <wp:posOffset>-63500</wp:posOffset>
              </wp:positionV>
              <wp:extent cx="380619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619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86410" w14:textId="77777777" w:rsidR="00FD5E4E" w:rsidRPr="00ED2354" w:rsidRDefault="00FD5E4E" w:rsidP="00FD5E4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745399DE" w14:textId="77777777" w:rsidR="007B3ECB" w:rsidRDefault="00ED1315" w:rsidP="00FD5E4E">
                          <w:pPr>
                            <w:spacing w:before="120"/>
                            <w:jc w:val="right"/>
                          </w:pPr>
                          <w:r w:rsidRPr="00ED1315">
                            <w:t>Nano Finance Regulation</w:t>
                          </w:r>
                          <w:r w:rsidR="00FD5E4E">
                            <w:t xml:space="preserve"> Classification Document Version</w:t>
                          </w:r>
                          <w:r w:rsidR="00FD5E4E" w:rsidRPr="00ED2354">
                            <w:t xml:space="preserve"> </w:t>
                          </w:r>
                          <w:r w:rsidR="00FD5E4E">
                            <w:t>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4D183E06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23.9pt;margin-top:-5pt;width:299.7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" filled="f" stroked="f">
              <v:textbox>
                <w:txbxContent>
                  <w:p w:rsidR="00FD5E4E" w:rsidRPr="00ED2354" w:rsidRDefault="00FD5E4E" w:rsidP="00FD5E4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:rsidR="007B3ECB" w:rsidRDefault="00ED1315" w:rsidP="00FD5E4E">
                    <w:pPr>
                      <w:spacing w:before="120"/>
                      <w:jc w:val="right"/>
                    </w:pPr>
                    <w:proofErr w:type="spellStart"/>
                    <w:r w:rsidRPr="00ED1315">
                      <w:t>Nano</w:t>
                    </w:r>
                    <w:proofErr w:type="spellEnd"/>
                    <w:r w:rsidRPr="00ED1315">
                      <w:t xml:space="preserve"> Finance Regulation</w:t>
                    </w:r>
                    <w:r w:rsidR="00FD5E4E">
                      <w:t xml:space="preserve"> Classification Document Version</w:t>
                    </w:r>
                    <w:r w:rsidR="00FD5E4E" w:rsidRPr="00ED2354">
                      <w:t xml:space="preserve"> </w:t>
                    </w:r>
                    <w:r w:rsidR="00FD5E4E">
                      <w:t>1.0</w:t>
                    </w:r>
                  </w:p>
                </w:txbxContent>
              </v:textbox>
            </v:shape>
          </w:pict>
        </mc:Fallback>
      </mc:AlternateContent>
    </w:r>
    <w:r w:rsidR="007B3ECB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46D40586" wp14:editId="4EE4CB35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302AEB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 w:rsidR="007B3ECB"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3A548ED0" wp14:editId="58F7A43E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2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ECB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F64C0D5" wp14:editId="47466AD8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E31B00" w14:textId="77777777" w:rsidR="007B3ECB" w:rsidRPr="00ED2354" w:rsidRDefault="007B3ECB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F8F768F" w14:textId="77777777" w:rsidR="007B3ECB" w:rsidRPr="00ED2354" w:rsidRDefault="007B3ECB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05DD161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7B3ECB" w:rsidRPr="00ED2354" w:rsidRDefault="007B3ECB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7B3ECB" w:rsidRPr="00ED2354" w:rsidRDefault="007B3ECB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7B3ECB">
      <w:tab/>
    </w:r>
    <w:r w:rsidR="007B3ECB">
      <w:tab/>
      <w:t xml:space="preserve">- </w:t>
    </w:r>
    <w:r w:rsidR="007B3ECB">
      <w:fldChar w:fldCharType="begin"/>
    </w:r>
    <w:r w:rsidR="007B3ECB">
      <w:instrText xml:space="preserve"> PAGE   \* MERGEFORMAT </w:instrText>
    </w:r>
    <w:r w:rsidR="007B3ECB">
      <w:fldChar w:fldCharType="separate"/>
    </w:r>
    <w:r w:rsidR="000619EF" w:rsidRPr="000619EF">
      <w:rPr>
        <w:b/>
        <w:noProof/>
      </w:rPr>
      <w:t>3</w:t>
    </w:r>
    <w:r w:rsidR="007B3ECB">
      <w:fldChar w:fldCharType="end"/>
    </w:r>
    <w:r w:rsidR="007B3ECB">
      <w:rPr>
        <w:b/>
      </w:rPr>
      <w:t xml:space="preserve"> </w:t>
    </w:r>
    <w:r w:rsidR="007B3ECB"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62D8B" w14:textId="77777777" w:rsidR="007B3ECB" w:rsidRDefault="007B3EC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E8756F" wp14:editId="22EE16B7">
              <wp:simplePos x="0" y="0"/>
              <wp:positionH relativeFrom="column">
                <wp:posOffset>5459730</wp:posOffset>
              </wp:positionH>
              <wp:positionV relativeFrom="paragraph">
                <wp:posOffset>-311150</wp:posOffset>
              </wp:positionV>
              <wp:extent cx="3781425" cy="545465"/>
              <wp:effectExtent l="0" t="0" r="0" b="698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1425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204C20" w14:textId="77777777" w:rsidR="00FD5E4E" w:rsidRPr="00ED2354" w:rsidRDefault="00FD5E4E" w:rsidP="00FD5E4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2815279E" w14:textId="77777777" w:rsidR="00FD5E4E" w:rsidRDefault="00ED1315" w:rsidP="00FD5E4E">
                          <w:pPr>
                            <w:spacing w:before="120"/>
                            <w:jc w:val="right"/>
                          </w:pPr>
                          <w:r w:rsidRPr="00ED1315">
                            <w:t>Nano Finance Regulation</w:t>
                          </w:r>
                          <w:r w:rsidR="00FD5E4E">
                            <w:t xml:space="preserve"> Classification Document Version</w:t>
                          </w:r>
                          <w:r w:rsidR="00FD5E4E" w:rsidRPr="00ED2354">
                            <w:t xml:space="preserve"> </w:t>
                          </w:r>
                          <w:r w:rsidR="00FD5E4E">
                            <w:t>1.0</w:t>
                          </w:r>
                          <w:r w:rsidR="00FD5E4E" w:rsidRPr="002239B5">
                            <w:cr/>
                          </w:r>
                        </w:p>
                        <w:p w14:paraId="4E9D9085" w14:textId="77777777" w:rsidR="007B3ECB" w:rsidRDefault="007B3ECB" w:rsidP="000108A0">
                          <w:pPr>
                            <w:spacing w:before="120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1762C1D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29.9pt;margin-top:-24.5pt;width:297.75pt;height:4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TasuQ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" filled="f" stroked="f">
              <v:textbox>
                <w:txbxContent>
                  <w:p w:rsidR="00FD5E4E" w:rsidRPr="00ED2354" w:rsidRDefault="00FD5E4E" w:rsidP="00FD5E4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:rsidR="00FD5E4E" w:rsidRDefault="00ED1315" w:rsidP="00FD5E4E">
                    <w:pPr>
                      <w:spacing w:before="120"/>
                      <w:jc w:val="right"/>
                    </w:pPr>
                    <w:r w:rsidRPr="00ED1315">
                      <w:t>Nano Finance Regulation</w:t>
                    </w:r>
                    <w:r w:rsidR="00FD5E4E">
                      <w:t xml:space="preserve"> Classification Document Version</w:t>
                    </w:r>
                    <w:r w:rsidR="00FD5E4E" w:rsidRPr="00ED2354">
                      <w:t xml:space="preserve"> </w:t>
                    </w:r>
                    <w:r w:rsidR="00FD5E4E">
                      <w:t>1.0</w:t>
                    </w:r>
                    <w:r w:rsidR="00FD5E4E" w:rsidRPr="002239B5">
                      <w:cr/>
                    </w:r>
                  </w:p>
                  <w:p w:rsidR="007B3ECB" w:rsidRDefault="007B3ECB" w:rsidP="000108A0">
                    <w:pPr>
                      <w:spacing w:before="120"/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2EA39D5" wp14:editId="0EB96192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783D9C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8E0D290" wp14:editId="63FAC4D0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964F8" w14:textId="77777777" w:rsidR="007B3ECB" w:rsidRPr="00ED2354" w:rsidRDefault="007B3ECB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AA3638D" w14:textId="77777777" w:rsidR="007B3ECB" w:rsidRPr="00ED2354" w:rsidRDefault="007B3ECB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583BEEE4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7B3ECB" w:rsidRPr="00ED2354" w:rsidRDefault="007B3ECB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7B3ECB" w:rsidRPr="00ED2354" w:rsidRDefault="007B3ECB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265D4BFC" wp14:editId="6438D604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28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5CFEA" w14:textId="77777777" w:rsidR="007C0DBF" w:rsidRDefault="007C0DBF" w:rsidP="000108A0">
      <w:r>
        <w:separator/>
      </w:r>
    </w:p>
  </w:footnote>
  <w:footnote w:type="continuationSeparator" w:id="0">
    <w:p w14:paraId="0393CBA7" w14:textId="77777777" w:rsidR="007C0DBF" w:rsidRDefault="007C0DBF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B3B44" w14:textId="77777777" w:rsidR="00A8713E" w:rsidRDefault="00A871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E1674" w14:textId="77777777" w:rsidR="007B3ECB" w:rsidRDefault="007B3ECB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4C335851" wp14:editId="68CFFB8E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A3831EC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DF27884" wp14:editId="2A061215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7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45F076F6" wp14:editId="35109236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0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32C5" w14:textId="77777777" w:rsidR="007B3ECB" w:rsidRDefault="007B3E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737DB489" wp14:editId="3883E454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36DB4E65" wp14:editId="165B5767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27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934D4AC" wp14:editId="0ACFA48D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96B5AAB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B0B19" w14:textId="77777777" w:rsidR="007B3ECB" w:rsidRDefault="007B3E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73773EA0" wp14:editId="40AA84E6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8B9404C" wp14:editId="25E48E29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84B3405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4C2E799C" wp14:editId="2DFC30C9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8"/>
  </w:num>
  <w:num w:numId="8">
    <w:abstractNumId w:val="18"/>
  </w:num>
  <w:num w:numId="9">
    <w:abstractNumId w:val="19"/>
  </w:num>
  <w:num w:numId="10">
    <w:abstractNumId w:val="12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0"/>
  </w:num>
  <w:num w:numId="29">
    <w:abstractNumId w:val="17"/>
  </w:num>
  <w:num w:numId="30">
    <w:abstractNumId w:val="1"/>
  </w:num>
  <w:num w:numId="31">
    <w:abstractNumId w:val="11"/>
  </w:num>
  <w:num w:numId="32">
    <w:abstractNumId w:val="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savePreviewPicture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4557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5EC3"/>
    <w:rsid w:val="00057C0C"/>
    <w:rsid w:val="00060D6F"/>
    <w:rsid w:val="000619EF"/>
    <w:rsid w:val="000658D7"/>
    <w:rsid w:val="000665FE"/>
    <w:rsid w:val="000672A6"/>
    <w:rsid w:val="000676E9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149BF"/>
    <w:rsid w:val="001205A4"/>
    <w:rsid w:val="00122561"/>
    <w:rsid w:val="0012544F"/>
    <w:rsid w:val="001268EA"/>
    <w:rsid w:val="00126EB4"/>
    <w:rsid w:val="001272E2"/>
    <w:rsid w:val="001367E5"/>
    <w:rsid w:val="00137F5E"/>
    <w:rsid w:val="001445C8"/>
    <w:rsid w:val="0014793B"/>
    <w:rsid w:val="00154A40"/>
    <w:rsid w:val="00156185"/>
    <w:rsid w:val="00166FFF"/>
    <w:rsid w:val="0017045A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5035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10B69"/>
    <w:rsid w:val="0021636E"/>
    <w:rsid w:val="002163F1"/>
    <w:rsid w:val="002200DD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0491"/>
    <w:rsid w:val="002508D2"/>
    <w:rsid w:val="00254C1F"/>
    <w:rsid w:val="00255303"/>
    <w:rsid w:val="00255E3F"/>
    <w:rsid w:val="00263789"/>
    <w:rsid w:val="002644C1"/>
    <w:rsid w:val="0027064B"/>
    <w:rsid w:val="00280194"/>
    <w:rsid w:val="002802A9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A7019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285B"/>
    <w:rsid w:val="002F3E62"/>
    <w:rsid w:val="002F4DEA"/>
    <w:rsid w:val="00302F76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35AB0"/>
    <w:rsid w:val="00341B9B"/>
    <w:rsid w:val="003425A3"/>
    <w:rsid w:val="00343A8F"/>
    <w:rsid w:val="00343D6B"/>
    <w:rsid w:val="00346361"/>
    <w:rsid w:val="0035162E"/>
    <w:rsid w:val="0035374C"/>
    <w:rsid w:val="003556C7"/>
    <w:rsid w:val="0035623D"/>
    <w:rsid w:val="00360B0C"/>
    <w:rsid w:val="00361BF9"/>
    <w:rsid w:val="00365AF6"/>
    <w:rsid w:val="00365EA8"/>
    <w:rsid w:val="00370ABD"/>
    <w:rsid w:val="00371B96"/>
    <w:rsid w:val="0037476C"/>
    <w:rsid w:val="0037577F"/>
    <w:rsid w:val="003758DF"/>
    <w:rsid w:val="00376C5F"/>
    <w:rsid w:val="00382CF9"/>
    <w:rsid w:val="003858D1"/>
    <w:rsid w:val="003A04BF"/>
    <w:rsid w:val="003A1D07"/>
    <w:rsid w:val="003A3EEB"/>
    <w:rsid w:val="003A4B4C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10DFE"/>
    <w:rsid w:val="004132E2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47F47"/>
    <w:rsid w:val="00450527"/>
    <w:rsid w:val="0045064A"/>
    <w:rsid w:val="00454C7F"/>
    <w:rsid w:val="0045540B"/>
    <w:rsid w:val="004557D3"/>
    <w:rsid w:val="00455D54"/>
    <w:rsid w:val="00456B48"/>
    <w:rsid w:val="00456F8A"/>
    <w:rsid w:val="00460B0D"/>
    <w:rsid w:val="00460EAB"/>
    <w:rsid w:val="00462D8C"/>
    <w:rsid w:val="00467977"/>
    <w:rsid w:val="0047498B"/>
    <w:rsid w:val="00476E1E"/>
    <w:rsid w:val="0048020A"/>
    <w:rsid w:val="004815CE"/>
    <w:rsid w:val="00481F8A"/>
    <w:rsid w:val="0048329B"/>
    <w:rsid w:val="00485BF0"/>
    <w:rsid w:val="004866DC"/>
    <w:rsid w:val="0049262E"/>
    <w:rsid w:val="004971E8"/>
    <w:rsid w:val="004A576B"/>
    <w:rsid w:val="004B2CDF"/>
    <w:rsid w:val="004B34F2"/>
    <w:rsid w:val="004B458A"/>
    <w:rsid w:val="004B5358"/>
    <w:rsid w:val="004C2653"/>
    <w:rsid w:val="004C699D"/>
    <w:rsid w:val="004D069D"/>
    <w:rsid w:val="004D366F"/>
    <w:rsid w:val="004D3CCE"/>
    <w:rsid w:val="004D41A4"/>
    <w:rsid w:val="004D6CD0"/>
    <w:rsid w:val="004D7B0D"/>
    <w:rsid w:val="004E03C4"/>
    <w:rsid w:val="004E0F5D"/>
    <w:rsid w:val="004E2C8F"/>
    <w:rsid w:val="004E3F13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46D6"/>
    <w:rsid w:val="00515490"/>
    <w:rsid w:val="00521488"/>
    <w:rsid w:val="00521CF3"/>
    <w:rsid w:val="0052331C"/>
    <w:rsid w:val="00524073"/>
    <w:rsid w:val="00525D33"/>
    <w:rsid w:val="00526271"/>
    <w:rsid w:val="00527C02"/>
    <w:rsid w:val="005339A4"/>
    <w:rsid w:val="00537E81"/>
    <w:rsid w:val="00547600"/>
    <w:rsid w:val="005523D8"/>
    <w:rsid w:val="00553D4F"/>
    <w:rsid w:val="00555878"/>
    <w:rsid w:val="00562E1C"/>
    <w:rsid w:val="00563565"/>
    <w:rsid w:val="00566A50"/>
    <w:rsid w:val="00570E61"/>
    <w:rsid w:val="00576BEE"/>
    <w:rsid w:val="00583790"/>
    <w:rsid w:val="00584381"/>
    <w:rsid w:val="005937E2"/>
    <w:rsid w:val="005A1EFD"/>
    <w:rsid w:val="005A3715"/>
    <w:rsid w:val="005B11FA"/>
    <w:rsid w:val="005B4621"/>
    <w:rsid w:val="005B7C53"/>
    <w:rsid w:val="005B7CCE"/>
    <w:rsid w:val="005C0261"/>
    <w:rsid w:val="005C04C0"/>
    <w:rsid w:val="005C0CCA"/>
    <w:rsid w:val="005C1157"/>
    <w:rsid w:val="005C4F43"/>
    <w:rsid w:val="005C6B3C"/>
    <w:rsid w:val="005D2259"/>
    <w:rsid w:val="005D5287"/>
    <w:rsid w:val="005D5794"/>
    <w:rsid w:val="005D61E5"/>
    <w:rsid w:val="005D6EDB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1445B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50CE"/>
    <w:rsid w:val="006B6E20"/>
    <w:rsid w:val="006B6F1E"/>
    <w:rsid w:val="006C1F50"/>
    <w:rsid w:val="006D1605"/>
    <w:rsid w:val="006D162F"/>
    <w:rsid w:val="006D2157"/>
    <w:rsid w:val="006D5D1A"/>
    <w:rsid w:val="006D672F"/>
    <w:rsid w:val="006D6E38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17371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490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EDF"/>
    <w:rsid w:val="00770EC4"/>
    <w:rsid w:val="00773779"/>
    <w:rsid w:val="00776D22"/>
    <w:rsid w:val="00780B50"/>
    <w:rsid w:val="007821CA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3ECB"/>
    <w:rsid w:val="007B486B"/>
    <w:rsid w:val="007B7981"/>
    <w:rsid w:val="007C0DBF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7768"/>
    <w:rsid w:val="00801D89"/>
    <w:rsid w:val="00801EEC"/>
    <w:rsid w:val="008023C3"/>
    <w:rsid w:val="00802F67"/>
    <w:rsid w:val="00803354"/>
    <w:rsid w:val="00804CF5"/>
    <w:rsid w:val="00805F47"/>
    <w:rsid w:val="00812405"/>
    <w:rsid w:val="0081603C"/>
    <w:rsid w:val="00816364"/>
    <w:rsid w:val="00821C02"/>
    <w:rsid w:val="008221D2"/>
    <w:rsid w:val="0082277D"/>
    <w:rsid w:val="00823679"/>
    <w:rsid w:val="0082592D"/>
    <w:rsid w:val="00827106"/>
    <w:rsid w:val="0083279D"/>
    <w:rsid w:val="00835183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610D3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E0664"/>
    <w:rsid w:val="008E0BAF"/>
    <w:rsid w:val="008E1305"/>
    <w:rsid w:val="008E1874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95C"/>
    <w:rsid w:val="009400B9"/>
    <w:rsid w:val="00941E4F"/>
    <w:rsid w:val="00943C5E"/>
    <w:rsid w:val="00945ECC"/>
    <w:rsid w:val="00951D07"/>
    <w:rsid w:val="009527F1"/>
    <w:rsid w:val="00952FA8"/>
    <w:rsid w:val="009533A9"/>
    <w:rsid w:val="009536F0"/>
    <w:rsid w:val="00954B95"/>
    <w:rsid w:val="0095707D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37EF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4EF4"/>
    <w:rsid w:val="009F563F"/>
    <w:rsid w:val="009F7644"/>
    <w:rsid w:val="00A01277"/>
    <w:rsid w:val="00A01530"/>
    <w:rsid w:val="00A01908"/>
    <w:rsid w:val="00A03FC1"/>
    <w:rsid w:val="00A12583"/>
    <w:rsid w:val="00A14C61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61748"/>
    <w:rsid w:val="00A61DE7"/>
    <w:rsid w:val="00A6309B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8713E"/>
    <w:rsid w:val="00A92596"/>
    <w:rsid w:val="00A93122"/>
    <w:rsid w:val="00A9694A"/>
    <w:rsid w:val="00AA10BF"/>
    <w:rsid w:val="00AA47BB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E7CF1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0823"/>
    <w:rsid w:val="00B41436"/>
    <w:rsid w:val="00B44305"/>
    <w:rsid w:val="00B518A4"/>
    <w:rsid w:val="00B55ED1"/>
    <w:rsid w:val="00B6027E"/>
    <w:rsid w:val="00B614A1"/>
    <w:rsid w:val="00B73D6B"/>
    <w:rsid w:val="00B74D90"/>
    <w:rsid w:val="00B75A4B"/>
    <w:rsid w:val="00B77FAA"/>
    <w:rsid w:val="00B81400"/>
    <w:rsid w:val="00B84D3A"/>
    <w:rsid w:val="00B85530"/>
    <w:rsid w:val="00B867D7"/>
    <w:rsid w:val="00B86A2F"/>
    <w:rsid w:val="00B86D38"/>
    <w:rsid w:val="00B90946"/>
    <w:rsid w:val="00B9122F"/>
    <w:rsid w:val="00B9238F"/>
    <w:rsid w:val="00B966C6"/>
    <w:rsid w:val="00BA039B"/>
    <w:rsid w:val="00BA1725"/>
    <w:rsid w:val="00BA5378"/>
    <w:rsid w:val="00BA6035"/>
    <w:rsid w:val="00BB06CA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0F29"/>
    <w:rsid w:val="00BE1DCB"/>
    <w:rsid w:val="00BE1E3E"/>
    <w:rsid w:val="00BE2CDC"/>
    <w:rsid w:val="00BE3AA6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6FC"/>
    <w:rsid w:val="00C438B9"/>
    <w:rsid w:val="00C4443F"/>
    <w:rsid w:val="00C47415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09CF"/>
    <w:rsid w:val="00CC1FC7"/>
    <w:rsid w:val="00CC203E"/>
    <w:rsid w:val="00CC46A2"/>
    <w:rsid w:val="00CC503E"/>
    <w:rsid w:val="00CC61B7"/>
    <w:rsid w:val="00CC6974"/>
    <w:rsid w:val="00CD361A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342D"/>
    <w:rsid w:val="00D059CB"/>
    <w:rsid w:val="00D06690"/>
    <w:rsid w:val="00D10D20"/>
    <w:rsid w:val="00D1224D"/>
    <w:rsid w:val="00D14074"/>
    <w:rsid w:val="00D21E6F"/>
    <w:rsid w:val="00D25B09"/>
    <w:rsid w:val="00D2662C"/>
    <w:rsid w:val="00D27320"/>
    <w:rsid w:val="00D33C8B"/>
    <w:rsid w:val="00D34E16"/>
    <w:rsid w:val="00D351FF"/>
    <w:rsid w:val="00D35835"/>
    <w:rsid w:val="00D37386"/>
    <w:rsid w:val="00D374F1"/>
    <w:rsid w:val="00D41809"/>
    <w:rsid w:val="00D42E61"/>
    <w:rsid w:val="00D432B3"/>
    <w:rsid w:val="00D447B6"/>
    <w:rsid w:val="00D451AE"/>
    <w:rsid w:val="00D47FA2"/>
    <w:rsid w:val="00D50FAF"/>
    <w:rsid w:val="00D554B5"/>
    <w:rsid w:val="00D572B8"/>
    <w:rsid w:val="00D579A4"/>
    <w:rsid w:val="00D60B74"/>
    <w:rsid w:val="00D650C1"/>
    <w:rsid w:val="00D70B4D"/>
    <w:rsid w:val="00D713F6"/>
    <w:rsid w:val="00D72CE8"/>
    <w:rsid w:val="00D83632"/>
    <w:rsid w:val="00D83D11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45C"/>
    <w:rsid w:val="00DC172B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73481"/>
    <w:rsid w:val="00E76FAF"/>
    <w:rsid w:val="00E81380"/>
    <w:rsid w:val="00E857FB"/>
    <w:rsid w:val="00E86CB2"/>
    <w:rsid w:val="00E90AD3"/>
    <w:rsid w:val="00E91EC1"/>
    <w:rsid w:val="00E95386"/>
    <w:rsid w:val="00E96C80"/>
    <w:rsid w:val="00E96F39"/>
    <w:rsid w:val="00E97722"/>
    <w:rsid w:val="00EB0D75"/>
    <w:rsid w:val="00EB0EA3"/>
    <w:rsid w:val="00EB4E12"/>
    <w:rsid w:val="00EB5355"/>
    <w:rsid w:val="00EB5913"/>
    <w:rsid w:val="00EB6A9C"/>
    <w:rsid w:val="00EB7F6A"/>
    <w:rsid w:val="00EC0CBB"/>
    <w:rsid w:val="00EC4C0E"/>
    <w:rsid w:val="00EC5974"/>
    <w:rsid w:val="00EC6E0D"/>
    <w:rsid w:val="00EC73C7"/>
    <w:rsid w:val="00ED1315"/>
    <w:rsid w:val="00ED1B7A"/>
    <w:rsid w:val="00ED2B28"/>
    <w:rsid w:val="00ED6062"/>
    <w:rsid w:val="00ED6086"/>
    <w:rsid w:val="00ED6E43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022B"/>
    <w:rsid w:val="00F420BE"/>
    <w:rsid w:val="00F4225C"/>
    <w:rsid w:val="00F42B06"/>
    <w:rsid w:val="00F43187"/>
    <w:rsid w:val="00F43FB4"/>
    <w:rsid w:val="00F47D82"/>
    <w:rsid w:val="00F51DBA"/>
    <w:rsid w:val="00F5220D"/>
    <w:rsid w:val="00F52A45"/>
    <w:rsid w:val="00F6179D"/>
    <w:rsid w:val="00F6417E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5E4E"/>
    <w:rsid w:val="00FD6338"/>
    <w:rsid w:val="00FE0E1D"/>
    <w:rsid w:val="00FE1AAC"/>
    <w:rsid w:val="00FE20B0"/>
    <w:rsid w:val="00FE30A4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D2A803"/>
  <w15:docId w15:val="{D344274F-499B-42E4-8506-B87B7893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C1F50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8B2EC9C-AC66-4279-AA0E-A8DF8E55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5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พัฐสุดา วิทยานนท์เอกทวี</cp:lastModifiedBy>
  <cp:revision>46</cp:revision>
  <dcterms:created xsi:type="dcterms:W3CDTF">2019-12-22T09:52:00Z</dcterms:created>
  <dcterms:modified xsi:type="dcterms:W3CDTF">2020-09-10T12:51:00Z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2020-08-18T07:50:24Z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251eb17c-3d76-4cfa-9b43-e69800ea29a5</vt:lpwstr>
  </property>
  <property fmtid="{D5CDD505-2E9C-101B-9397-08002B2CF9AE}" pid="17" name="MSIP_Label_57ef099a-7fa4-4e34-953d-f6f34188ebfd_ContentBits">
    <vt:lpwstr>0</vt:lpwstr>
  </property>
</Properties>
</file>