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78512FB3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Revision</w:t>
      </w:r>
      <w:proofErr w:type="spellEnd"/>
      <w:r w:rsidRPr="00056751">
        <w:rPr>
          <w:rFonts w:cs="Tahoma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history</w:t>
      </w:r>
      <w:proofErr w:type="spellEnd"/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AF4C6C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05EC7" w14:textId="77777777" w:rsidR="00872ADF" w:rsidRPr="00B72839" w:rsidRDefault="00872ADF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0B9B5" w14:textId="763FB7A7" w:rsidR="00872ADF" w:rsidRPr="00B72839" w:rsidRDefault="002B4A1A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1E2F" w14:textId="249B8762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FCB37" w14:textId="77777777" w:rsidR="00872ADF" w:rsidRPr="00AF4C6C" w:rsidRDefault="00872ADF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AF4C6C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3C42A" w14:textId="77777777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  <w:tr w:rsidR="002239B5" w:rsidRPr="00B72839" w14:paraId="48E8AAEB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1EAE1" w14:textId="20F1E785" w:rsidR="002239B5" w:rsidRPr="00B72839" w:rsidRDefault="002239B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C7381" w14:textId="11C3566E" w:rsidR="002239B5" w:rsidRDefault="00973FAD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22</w:t>
            </w:r>
            <w:r w:rsidR="002239B5">
              <w:rPr>
                <w:rFonts w:cs="Tahoma"/>
                <w:i w:val="0"/>
                <w:iCs w:val="0"/>
              </w:rPr>
              <w:t xml:space="preserve"> March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81DCB" w14:textId="57888C57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BBDF4" w14:textId="70B95E36" w:rsidR="002239B5" w:rsidRPr="00EA106E" w:rsidRDefault="001C6B85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1.1 from 1.0”</w:t>
            </w:r>
            <w:r w:rsidRPr="00EA106E">
              <w:rPr>
                <w:rFonts w:cs="Tahoma"/>
              </w:rPr>
              <w:br/>
              <w:t>Remark: All changes from version 1.0 to version 1.1 are in blue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B2FEE1" w14:textId="488A1865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C6B85" w:rsidRPr="00B72839" w14:paraId="5D946A02" w14:textId="77777777" w:rsidTr="00B64A4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38EE0" w14:textId="79A8DC14" w:rsidR="001C6B85" w:rsidRDefault="001C6B8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D075C" w14:textId="7655CC30" w:rsidR="001C6B85" w:rsidRDefault="00B83882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AF4C6C">
              <w:rPr>
                <w:rFonts w:cs="Tahoma"/>
                <w:i w:val="0"/>
                <w:iCs w:val="0"/>
                <w:color w:val="000000" w:themeColor="text1"/>
              </w:rPr>
              <w:t xml:space="preserve"> August</w:t>
            </w:r>
            <w:r w:rsidR="001C6B85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0220D" w14:textId="3C6ED32E" w:rsidR="001C6B85" w:rsidRPr="00E62928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 xml:space="preserve">1 </w:t>
            </w:r>
            <w:r w:rsidR="00AF4C6C">
              <w:rPr>
                <w:rFonts w:cs="Tahoma"/>
                <w:color w:val="000000" w:themeColor="text1"/>
              </w:rPr>
              <w:t>September</w:t>
            </w:r>
            <w:r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70717" w14:textId="6D80E2F8" w:rsidR="001C6B85" w:rsidRPr="00EA106E" w:rsidRDefault="001C6B85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1.2 from 1.1”</w:t>
            </w:r>
            <w:r w:rsidRPr="00EA106E">
              <w:rPr>
                <w:rFonts w:cs="Tahoma"/>
              </w:rPr>
              <w:br/>
              <w:t>Remark: All changes from version 1.1 to version 1.2 are in red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7EA4C" w14:textId="1FA70590" w:rsidR="001C6B85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B64A46" w:rsidRPr="00B72839" w14:paraId="60403BBC" w14:textId="77777777" w:rsidTr="00EA106E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269D8" w14:textId="1B407EF4" w:rsidR="00B64A46" w:rsidRDefault="00B64A46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343D6" w14:textId="33F8913C" w:rsidR="00B64A46" w:rsidRDefault="007F2E1B" w:rsidP="00684762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12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684762">
              <w:rPr>
                <w:rFonts w:cs="Tahoma"/>
                <w:i w:val="0"/>
                <w:iCs w:val="0"/>
                <w:color w:val="000000" w:themeColor="text1"/>
              </w:rPr>
              <w:t>September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E1D57" w14:textId="07EE2503" w:rsidR="00B64A46" w:rsidRDefault="00B64A46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January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88014" w14:textId="70F0CD89" w:rsidR="00B64A46" w:rsidRPr="00EA106E" w:rsidRDefault="00B64A46" w:rsidP="00EA106E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1.3 from 1.2”</w:t>
            </w:r>
            <w:r w:rsidRPr="00EA106E">
              <w:rPr>
                <w:rFonts w:cs="Tahoma"/>
              </w:rPr>
              <w:br/>
              <w:t>Remark: All changes from version 1.2 to version 1.3 are in green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464134" w14:textId="376CDBA0" w:rsidR="00B64A46" w:rsidRDefault="0006338C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EA106E" w:rsidRPr="00B72839" w14:paraId="4FBD7ACA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05947965" w14:textId="331C7C3D" w:rsidR="00EA106E" w:rsidRDefault="00EA106E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C01DE0D" w14:textId="71832464" w:rsidR="00EA106E" w:rsidRDefault="00D36CF5" w:rsidP="00CE567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CE567E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6</w:t>
            </w:r>
            <w:r w:rsidR="00EA106E">
              <w:rPr>
                <w:rFonts w:cs="Tahoma"/>
                <w:i w:val="0"/>
                <w:iCs w:val="0"/>
                <w:color w:val="000000" w:themeColor="text1"/>
              </w:rPr>
              <w:t xml:space="preserve"> February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B061B4" w14:textId="3616587A" w:rsidR="00EA106E" w:rsidRDefault="00EA106E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April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FA10D15" w14:textId="2D7DBB57" w:rsidR="00EA106E" w:rsidRPr="001C6B85" w:rsidRDefault="00EA106E" w:rsidP="00D36CF5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 2.0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3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3 to version 2.0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0000FF"/>
              </w:rPr>
              <w:t>blue font</w:t>
            </w:r>
            <w:r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br/>
            </w:r>
            <w:r>
              <w:rPr>
                <w:rFonts w:cs="Tahoma"/>
                <w:color w:val="000000" w:themeColor="text1"/>
              </w:rPr>
              <w:br/>
            </w:r>
            <w:r w:rsidRPr="003C22E2">
              <w:rPr>
                <w:rFonts w:cs="Tahoma"/>
                <w:color w:val="000000" w:themeColor="text1"/>
              </w:rPr>
              <w:t xml:space="preserve">This document, “Risk Management </w:t>
            </w:r>
            <w:r>
              <w:rPr>
                <w:rFonts w:cs="Tahoma"/>
                <w:color w:val="000000" w:themeColor="text1"/>
                <w:lang w:bidi="th-TH"/>
              </w:rPr>
              <w:t>Classification Document</w:t>
            </w:r>
            <w:r>
              <w:rPr>
                <w:rFonts w:cs="Tahoma"/>
                <w:color w:val="000000" w:themeColor="text1"/>
              </w:rPr>
              <w:t xml:space="preserve"> version 2.0</w:t>
            </w:r>
            <w:r w:rsidRPr="003C22E2">
              <w:rPr>
                <w:rFonts w:cs="Tahoma"/>
                <w:color w:val="000000" w:themeColor="text1"/>
              </w:rPr>
              <w:t xml:space="preserve">”, is designed to be used with “Risk Management Data Set </w:t>
            </w:r>
            <w:r>
              <w:rPr>
                <w:rFonts w:cs="Tahoma"/>
                <w:color w:val="000000" w:themeColor="text1"/>
              </w:rPr>
              <w:t>Document version 2.0</w:t>
            </w:r>
            <w:r w:rsidRPr="003C22E2">
              <w:rPr>
                <w:rFonts w:cs="Tahoma"/>
                <w:color w:val="000000" w:themeColor="text1"/>
              </w:rPr>
              <w:t xml:space="preserve">” and “Risk Management </w:t>
            </w:r>
            <w:r>
              <w:rPr>
                <w:rFonts w:cs="Tahoma"/>
                <w:color w:val="000000" w:themeColor="text1"/>
              </w:rPr>
              <w:t>Data Set Manual version 2.0</w:t>
            </w:r>
            <w:r w:rsidRPr="003C22E2">
              <w:rPr>
                <w:rFonts w:cs="Tahoma"/>
                <w:color w:val="000000" w:themeColor="text1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07FBE89" w14:textId="77777777" w:rsidR="00EA106E" w:rsidRDefault="00EA106E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</w:p>
        </w:tc>
      </w:tr>
    </w:tbl>
    <w:p w14:paraId="38D0B920" w14:textId="1DB52CC9" w:rsidR="000108A0" w:rsidRPr="005326BC" w:rsidRDefault="000108A0" w:rsidP="005326BC">
      <w:pPr>
        <w:tabs>
          <w:tab w:val="left" w:pos="13333"/>
        </w:tabs>
        <w:rPr>
          <w:lang w:eastAsia="x-none" w:bidi="ar-SA"/>
        </w:rPr>
        <w:sectPr w:rsidR="000108A0" w:rsidRPr="005326BC" w:rsidSect="00187DCA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04DCE772" w14:textId="77777777" w:rsidR="00757C52" w:rsidRDefault="000D1106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926585" w:history="1">
            <w:r w:rsidR="00757C52" w:rsidRPr="000E1ED0">
              <w:rPr>
                <w:rStyle w:val="Hyperlink"/>
              </w:rPr>
              <w:t>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Audit Status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5</w:t>
            </w:r>
            <w:r w:rsidR="00757C52">
              <w:rPr>
                <w:webHidden/>
              </w:rPr>
              <w:fldChar w:fldCharType="end"/>
            </w:r>
          </w:hyperlink>
        </w:p>
        <w:p w14:paraId="29A7B9F6" w14:textId="58B7CCA1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6" w:history="1">
            <w:r w:rsidR="00757C52" w:rsidRPr="000E1ED0">
              <w:rPr>
                <w:rStyle w:val="Hyperlink"/>
              </w:rPr>
              <w:t>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Audit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6</w:t>
            </w:r>
            <w:r w:rsidR="00757C52">
              <w:rPr>
                <w:webHidden/>
              </w:rPr>
              <w:fldChar w:fldCharType="end"/>
            </w:r>
          </w:hyperlink>
        </w:p>
        <w:p w14:paraId="2295D907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7" w:history="1">
            <w:r w:rsidR="00757C52" w:rsidRPr="000E1ED0">
              <w:rPr>
                <w:rStyle w:val="Hyperlink"/>
              </w:rPr>
              <w:t>3.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Business Case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_Toc32926587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7</w:t>
            </w:r>
            <w:r w:rsidR="00757C52">
              <w:rPr>
                <w:webHidden/>
              </w:rPr>
              <w:fldChar w:fldCharType="end"/>
            </w:r>
          </w:hyperlink>
        </w:p>
        <w:p w14:paraId="69B3A008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8" w:history="1">
            <w:r w:rsidR="00757C52" w:rsidRPr="000E1ED0">
              <w:rPr>
                <w:rStyle w:val="Hyperlink"/>
              </w:rPr>
              <w:t>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Capacity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</w:t>
            </w:r>
            <w:r w:rsidR="00757C52">
              <w:rPr>
                <w:webHidden/>
              </w:rPr>
              <w:fldChar w:fldCharType="end"/>
            </w:r>
          </w:hyperlink>
        </w:p>
        <w:p w14:paraId="2B0F3F7B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89" w:history="1">
            <w:r w:rsidR="00757C52" w:rsidRPr="00757C52">
              <w:rPr>
                <w:rStyle w:val="Hyperlink"/>
                <w:color w:val="auto"/>
              </w:rPr>
              <w:t>5.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Comparison operator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_Toc32926589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03030CBB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0" w:history="1">
            <w:r w:rsidR="00757C52" w:rsidRPr="00757C52">
              <w:rPr>
                <w:rStyle w:val="Hyperlink"/>
                <w:color w:val="auto"/>
              </w:rPr>
              <w:t>6.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Condition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_Toc32926590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10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270C1A82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1" w:history="1">
            <w:r w:rsidR="00757C52" w:rsidRPr="000E1ED0">
              <w:rPr>
                <w:rStyle w:val="Hyperlink"/>
              </w:rPr>
              <w:t>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Cloud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11</w:t>
            </w:r>
            <w:r w:rsidR="00757C52">
              <w:rPr>
                <w:webHidden/>
              </w:rPr>
              <w:fldChar w:fldCharType="end"/>
            </w:r>
          </w:hyperlink>
        </w:p>
        <w:p w14:paraId="1661A607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2" w:history="1">
            <w:r w:rsidR="00757C52" w:rsidRPr="000E1ED0">
              <w:rPr>
                <w:rStyle w:val="Hyperlink"/>
              </w:rPr>
              <w:t>8.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Clustering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_Toc32926592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12</w:t>
            </w:r>
            <w:r w:rsidR="00757C52">
              <w:rPr>
                <w:webHidden/>
              </w:rPr>
              <w:fldChar w:fldCharType="end"/>
            </w:r>
          </w:hyperlink>
        </w:p>
        <w:p w14:paraId="3B2B18E2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3" w:history="1">
            <w:r w:rsidR="00757C52" w:rsidRPr="000E1ED0">
              <w:rPr>
                <w:rStyle w:val="Hyperlink"/>
              </w:rPr>
              <w:t>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Customer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13</w:t>
            </w:r>
            <w:r w:rsidR="00757C52">
              <w:rPr>
                <w:webHidden/>
              </w:rPr>
              <w:fldChar w:fldCharType="end"/>
            </w:r>
          </w:hyperlink>
        </w:p>
        <w:p w14:paraId="7F6674BC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4" w:history="1">
            <w:r w:rsidR="00757C52" w:rsidRPr="00757C52">
              <w:rPr>
                <w:rStyle w:val="Hyperlink"/>
                <w:color w:val="auto"/>
              </w:rPr>
              <w:t>10.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CVA Counterparty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_Toc32926594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14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189939F3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5" w:history="1">
            <w:r w:rsidR="00757C52" w:rsidRPr="000E1ED0">
              <w:rPr>
                <w:rStyle w:val="Hyperlink"/>
              </w:rPr>
              <w:t>11.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Data Center Operation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15</w:t>
            </w:r>
            <w:r w:rsidR="00757C52">
              <w:rPr>
                <w:webHidden/>
              </w:rPr>
              <w:fldChar w:fldCharType="end"/>
            </w:r>
          </w:hyperlink>
        </w:p>
        <w:p w14:paraId="4950D740" w14:textId="77777777" w:rsidR="00757C52" w:rsidRPr="00F57876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6" w:history="1">
            <w:r w:rsidR="00757C52" w:rsidRPr="00F57876">
              <w:rPr>
                <w:rStyle w:val="Hyperlink"/>
                <w:color w:val="auto"/>
              </w:rPr>
              <w:t>12.</w:t>
            </w:r>
            <w:r w:rsidR="00757C52" w:rsidRPr="00F57876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Greek Type</w:t>
            </w:r>
            <w:r w:rsidR="00757C52" w:rsidRPr="00F57876">
              <w:rPr>
                <w:webHidden/>
                <w:color w:val="auto"/>
              </w:rPr>
              <w:tab/>
            </w:r>
            <w:r w:rsidR="00757C52" w:rsidRPr="00F57876">
              <w:rPr>
                <w:webHidden/>
                <w:color w:val="auto"/>
              </w:rPr>
              <w:fldChar w:fldCharType="begin"/>
            </w:r>
            <w:r w:rsidR="00757C52" w:rsidRPr="00F57876">
              <w:rPr>
                <w:webHidden/>
                <w:color w:val="auto"/>
              </w:rPr>
              <w:instrText xml:space="preserve"> PAGEREF _Toc32926596 \h </w:instrText>
            </w:r>
            <w:r w:rsidR="00757C52" w:rsidRPr="00F57876">
              <w:rPr>
                <w:webHidden/>
                <w:color w:val="auto"/>
              </w:rPr>
            </w:r>
            <w:r w:rsidR="00757C52" w:rsidRPr="00F57876">
              <w:rPr>
                <w:webHidden/>
                <w:color w:val="auto"/>
              </w:rPr>
              <w:fldChar w:fldCharType="separate"/>
            </w:r>
            <w:r w:rsidR="00AC10F4">
              <w:rPr>
                <w:webHidden/>
                <w:color w:val="auto"/>
              </w:rPr>
              <w:t>16</w:t>
            </w:r>
            <w:r w:rsidR="00757C52" w:rsidRPr="00F57876">
              <w:rPr>
                <w:webHidden/>
                <w:color w:val="auto"/>
              </w:rPr>
              <w:fldChar w:fldCharType="end"/>
            </w:r>
          </w:hyperlink>
        </w:p>
        <w:p w14:paraId="3D5E8007" w14:textId="77777777" w:rsidR="00757C52" w:rsidRPr="00F57876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7" w:history="1">
            <w:r w:rsidR="00757C52" w:rsidRPr="00F57876">
              <w:rPr>
                <w:rStyle w:val="Hyperlink"/>
                <w:color w:val="auto"/>
              </w:rPr>
              <w:t>13.</w:t>
            </w:r>
            <w:r w:rsidR="00757C52" w:rsidRPr="00F57876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Indicator</w:t>
            </w:r>
            <w:r w:rsidR="00757C52" w:rsidRPr="00F57876">
              <w:rPr>
                <w:webHidden/>
                <w:color w:val="auto"/>
              </w:rPr>
              <w:tab/>
            </w:r>
            <w:r w:rsidR="00757C52" w:rsidRPr="00F57876">
              <w:rPr>
                <w:webHidden/>
                <w:color w:val="auto"/>
              </w:rPr>
              <w:fldChar w:fldCharType="begin"/>
            </w:r>
            <w:r w:rsidR="00757C52" w:rsidRPr="00F57876">
              <w:rPr>
                <w:webHidden/>
                <w:color w:val="auto"/>
              </w:rPr>
              <w:instrText xml:space="preserve"> PAGEREF _Toc32926597 \h </w:instrText>
            </w:r>
            <w:r w:rsidR="00757C52" w:rsidRPr="00F57876">
              <w:rPr>
                <w:webHidden/>
                <w:color w:val="auto"/>
              </w:rPr>
            </w:r>
            <w:r w:rsidR="00757C52" w:rsidRPr="00F57876">
              <w:rPr>
                <w:webHidden/>
                <w:color w:val="auto"/>
              </w:rPr>
              <w:fldChar w:fldCharType="separate"/>
            </w:r>
            <w:r w:rsidR="00AC10F4">
              <w:rPr>
                <w:webHidden/>
                <w:color w:val="auto"/>
              </w:rPr>
              <w:t>17</w:t>
            </w:r>
            <w:r w:rsidR="00757C52" w:rsidRPr="00F57876">
              <w:rPr>
                <w:webHidden/>
                <w:color w:val="auto"/>
              </w:rPr>
              <w:fldChar w:fldCharType="end"/>
            </w:r>
          </w:hyperlink>
        </w:p>
        <w:p w14:paraId="6D6254D9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8" w:history="1">
            <w:r w:rsidR="00757C52" w:rsidRPr="000E1ED0">
              <w:rPr>
                <w:rStyle w:val="Hyperlink"/>
              </w:rPr>
              <w:t>14.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Integration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18</w:t>
            </w:r>
            <w:r w:rsidR="00757C52">
              <w:rPr>
                <w:webHidden/>
              </w:rPr>
              <w:fldChar w:fldCharType="end"/>
            </w:r>
          </w:hyperlink>
        </w:p>
        <w:p w14:paraId="705DED88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9" w:history="1">
            <w:r w:rsidR="00757C52" w:rsidRPr="00757C52">
              <w:rPr>
                <w:rStyle w:val="Hyperlink"/>
                <w:color w:val="auto"/>
              </w:rPr>
              <w:t>15.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IR Curve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_Toc32926599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19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5E6E7F67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0" w:history="1">
            <w:r w:rsidR="00757C52" w:rsidRPr="000E1ED0">
              <w:rPr>
                <w:rStyle w:val="Hyperlink"/>
              </w:rPr>
              <w:t>16.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IT Job Function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_Toc32926600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20</w:t>
            </w:r>
            <w:r w:rsidR="00757C52">
              <w:rPr>
                <w:webHidden/>
              </w:rPr>
              <w:fldChar w:fldCharType="end"/>
            </w:r>
          </w:hyperlink>
        </w:p>
        <w:p w14:paraId="501A7C24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1" w:history="1">
            <w:r w:rsidR="00757C52" w:rsidRPr="000E1ED0">
              <w:rPr>
                <w:rStyle w:val="Hyperlink"/>
              </w:rPr>
              <w:t>17.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IT Risk Management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21</w:t>
            </w:r>
            <w:r w:rsidR="00757C52">
              <w:rPr>
                <w:webHidden/>
              </w:rPr>
              <w:fldChar w:fldCharType="end"/>
            </w:r>
          </w:hyperlink>
        </w:p>
        <w:p w14:paraId="2319563C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02" w:history="1">
            <w:r w:rsidR="00757C52" w:rsidRPr="00757C52">
              <w:rPr>
                <w:rStyle w:val="Hyperlink"/>
                <w:color w:val="auto"/>
              </w:rPr>
              <w:t>18.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Market Risk Factor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_Toc32926602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22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1E0DF784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3" w:history="1">
            <w:r w:rsidR="00757C52" w:rsidRPr="000E1ED0">
              <w:rPr>
                <w:rStyle w:val="Hyperlink"/>
              </w:rPr>
              <w:t>19.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Operating System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23</w:t>
            </w:r>
            <w:r w:rsidR="00757C52">
              <w:rPr>
                <w:webHidden/>
              </w:rPr>
              <w:fldChar w:fldCharType="end"/>
            </w:r>
          </w:hyperlink>
        </w:p>
        <w:p w14:paraId="18DD53E1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04" w:history="1">
            <w:r w:rsidR="00757C52" w:rsidRPr="00757C52">
              <w:rPr>
                <w:rStyle w:val="Hyperlink"/>
                <w:color w:val="auto"/>
              </w:rPr>
              <w:t>20.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Profit and Loss Item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_Toc32926604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24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7DE798CE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5" w:history="1">
            <w:r w:rsidR="00757C52" w:rsidRPr="000E1ED0">
              <w:rPr>
                <w:rStyle w:val="Hyperlink"/>
              </w:rPr>
              <w:t>21.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Project Sandbox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84</w:t>
            </w:r>
            <w:r w:rsidR="00757C52">
              <w:rPr>
                <w:webHidden/>
              </w:rPr>
              <w:fldChar w:fldCharType="end"/>
            </w:r>
          </w:hyperlink>
        </w:p>
        <w:p w14:paraId="38DE0E46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6" w:history="1">
            <w:r w:rsidR="00757C52" w:rsidRPr="000E1ED0">
              <w:rPr>
                <w:rStyle w:val="Hyperlink"/>
              </w:rPr>
              <w:t>22.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Project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85</w:t>
            </w:r>
            <w:r w:rsidR="00757C52">
              <w:rPr>
                <w:webHidden/>
              </w:rPr>
              <w:fldChar w:fldCharType="end"/>
            </w:r>
          </w:hyperlink>
        </w:p>
        <w:p w14:paraId="39D65B96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7" w:history="1">
            <w:r w:rsidR="00757C52" w:rsidRPr="000E1ED0">
              <w:rPr>
                <w:rStyle w:val="Hyperlink"/>
              </w:rPr>
              <w:t>23.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Relationship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_Toc32926607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86</w:t>
            </w:r>
            <w:r w:rsidR="00757C52">
              <w:rPr>
                <w:webHidden/>
              </w:rPr>
              <w:fldChar w:fldCharType="end"/>
            </w:r>
          </w:hyperlink>
        </w:p>
        <w:p w14:paraId="6F846042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8" w:history="1">
            <w:r w:rsidR="00757C52" w:rsidRPr="000E1ED0">
              <w:rPr>
                <w:rStyle w:val="Hyperlink"/>
              </w:rPr>
              <w:t>24.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Resource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87</w:t>
            </w:r>
            <w:r w:rsidR="00757C52">
              <w:rPr>
                <w:webHidden/>
              </w:rPr>
              <w:fldChar w:fldCharType="end"/>
            </w:r>
          </w:hyperlink>
        </w:p>
        <w:p w14:paraId="446DAADA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9" w:history="1">
            <w:r w:rsidR="00757C52" w:rsidRPr="000E1ED0">
              <w:rPr>
                <w:rStyle w:val="Hyperlink"/>
              </w:rPr>
              <w:t>25.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Risk Level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_Toc32926609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88</w:t>
            </w:r>
            <w:r w:rsidR="00757C52">
              <w:rPr>
                <w:webHidden/>
              </w:rPr>
              <w:fldChar w:fldCharType="end"/>
            </w:r>
          </w:hyperlink>
        </w:p>
        <w:p w14:paraId="3E40562C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10" w:history="1">
            <w:r w:rsidR="00757C52" w:rsidRPr="00757C52">
              <w:rPr>
                <w:rStyle w:val="Hyperlink"/>
                <w:color w:val="auto"/>
              </w:rPr>
              <w:t>26.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Risk Value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_Toc32926610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89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45369BD1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1" w:history="1">
            <w:r w:rsidR="00757C52" w:rsidRPr="000E1ED0">
              <w:rPr>
                <w:rStyle w:val="Hyperlink"/>
              </w:rPr>
              <w:t>27.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Server Tier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90</w:t>
            </w:r>
            <w:r w:rsidR="00757C52">
              <w:rPr>
                <w:webHidden/>
              </w:rPr>
              <w:fldChar w:fldCharType="end"/>
            </w:r>
          </w:hyperlink>
        </w:p>
        <w:p w14:paraId="5B0485DA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12" w:history="1">
            <w:r w:rsidR="00757C52" w:rsidRPr="00757C52">
              <w:rPr>
                <w:rStyle w:val="Hyperlink"/>
              </w:rPr>
              <w:t>28.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</w:rPr>
              <w:t>Site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_Toc32926612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91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578FEFBC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3" w:history="1">
            <w:r w:rsidR="00757C52" w:rsidRPr="000E1ED0">
              <w:rPr>
                <w:rStyle w:val="Hyperlink"/>
              </w:rPr>
              <w:t>29.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SLA Performance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92</w:t>
            </w:r>
            <w:r w:rsidR="00757C52">
              <w:rPr>
                <w:webHidden/>
              </w:rPr>
              <w:fldChar w:fldCharType="end"/>
            </w:r>
          </w:hyperlink>
        </w:p>
        <w:p w14:paraId="47ECDC95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4" w:history="1">
            <w:r w:rsidR="00757C52" w:rsidRPr="000E1ED0">
              <w:rPr>
                <w:rStyle w:val="Hyperlink"/>
              </w:rPr>
              <w:t>30.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Status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_Toc32926614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93</w:t>
            </w:r>
            <w:r w:rsidR="00757C52">
              <w:rPr>
                <w:webHidden/>
              </w:rPr>
              <w:fldChar w:fldCharType="end"/>
            </w:r>
          </w:hyperlink>
        </w:p>
        <w:p w14:paraId="64D71F70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5" w:history="1">
            <w:r w:rsidR="00757C52" w:rsidRPr="000E1ED0">
              <w:rPr>
                <w:rStyle w:val="Hyperlink"/>
              </w:rPr>
              <w:t>31.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System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94</w:t>
            </w:r>
            <w:r w:rsidR="00757C52">
              <w:rPr>
                <w:webHidden/>
              </w:rPr>
              <w:fldChar w:fldCharType="end"/>
            </w:r>
          </w:hyperlink>
        </w:p>
        <w:p w14:paraId="2BDDE754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6" w:history="1">
            <w:r w:rsidR="00757C52" w:rsidRPr="000E1ED0">
              <w:rPr>
                <w:rStyle w:val="Hyperlink"/>
              </w:rPr>
              <w:t>32.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System Channel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95</w:t>
            </w:r>
            <w:r w:rsidR="00757C52">
              <w:rPr>
                <w:webHidden/>
              </w:rPr>
              <w:fldChar w:fldCharType="end"/>
            </w:r>
          </w:hyperlink>
        </w:p>
        <w:p w14:paraId="7B003A9C" w14:textId="77777777" w:rsidR="00757C52" w:rsidRPr="00F57876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7" w:history="1">
            <w:r w:rsidR="00757C52" w:rsidRPr="00F57876">
              <w:rPr>
                <w:rStyle w:val="Hyperlink"/>
                <w:color w:val="auto"/>
              </w:rPr>
              <w:t>33.</w:t>
            </w:r>
            <w:r w:rsidR="00757C52" w:rsidRPr="00F57876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Target Type</w:t>
            </w:r>
            <w:r w:rsidR="00757C52" w:rsidRPr="00F57876">
              <w:rPr>
                <w:webHidden/>
                <w:color w:val="auto"/>
              </w:rPr>
              <w:tab/>
            </w:r>
            <w:r w:rsidR="00757C52" w:rsidRPr="00F57876">
              <w:rPr>
                <w:webHidden/>
                <w:color w:val="auto"/>
              </w:rPr>
              <w:fldChar w:fldCharType="begin"/>
            </w:r>
            <w:r w:rsidR="00757C52" w:rsidRPr="00F57876">
              <w:rPr>
                <w:webHidden/>
                <w:color w:val="auto"/>
              </w:rPr>
              <w:instrText xml:space="preserve"> PAGEREF _Toc32926617 \h </w:instrText>
            </w:r>
            <w:r w:rsidR="00757C52" w:rsidRPr="00F57876">
              <w:rPr>
                <w:webHidden/>
                <w:color w:val="auto"/>
              </w:rPr>
            </w:r>
            <w:r w:rsidR="00757C52" w:rsidRPr="00F57876">
              <w:rPr>
                <w:webHidden/>
                <w:color w:val="auto"/>
              </w:rPr>
              <w:fldChar w:fldCharType="separate"/>
            </w:r>
            <w:r w:rsidR="00AC10F4">
              <w:rPr>
                <w:webHidden/>
                <w:color w:val="auto"/>
              </w:rPr>
              <w:t>96</w:t>
            </w:r>
            <w:r w:rsidR="00757C52" w:rsidRPr="00F57876">
              <w:rPr>
                <w:webHidden/>
                <w:color w:val="auto"/>
              </w:rPr>
              <w:fldChar w:fldCharType="end"/>
            </w:r>
          </w:hyperlink>
        </w:p>
        <w:p w14:paraId="52D55C3F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8" w:history="1">
            <w:r w:rsidR="00757C52" w:rsidRPr="000E1ED0">
              <w:rPr>
                <w:rStyle w:val="Hyperlink"/>
              </w:rPr>
              <w:t>34.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Technology Category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98</w:t>
            </w:r>
            <w:r w:rsidR="00757C52">
              <w:rPr>
                <w:webHidden/>
              </w:rPr>
              <w:fldChar w:fldCharType="end"/>
            </w:r>
          </w:hyperlink>
        </w:p>
        <w:p w14:paraId="5E40B42D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9" w:history="1">
            <w:r w:rsidR="00757C52" w:rsidRPr="000E1ED0">
              <w:rPr>
                <w:rStyle w:val="Hyperlink"/>
              </w:rPr>
              <w:t>35.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Technology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_Toc32926619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99</w:t>
            </w:r>
            <w:r w:rsidR="00757C52">
              <w:rPr>
                <w:webHidden/>
              </w:rPr>
              <w:fldChar w:fldCharType="end"/>
            </w:r>
          </w:hyperlink>
        </w:p>
        <w:p w14:paraId="734D13A3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0" w:history="1">
            <w:r w:rsidR="00757C52" w:rsidRPr="000E1ED0">
              <w:rPr>
                <w:rStyle w:val="Hyperlink"/>
              </w:rPr>
              <w:t>36.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Third P</w:t>
            </w:r>
            <w:r w:rsidR="00757C52" w:rsidRPr="000E1ED0">
              <w:rPr>
                <w:rStyle w:val="Hyperlink"/>
              </w:rPr>
              <w:t>a</w:t>
            </w:r>
            <w:r w:rsidR="00757C52" w:rsidRPr="000E1ED0">
              <w:rPr>
                <w:rStyle w:val="Hyperlink"/>
              </w:rPr>
              <w:t>rty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_Toc32926620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100</w:t>
            </w:r>
            <w:r w:rsidR="00757C52">
              <w:rPr>
                <w:webHidden/>
              </w:rPr>
              <w:fldChar w:fldCharType="end"/>
            </w:r>
          </w:hyperlink>
        </w:p>
        <w:p w14:paraId="6EF746A1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1" w:history="1">
            <w:r w:rsidR="00757C52" w:rsidRPr="000E1ED0">
              <w:rPr>
                <w:rStyle w:val="Hyperlink"/>
              </w:rPr>
              <w:t>37.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Tier Level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_Toc32926621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103</w:t>
            </w:r>
            <w:r w:rsidR="00757C52">
              <w:rPr>
                <w:webHidden/>
              </w:rPr>
              <w:fldChar w:fldCharType="end"/>
            </w:r>
          </w:hyperlink>
        </w:p>
        <w:p w14:paraId="1F5D766B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2" w:history="1">
            <w:r w:rsidR="00757C52" w:rsidRPr="00757C52">
              <w:rPr>
                <w:rStyle w:val="Hyperlink"/>
                <w:color w:val="auto"/>
              </w:rPr>
              <w:t>38.</w:t>
            </w:r>
            <w:r w:rsidR="00757C52" w:rsidRP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VaR Approach</w:t>
            </w:r>
            <w:r w:rsidR="00757C52" w:rsidRPr="00757C52">
              <w:rPr>
                <w:webHidden/>
                <w:color w:val="auto"/>
              </w:rPr>
              <w:tab/>
            </w:r>
            <w:r w:rsidR="00757C52" w:rsidRPr="00757C52">
              <w:rPr>
                <w:webHidden/>
                <w:color w:val="auto"/>
              </w:rPr>
              <w:fldChar w:fldCharType="begin"/>
            </w:r>
            <w:r w:rsidR="00757C52" w:rsidRPr="00757C52">
              <w:rPr>
                <w:webHidden/>
                <w:color w:val="auto"/>
              </w:rPr>
              <w:instrText xml:space="preserve"> PAGEREF _Toc32926622 \h </w:instrText>
            </w:r>
            <w:r w:rsidR="00757C52" w:rsidRPr="00757C52">
              <w:rPr>
                <w:webHidden/>
                <w:color w:val="auto"/>
              </w:rPr>
            </w:r>
            <w:r w:rsidR="00757C52" w:rsidRPr="00757C52">
              <w:rPr>
                <w:webHidden/>
                <w:color w:val="auto"/>
              </w:rPr>
              <w:fldChar w:fldCharType="separate"/>
            </w:r>
            <w:r w:rsidR="00AC10F4">
              <w:rPr>
                <w:webHidden/>
                <w:color w:val="auto"/>
              </w:rPr>
              <w:t>104</w:t>
            </w:r>
            <w:r w:rsidR="00757C52" w:rsidRPr="00757C52">
              <w:rPr>
                <w:webHidden/>
                <w:color w:val="auto"/>
              </w:rPr>
              <w:fldChar w:fldCharType="end"/>
            </w:r>
          </w:hyperlink>
        </w:p>
        <w:p w14:paraId="5F9497F3" w14:textId="77777777" w:rsidR="00757C52" w:rsidRP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3" w:history="1">
            <w:r w:rsidR="00757C52" w:rsidRPr="00757C52">
              <w:rPr>
                <w:rStyle w:val="Hyperlink"/>
                <w:color w:val="auto"/>
              </w:rPr>
              <w:t>39.</w:t>
            </w:r>
            <w:r w:rsidR="00757C52" w:rsidRP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VaR Type</w:t>
            </w:r>
            <w:r w:rsidR="00757C52" w:rsidRPr="00757C52">
              <w:rPr>
                <w:webHidden/>
                <w:color w:val="auto"/>
              </w:rPr>
              <w:tab/>
            </w:r>
            <w:r w:rsidR="00757C52" w:rsidRPr="00757C52">
              <w:rPr>
                <w:webHidden/>
                <w:color w:val="auto"/>
              </w:rPr>
              <w:fldChar w:fldCharType="begin"/>
            </w:r>
            <w:r w:rsidR="00757C52" w:rsidRPr="00757C52">
              <w:rPr>
                <w:webHidden/>
                <w:color w:val="auto"/>
              </w:rPr>
              <w:instrText xml:space="preserve"> PAGEREF _Toc32926623 \h </w:instrText>
            </w:r>
            <w:r w:rsidR="00757C52" w:rsidRPr="00757C52">
              <w:rPr>
                <w:webHidden/>
                <w:color w:val="auto"/>
              </w:rPr>
            </w:r>
            <w:r w:rsidR="00757C52" w:rsidRPr="00757C52">
              <w:rPr>
                <w:webHidden/>
                <w:color w:val="auto"/>
              </w:rPr>
              <w:fldChar w:fldCharType="separate"/>
            </w:r>
            <w:r w:rsidR="00AC10F4">
              <w:rPr>
                <w:webHidden/>
                <w:color w:val="auto"/>
              </w:rPr>
              <w:t>105</w:t>
            </w:r>
            <w:r w:rsidR="00757C52" w:rsidRPr="00757C52">
              <w:rPr>
                <w:webHidden/>
                <w:color w:val="auto"/>
              </w:rPr>
              <w:fldChar w:fldCharType="end"/>
            </w:r>
          </w:hyperlink>
        </w:p>
        <w:p w14:paraId="62961E24" w14:textId="77777777" w:rsidR="00757C52" w:rsidRDefault="00CE567E" w:rsidP="00757C5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4" w:history="1">
            <w:r w:rsidR="00757C52" w:rsidRPr="000E1ED0">
              <w:rPr>
                <w:rStyle w:val="Hyperlink"/>
              </w:rPr>
              <w:t>40.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Work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_Toc32926624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AC10F4">
              <w:rPr>
                <w:webHidden/>
              </w:rPr>
              <w:t>106</w:t>
            </w:r>
            <w:r w:rsidR="00757C52">
              <w:rPr>
                <w:webHidden/>
              </w:rPr>
              <w:fldChar w:fldCharType="end"/>
            </w:r>
          </w:hyperlink>
        </w:p>
        <w:p w14:paraId="0A30317C" w14:textId="1B4CBCFA" w:rsidR="00A656F6" w:rsidRPr="001D272D" w:rsidRDefault="000D1106" w:rsidP="000108A0">
          <w:r>
            <w:rPr>
              <w:b/>
              <w:bCs/>
              <w:caps/>
              <w:noProof/>
              <w:color w:val="0000FF"/>
            </w:rPr>
            <w:fldChar w:fldCharType="end"/>
          </w:r>
        </w:p>
      </w:sdtContent>
    </w:sdt>
    <w:p w14:paraId="05A14595" w14:textId="70AA1004" w:rsidR="00056751" w:rsidRDefault="00056751"/>
    <w:p w14:paraId="33F10CD8" w14:textId="77777777" w:rsidR="001D272D" w:rsidRDefault="001D272D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F403E1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C5A5A7" w14:textId="77777777" w:rsidR="004C0244" w:rsidRPr="005071C1" w:rsidRDefault="004C0244" w:rsidP="004C0244">
            <w:pPr>
              <w:rPr>
                <w:b/>
                <w:bCs/>
              </w:rPr>
            </w:pPr>
            <w:r w:rsidRPr="005071C1">
              <w:br w:type="page"/>
            </w:r>
            <w:r w:rsidRPr="005071C1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70AB24" w14:textId="1DBC9175" w:rsidR="004C0244" w:rsidRPr="005071C1" w:rsidRDefault="004C0244" w:rsidP="004C0244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" w:name="_Toc30688975"/>
            <w:bookmarkStart w:id="2" w:name="_Toc32926585"/>
            <w:r w:rsidRPr="005071C1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Audit Status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627C1E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9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5F1DF267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E9A3B1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D8BED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495CDB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E95161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 Progress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E3C8A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ข้อสังเกตจากการตรวจสอบที่อยู่ระหว่างการแก้ไข</w:t>
            </w:r>
          </w:p>
        </w:tc>
      </w:tr>
      <w:tr w:rsidR="004C0244" w:rsidRPr="002B27F8" w14:paraId="5255F17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02BD6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Retarget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28E7E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ที่เปลี่ยนแปลงระยะเวลาครบกำหนดการแก้ไขโดยได้รับการอนุมัติจากผู้มีอำนาจของสถาบันการเงิน</w:t>
            </w:r>
          </w:p>
        </w:tc>
      </w:tr>
      <w:tr w:rsidR="004C0244" w:rsidRPr="002B27F8" w14:paraId="2FC68BA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1E67C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Overdue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804AE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ข้อสังเกตจากการตรวจสอบที่ครบกำหนดการแก้ไขแต่ยังดำเนินการไม่แล้วเสร็จ</w:t>
            </w:r>
          </w:p>
        </w:tc>
      </w:tr>
      <w:tr w:rsidR="004C0244" w:rsidRPr="002B27F8" w14:paraId="629B338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EE8A30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Completed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2BB6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ข้อสังเกตจากการตรวจสอบที่แก้ไขแล้วเสร็จ</w:t>
            </w:r>
          </w:p>
        </w:tc>
      </w:tr>
    </w:tbl>
    <w:p w14:paraId="7713CFC6" w14:textId="77777777" w:rsidR="004C0244" w:rsidRPr="002B27F8" w:rsidRDefault="004C0244" w:rsidP="004C0244"/>
    <w:p w14:paraId="4E16DF0E" w14:textId="77777777" w:rsidR="004C0244" w:rsidRPr="002B27F8" w:rsidRDefault="004C0244" w:rsidP="004C0244"/>
    <w:p w14:paraId="5E780D4D" w14:textId="77777777" w:rsidR="004C0244" w:rsidRPr="002B27F8" w:rsidRDefault="004C0244" w:rsidP="004C0244"/>
    <w:p w14:paraId="3EA32E6C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BBC3839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38AAD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EF07E" w14:textId="57C59D5A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30688976"/>
            <w:bookmarkStart w:id="4" w:name="_Toc32926586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Audit Type</w:t>
            </w:r>
            <w:bookmarkEnd w:id="3"/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5CEB51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29C5757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EC5CC9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5463CE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3373683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CF9F7C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Internal Audit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26540E" w14:textId="2ABC3631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งานตรวจสอบที่ดำเนินการโดย</w:t>
            </w:r>
            <w:r w:rsidRPr="00D36CF5">
              <w:rPr>
                <w:rFonts w:hint="cs"/>
                <w:color w:val="0000FF"/>
                <w:cs/>
              </w:rPr>
              <w:t>หน่วยงาน</w:t>
            </w:r>
            <w:r w:rsidRPr="00D36CF5">
              <w:rPr>
                <w:color w:val="0000FF"/>
                <w:cs/>
              </w:rPr>
              <w:t>ตรวจสอบภายใน</w:t>
            </w:r>
            <w:r w:rsidRPr="00D36CF5">
              <w:rPr>
                <w:rFonts w:hint="cs"/>
                <w:color w:val="0000FF"/>
                <w:cs/>
              </w:rPr>
              <w:t>ของ</w:t>
            </w:r>
            <w:r w:rsidR="00C02599">
              <w:rPr>
                <w:rFonts w:hint="cs"/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สำนักงานภูมิภาค และ</w:t>
            </w:r>
            <w:r w:rsidRPr="00D36CF5">
              <w:rPr>
                <w:color w:val="0000FF"/>
              </w:rPr>
              <w:t>/</w:t>
            </w:r>
            <w:r w:rsidRPr="00D36CF5">
              <w:rPr>
                <w:rFonts w:hint="cs"/>
                <w:color w:val="0000FF"/>
                <w:cs/>
              </w:rPr>
              <w:t xml:space="preserve">หรือสำนักงานใหญ่ในต่างประเทศ </w:t>
            </w:r>
            <w:r w:rsidRPr="00D36CF5">
              <w:rPr>
                <w:color w:val="0000FF"/>
                <w:cs/>
              </w:rPr>
              <w:t>ตามนโยบายการตรวจสอบของธนาคาร</w:t>
            </w:r>
          </w:p>
        </w:tc>
      </w:tr>
      <w:tr w:rsidR="004C0244" w:rsidRPr="002B27F8" w14:paraId="27414E90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72CD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External Audit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33D36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งานตรวจสอบที่ดำเนินการโดยหน่วยงานภายนอก</w:t>
            </w:r>
          </w:p>
        </w:tc>
      </w:tr>
      <w:tr w:rsidR="004C0244" w:rsidRPr="002B27F8" w14:paraId="6F44675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F6FBCB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Regulator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84AA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งานตรวจสอบที่ดำเนินการโดยหน่วยงานกำกับดูแล เช่น ธปท.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กลต. เป็นต้น</w:t>
            </w:r>
          </w:p>
        </w:tc>
      </w:tr>
    </w:tbl>
    <w:p w14:paraId="2E3C844A" w14:textId="77777777" w:rsidR="004C0244" w:rsidRPr="002B27F8" w:rsidRDefault="004C0244" w:rsidP="004C0244"/>
    <w:p w14:paraId="62ABDA15" w14:textId="77777777" w:rsidR="004C0244" w:rsidRPr="002B27F8" w:rsidRDefault="004C0244" w:rsidP="004C0244"/>
    <w:p w14:paraId="75DA313D" w14:textId="77777777" w:rsidR="004C0244" w:rsidRDefault="004C0244" w:rsidP="004C0244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26C1DD74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9FFAA7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FBE7E" w14:textId="6F91C0D9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" w:name="_Toc30688977"/>
            <w:bookmarkStart w:id="6" w:name="_Toc32926587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Business Case</w:t>
            </w:r>
            <w:bookmarkEnd w:id="5"/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1BE234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BF13B3" w14:paraId="2397EA48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65968A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F10D3B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627F9AB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037FD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Opening Account 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4CDB2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การเปิดบัญชี</w:t>
            </w:r>
          </w:p>
        </w:tc>
      </w:tr>
      <w:tr w:rsidR="004C0244" w:rsidRPr="00BF13B3" w14:paraId="0BA2DEB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603A5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Deposit / Withdraw / Transfer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AC361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</w:t>
            </w:r>
            <w:r w:rsidRPr="00D36CF5">
              <w:rPr>
                <w:rFonts w:hint="cs"/>
                <w:color w:val="0000FF"/>
                <w:cs/>
              </w:rPr>
              <w:t>ก</w:t>
            </w:r>
            <w:r w:rsidRPr="00D36CF5">
              <w:rPr>
                <w:color w:val="0000FF"/>
                <w:cs/>
              </w:rPr>
              <w:t>รรมฝาก ถอน โอน</w:t>
            </w:r>
          </w:p>
        </w:tc>
      </w:tr>
      <w:tr w:rsidR="004C0244" w:rsidRPr="00BF13B3" w14:paraId="00576AB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65F8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Loan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CBAA7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ธุรกรรมสินเชื่อ</w:t>
            </w:r>
          </w:p>
        </w:tc>
      </w:tr>
      <w:tr w:rsidR="004C0244" w:rsidRPr="00BF13B3" w14:paraId="5828EA8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5533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Trade Finance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75ED9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ธุรกรรมการค้าระหว่างประเทศ</w:t>
            </w:r>
          </w:p>
        </w:tc>
      </w:tr>
      <w:tr w:rsidR="004C0244" w:rsidRPr="00BF13B3" w14:paraId="4490491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BA6F7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Treasury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5254E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ธุรกรรมบริหารเงิน</w:t>
            </w:r>
          </w:p>
        </w:tc>
      </w:tr>
      <w:tr w:rsidR="004C0244" w:rsidRPr="00BF13B3" w14:paraId="7C7C71A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508DC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Letter of Guarantee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5B313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</w:t>
            </w:r>
            <w:r w:rsidRPr="00D36CF5">
              <w:rPr>
                <w:rFonts w:hint="cs"/>
                <w:color w:val="0000FF"/>
                <w:cs/>
              </w:rPr>
              <w:t>จัดการ</w:t>
            </w:r>
            <w:r w:rsidRPr="00D36CF5">
              <w:rPr>
                <w:color w:val="0000FF"/>
                <w:cs/>
              </w:rPr>
              <w:t>หนังสือค้ำประกัน</w:t>
            </w:r>
          </w:p>
        </w:tc>
      </w:tr>
      <w:tr w:rsidR="004C0244" w:rsidRPr="00BF13B3" w14:paraId="38E580A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22AD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D1E25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การสนับสนุนการขาย</w:t>
            </w:r>
          </w:p>
        </w:tc>
      </w:tr>
      <w:tr w:rsidR="004C0244" w:rsidRPr="00BF13B3" w14:paraId="2495D1D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850DA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Call Center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68FBE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ลูกค้าสัมพันธ์</w:t>
            </w:r>
          </w:p>
        </w:tc>
      </w:tr>
      <w:tr w:rsidR="004C0244" w:rsidRPr="00BF13B3" w14:paraId="2744B6D6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A12DE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Fraud Monitor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69F0B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การติดตามธุรกรรมทุจริต</w:t>
            </w:r>
            <w:r w:rsidRPr="00D36CF5">
              <w:rPr>
                <w:rFonts w:hint="cs"/>
                <w:color w:val="0000FF"/>
                <w:cs/>
              </w:rPr>
              <w:t>และธุรกรรมผิดปกติ</w:t>
            </w:r>
          </w:p>
        </w:tc>
      </w:tr>
      <w:tr w:rsidR="004C0244" w:rsidRPr="00BF13B3" w14:paraId="0C3359C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26EA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Support Internal Process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F021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การสนับสนุน</w:t>
            </w:r>
            <w:r w:rsidRPr="00D36CF5">
              <w:rPr>
                <w:rFonts w:hint="cs"/>
                <w:color w:val="0000FF"/>
                <w:cs/>
              </w:rPr>
              <w:t>กระบวนการทำงานภายในของสถาบันการเงิน</w:t>
            </w:r>
          </w:p>
        </w:tc>
      </w:tr>
      <w:tr w:rsidR="004C0244" w:rsidRPr="00BF13B3" w14:paraId="554FE52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9083E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F9D3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อื่น ๆ</w:t>
            </w:r>
          </w:p>
        </w:tc>
      </w:tr>
    </w:tbl>
    <w:p w14:paraId="75161720" w14:textId="77777777" w:rsidR="004C0244" w:rsidRPr="002B27F8" w:rsidRDefault="004C0244" w:rsidP="004C0244"/>
    <w:p w14:paraId="6B82154B" w14:textId="77777777" w:rsidR="004C0244" w:rsidRPr="002B27F8" w:rsidRDefault="004C0244" w:rsidP="004C0244"/>
    <w:p w14:paraId="7877C306" w14:textId="77777777" w:rsidR="004C0244" w:rsidRPr="002B27F8" w:rsidRDefault="004C0244" w:rsidP="004C0244"/>
    <w:p w14:paraId="2581A2DC" w14:textId="77777777" w:rsidR="004C0244" w:rsidRPr="002B27F8" w:rsidRDefault="004C0244" w:rsidP="004C0244"/>
    <w:p w14:paraId="79519820" w14:textId="77777777" w:rsidR="004C0244" w:rsidRPr="002B27F8" w:rsidRDefault="004C0244" w:rsidP="004C0244"/>
    <w:p w14:paraId="4A460B65" w14:textId="77777777" w:rsidR="004C0244" w:rsidRPr="002B27F8" w:rsidRDefault="004C0244" w:rsidP="004C0244"/>
    <w:p w14:paraId="7C30009F" w14:textId="77777777" w:rsidR="004C0244" w:rsidRPr="002B27F8" w:rsidRDefault="004C0244" w:rsidP="004C0244"/>
    <w:p w14:paraId="5894D948" w14:textId="77777777" w:rsidR="004C0244" w:rsidRPr="002B27F8" w:rsidRDefault="004C0244" w:rsidP="004C0244"/>
    <w:p w14:paraId="6160935E" w14:textId="77777777" w:rsidR="004C0244" w:rsidRDefault="004C0244" w:rsidP="004C0244">
      <w:r w:rsidRPr="002B27F8"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154DD1C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0272C9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A699A" w14:textId="0AA467A8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" w:name="_Toc30688978"/>
            <w:bookmarkStart w:id="8" w:name="_Toc3292658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Capacity Type</w:t>
            </w:r>
            <w:bookmarkEnd w:id="7"/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B217F4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BF13B3" w14:paraId="283E904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5753C2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913F8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67115A97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30FDA3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Transaction/second (TPS)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7EF889" w14:textId="13D24B1A" w:rsidR="004C0244" w:rsidRPr="00D36CF5" w:rsidRDefault="004C0244" w:rsidP="006E57E3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การวัดจำนวนธุรกรรมต่อวินาที</w:t>
            </w:r>
          </w:p>
        </w:tc>
      </w:tr>
      <w:tr w:rsidR="004C0244" w:rsidRPr="00BF13B3" w14:paraId="6757E2F2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CD33E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Concurrent User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4C11E9" w14:textId="7806CE2F" w:rsidR="004C0244" w:rsidRPr="00D36CF5" w:rsidRDefault="004C0244" w:rsidP="00192123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การวัดปริมาณผู้ใช้งานที่เข้าใช้งานพร้อมกัน ณ ขณะใดขณะหนึ่ง</w:t>
            </w:r>
          </w:p>
        </w:tc>
      </w:tr>
      <w:tr w:rsidR="004C0244" w:rsidRPr="00BF13B3" w14:paraId="68ED0BA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AA4CC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End-to-end Response Time (Prompt Pay)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517471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ระยะเวลาที่ระบบทำธุรกรรม </w:t>
            </w:r>
            <w:proofErr w:type="spellStart"/>
            <w:r w:rsidRPr="00D36CF5">
              <w:rPr>
                <w:color w:val="0000FF"/>
              </w:rPr>
              <w:t>Promptpay</w:t>
            </w:r>
            <w:proofErr w:type="spellEnd"/>
            <w:r w:rsidRPr="00D36CF5">
              <w:rPr>
                <w:rFonts w:hint="cs"/>
                <w:color w:val="0000FF"/>
                <w:cs/>
              </w:rPr>
              <w:t xml:space="preserve"> ตั้งแต่เริ่มส่งคำสั่งธุรกรรมจนกระทั่งธุรกรรมสำเร็จ</w:t>
            </w:r>
          </w:p>
        </w:tc>
      </w:tr>
      <w:tr w:rsidR="004C0244" w:rsidRPr="00BF13B3" w14:paraId="13DD932D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8E6237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None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CA0B1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ไม่สามารถระบุการวัดค่าระบบงานได้</w:t>
            </w:r>
          </w:p>
        </w:tc>
      </w:tr>
    </w:tbl>
    <w:p w14:paraId="3663D5E7" w14:textId="77777777" w:rsidR="004C0244" w:rsidRPr="002B27F8" w:rsidRDefault="004C0244" w:rsidP="004C0244"/>
    <w:p w14:paraId="2F11CD5F" w14:textId="77777777" w:rsidR="004C0244" w:rsidRDefault="004C0244" w:rsidP="004C0244"/>
    <w:p w14:paraId="3A33A8A1" w14:textId="77777777" w:rsidR="0084238C" w:rsidRDefault="0084238C" w:rsidP="004C0244"/>
    <w:p w14:paraId="6AD8F3CA" w14:textId="77777777" w:rsidR="0084238C" w:rsidRDefault="0084238C" w:rsidP="004C0244"/>
    <w:p w14:paraId="200D7B47" w14:textId="77777777" w:rsidR="0084238C" w:rsidRDefault="0084238C" w:rsidP="004C0244"/>
    <w:p w14:paraId="403F260A" w14:textId="77777777" w:rsidR="0084238C" w:rsidRDefault="0084238C" w:rsidP="004C0244"/>
    <w:p w14:paraId="51A31FE7" w14:textId="77777777" w:rsidR="0084238C" w:rsidRDefault="0084238C" w:rsidP="004C0244"/>
    <w:p w14:paraId="7A0BCBB0" w14:textId="77777777" w:rsidR="0084238C" w:rsidRDefault="0084238C" w:rsidP="004C0244"/>
    <w:p w14:paraId="319218EC" w14:textId="77777777" w:rsidR="0084238C" w:rsidRDefault="0084238C" w:rsidP="004C0244"/>
    <w:p w14:paraId="4CD2E47C" w14:textId="77777777" w:rsidR="0084238C" w:rsidRDefault="0084238C" w:rsidP="004C0244"/>
    <w:p w14:paraId="51943F37" w14:textId="77777777" w:rsidR="0084238C" w:rsidRDefault="0084238C" w:rsidP="004C0244"/>
    <w:p w14:paraId="3F49F679" w14:textId="77777777" w:rsidR="0084238C" w:rsidRDefault="0084238C" w:rsidP="004C0244"/>
    <w:p w14:paraId="13816377" w14:textId="77777777" w:rsidR="0084238C" w:rsidRDefault="0084238C" w:rsidP="004C0244"/>
    <w:p w14:paraId="65D18819" w14:textId="77777777" w:rsidR="0084238C" w:rsidRDefault="0084238C" w:rsidP="004C0244"/>
    <w:p w14:paraId="325F05F1" w14:textId="77777777" w:rsidR="0084238C" w:rsidRDefault="0084238C" w:rsidP="004C0244"/>
    <w:p w14:paraId="0273C6BF" w14:textId="77777777" w:rsidR="0084238C" w:rsidRDefault="0084238C" w:rsidP="004C0244"/>
    <w:p w14:paraId="2E9C38D9" w14:textId="77777777" w:rsidR="0084238C" w:rsidRDefault="0084238C" w:rsidP="004C0244"/>
    <w:p w14:paraId="3A3D9DCC" w14:textId="77777777" w:rsidR="0084238C" w:rsidRDefault="0084238C" w:rsidP="004C0244"/>
    <w:p w14:paraId="68DB7818" w14:textId="77777777" w:rsidR="0084238C" w:rsidRDefault="0084238C" w:rsidP="004C0244"/>
    <w:p w14:paraId="469B1A84" w14:textId="77777777" w:rsidR="0084238C" w:rsidRDefault="0084238C" w:rsidP="004C0244"/>
    <w:p w14:paraId="47552613" w14:textId="77777777" w:rsidR="0084238C" w:rsidRDefault="0084238C" w:rsidP="004C0244"/>
    <w:p w14:paraId="28A284DD" w14:textId="77777777" w:rsidR="0084238C" w:rsidRDefault="0084238C" w:rsidP="004C0244"/>
    <w:p w14:paraId="7DCFE394" w14:textId="77777777" w:rsidR="0084238C" w:rsidRDefault="0084238C" w:rsidP="004C0244"/>
    <w:p w14:paraId="2B5AA80B" w14:textId="77777777" w:rsidR="0084238C" w:rsidRDefault="0084238C" w:rsidP="004C0244"/>
    <w:p w14:paraId="4FED6A76" w14:textId="77777777" w:rsidR="0084238C" w:rsidRDefault="0084238C" w:rsidP="004C0244"/>
    <w:p w14:paraId="59006FCE" w14:textId="77777777" w:rsidR="004C0244" w:rsidRDefault="004C0244" w:rsidP="004C0244"/>
    <w:p w14:paraId="00CE17D1" w14:textId="77777777" w:rsidR="004C0244" w:rsidRDefault="004C0244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4CB3824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F4A25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0C2950" w14:textId="3431C2C3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" w:name="_Toc32926589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Comparison operator</w:t>
            </w:r>
            <w:bookmarkEnd w:id="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999A8E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43358EE6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0AEC40A6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8B7F4E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43A48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07B10514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8CC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=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561D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เครื่องหมายเท่ากับ</w:t>
            </w:r>
          </w:p>
        </w:tc>
      </w:tr>
      <w:tr w:rsidR="00244597" w:rsidRPr="00EA106E" w14:paraId="498896D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C7BA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C06F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เครื่องหมายมากกว่า</w:t>
            </w:r>
          </w:p>
        </w:tc>
      </w:tr>
      <w:tr w:rsidR="00244597" w:rsidRPr="00EA106E" w14:paraId="4F813A02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1068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8272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เครื่องหมายน้อยกว่า</w:t>
            </w:r>
          </w:p>
        </w:tc>
      </w:tr>
      <w:tr w:rsidR="00244597" w:rsidRPr="00EA106E" w14:paraId="63FEFCC0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9B35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&gt;=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C51AA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เครื่องหมายมากกว่าหรือเท่ากับ</w:t>
            </w:r>
          </w:p>
        </w:tc>
      </w:tr>
      <w:tr w:rsidR="00244597" w:rsidRPr="00EA106E" w14:paraId="690E336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33352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8C00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เครื่องหมายน้อยกว่าหรือเท่ากับ</w:t>
            </w:r>
          </w:p>
        </w:tc>
      </w:tr>
      <w:tr w:rsidR="00244597" w:rsidRPr="00EA106E" w14:paraId="61C811B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0D827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3351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เครื่องหมายไม่เท่ากับ</w:t>
            </w:r>
          </w:p>
        </w:tc>
      </w:tr>
    </w:tbl>
    <w:p w14:paraId="535C5DF7" w14:textId="77777777" w:rsidR="00244597" w:rsidRPr="00EA106E" w:rsidRDefault="00244597" w:rsidP="00244597"/>
    <w:p w14:paraId="7D746891" w14:textId="77777777" w:rsidR="004C0244" w:rsidRDefault="004C0244" w:rsidP="004C0244"/>
    <w:p w14:paraId="75DC72FE" w14:textId="77777777" w:rsidR="004C0244" w:rsidRDefault="004C0244" w:rsidP="004C0244"/>
    <w:p w14:paraId="25346A71" w14:textId="77777777" w:rsidR="004C0244" w:rsidRDefault="004C0244" w:rsidP="004C0244"/>
    <w:p w14:paraId="66E447BE" w14:textId="77777777" w:rsidR="004C0244" w:rsidRDefault="004C0244" w:rsidP="004C0244"/>
    <w:p w14:paraId="5EA123EE" w14:textId="77777777" w:rsidR="004C0244" w:rsidRDefault="004C0244" w:rsidP="004C0244"/>
    <w:p w14:paraId="66EC4E7B" w14:textId="77777777" w:rsidR="004C0244" w:rsidRDefault="004C0244" w:rsidP="004C0244"/>
    <w:p w14:paraId="128BA98A" w14:textId="77777777" w:rsidR="004C0244" w:rsidRDefault="004C0244" w:rsidP="004C0244"/>
    <w:p w14:paraId="12F3D958" w14:textId="77777777" w:rsidR="004C0244" w:rsidRDefault="004C0244" w:rsidP="004C0244"/>
    <w:p w14:paraId="2FE5C003" w14:textId="77777777" w:rsidR="004C0244" w:rsidRDefault="004C0244" w:rsidP="004C0244"/>
    <w:p w14:paraId="1C041207" w14:textId="77777777" w:rsidR="004C0244" w:rsidRDefault="004C0244" w:rsidP="004C0244"/>
    <w:p w14:paraId="63344F56" w14:textId="77777777" w:rsidR="004C0244" w:rsidRDefault="004C0244" w:rsidP="004C0244"/>
    <w:p w14:paraId="621A211C" w14:textId="77777777" w:rsidR="0084238C" w:rsidRDefault="0084238C" w:rsidP="004C0244"/>
    <w:p w14:paraId="1F750CC2" w14:textId="77777777" w:rsidR="0084238C" w:rsidRDefault="0084238C" w:rsidP="004C0244"/>
    <w:p w14:paraId="6877434B" w14:textId="77777777" w:rsidR="0084238C" w:rsidRDefault="0084238C" w:rsidP="004C0244"/>
    <w:p w14:paraId="425D85C3" w14:textId="77777777" w:rsidR="0084238C" w:rsidRDefault="0084238C" w:rsidP="004C0244"/>
    <w:p w14:paraId="18E16ACD" w14:textId="77777777" w:rsidR="0084238C" w:rsidRDefault="0084238C" w:rsidP="004C0244"/>
    <w:p w14:paraId="1ACAEF99" w14:textId="77777777" w:rsidR="0084238C" w:rsidRDefault="0084238C" w:rsidP="004C0244"/>
    <w:p w14:paraId="5F5B9AF6" w14:textId="77777777" w:rsidR="00244597" w:rsidRDefault="00244597" w:rsidP="00244597">
      <w:pPr>
        <w:rPr>
          <w:cs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463C376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4A9E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0606C3" w14:textId="076A58A5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" w:name="_Toc536175080"/>
            <w:bookmarkStart w:id="11" w:name="_Toc964901"/>
            <w:bookmarkStart w:id="12" w:name="_Toc3224257"/>
            <w:bookmarkStart w:id="13" w:name="_Toc32926590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</w:t>
            </w:r>
            <w:bookmarkEnd w:id="10"/>
            <w:bookmarkEnd w:id="11"/>
            <w:bookmarkEnd w:id="12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ondition</w:t>
            </w:r>
            <w:bookmarkEnd w:id="1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E4180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424E584A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74267E0F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29DE13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DD65F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2F4021A2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EFAF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and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AD9B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เงื่อนไข “และ”</w:t>
            </w:r>
          </w:p>
        </w:tc>
      </w:tr>
      <w:tr w:rsidR="00244597" w:rsidRPr="00EA106E" w14:paraId="6ABD74F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A5702D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5CF4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เงื่อนไข “หรือ”</w:t>
            </w:r>
          </w:p>
        </w:tc>
      </w:tr>
    </w:tbl>
    <w:p w14:paraId="013DEF79" w14:textId="77777777" w:rsidR="00244597" w:rsidRPr="00EA106E" w:rsidRDefault="00244597" w:rsidP="00244597">
      <w:r w:rsidRPr="00EA106E">
        <w:br w:type="page"/>
      </w:r>
    </w:p>
    <w:p w14:paraId="3CCABA0A" w14:textId="77777777" w:rsidR="004C0244" w:rsidRDefault="004C0244" w:rsidP="00244597">
      <w:pPr>
        <w:tabs>
          <w:tab w:val="left" w:pos="1701"/>
        </w:tabs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DD9BD11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6B4A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D6134" w14:textId="14DC3E70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" w:name="_Toc30688979"/>
            <w:bookmarkStart w:id="15" w:name="_Toc3292659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Cloud Type</w:t>
            </w:r>
            <w:bookmarkEnd w:id="14"/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C6EF5E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9C0D264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371FC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ECBC13B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9320E10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543DF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DAEFE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การใช้บริการ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rFonts w:hint="cs"/>
                <w:color w:val="0000FF"/>
                <w:cs/>
              </w:rPr>
              <w:t>สำหรับ</w:t>
            </w:r>
            <w:r w:rsidRPr="00D36CF5">
              <w:rPr>
                <w:color w:val="0000FF"/>
                <w:cs/>
              </w:rPr>
              <w:t>โครงสร้างพื้นฐานด้าน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  <w:r w:rsidRPr="00D36CF5">
              <w:rPr>
                <w:color w:val="0000FF"/>
                <w:cs/>
              </w:rPr>
              <w:t xml:space="preserve"> (</w:t>
            </w:r>
            <w:r w:rsidRPr="00D36CF5">
              <w:rPr>
                <w:color w:val="0000FF"/>
              </w:rPr>
              <w:t xml:space="preserve">Infrastructure) </w:t>
            </w:r>
            <w:r w:rsidRPr="00D36CF5">
              <w:rPr>
                <w:color w:val="0000FF"/>
                <w:cs/>
              </w:rPr>
              <w:t xml:space="preserve">เพื่อสนับสนุนการบริหารจัดการระบบปฏิบัติการ </w:t>
            </w:r>
            <w:r w:rsidRPr="00D36CF5">
              <w:rPr>
                <w:rFonts w:hint="cs"/>
                <w:color w:val="0000FF"/>
                <w:cs/>
              </w:rPr>
              <w:t xml:space="preserve">ผ่านเครือข่าย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>เช่น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Amazon EC2,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Microsoft Azure, Google Compute Engine</w:t>
            </w:r>
          </w:p>
        </w:tc>
      </w:tr>
      <w:tr w:rsidR="004C0244" w:rsidRPr="002B27F8" w14:paraId="25007D3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26EE6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5756DC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การใ</w:t>
            </w:r>
            <w:r w:rsidRPr="00D36CF5">
              <w:rPr>
                <w:rFonts w:hint="cs"/>
                <w:color w:val="0000FF"/>
                <w:cs/>
              </w:rPr>
              <w:t>ช้</w:t>
            </w:r>
            <w:r w:rsidRPr="00D36CF5">
              <w:rPr>
                <w:color w:val="0000FF"/>
                <w:cs/>
              </w:rPr>
              <w:t>บริการ</w:t>
            </w:r>
            <w:r w:rsidRPr="00D36CF5">
              <w:rPr>
                <w:color w:val="0000FF"/>
              </w:rPr>
              <w:t xml:space="preserve"> Cloud Computing </w:t>
            </w:r>
            <w:r w:rsidRPr="00D36CF5">
              <w:rPr>
                <w:rFonts w:hint="cs"/>
                <w:color w:val="0000FF"/>
                <w:cs/>
              </w:rPr>
              <w:t>สำหรับ</w:t>
            </w:r>
            <w:r w:rsidRPr="00D36CF5">
              <w:rPr>
                <w:color w:val="0000FF"/>
                <w:cs/>
              </w:rPr>
              <w:t>โครงสร้างพื้นฐานด้าน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  <w:r w:rsidRPr="00D36CF5">
              <w:rPr>
                <w:color w:val="0000FF"/>
                <w:cs/>
              </w:rPr>
              <w:t xml:space="preserve"> พร้อมกับบ</w:t>
            </w:r>
            <w:r w:rsidRPr="00D36CF5">
              <w:rPr>
                <w:rFonts w:hint="cs"/>
                <w:color w:val="0000FF"/>
                <w:cs/>
              </w:rPr>
              <w:t>ริการเครื่องมือสำหรับการพัฒนา</w:t>
            </w:r>
            <w:r w:rsidRPr="00D36CF5">
              <w:rPr>
                <w:color w:val="0000FF"/>
              </w:rPr>
              <w:t xml:space="preserve"> (Developing) </w:t>
            </w:r>
            <w:r w:rsidRPr="00D36CF5">
              <w:rPr>
                <w:rFonts w:hint="cs"/>
                <w:color w:val="0000FF"/>
                <w:cs/>
              </w:rPr>
              <w:t xml:space="preserve">ติดตั้ง </w:t>
            </w:r>
            <w:r w:rsidRPr="00D36CF5">
              <w:rPr>
                <w:color w:val="0000FF"/>
              </w:rPr>
              <w:t xml:space="preserve">(Deploying/Testing) </w:t>
            </w:r>
            <w:r w:rsidRPr="00D36CF5">
              <w:rPr>
                <w:rFonts w:hint="cs"/>
                <w:color w:val="0000FF"/>
                <w:cs/>
              </w:rPr>
              <w:t xml:space="preserve">และดูแลระบบงาน </w:t>
            </w:r>
            <w:r w:rsidRPr="00D36CF5">
              <w:rPr>
                <w:color w:val="0000FF"/>
              </w:rPr>
              <w:t>(Administrating)</w:t>
            </w:r>
            <w:r w:rsidRPr="00D36CF5">
              <w:rPr>
                <w:rFonts w:hint="cs"/>
                <w:color w:val="0000FF"/>
                <w:cs/>
              </w:rPr>
              <w:t xml:space="preserve"> เพื่อสนับสนุน </w:t>
            </w:r>
            <w:r w:rsidRPr="00D36CF5">
              <w:rPr>
                <w:color w:val="0000FF"/>
              </w:rPr>
              <w:t xml:space="preserve">Software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Application </w:t>
            </w:r>
            <w:r w:rsidRPr="00D36CF5">
              <w:rPr>
                <w:rFonts w:hint="cs"/>
                <w:color w:val="0000FF"/>
                <w:cs/>
              </w:rPr>
              <w:t xml:space="preserve">ผ่านเครือข่าย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rFonts w:hint="cs"/>
                <w:color w:val="0000FF"/>
                <w:cs/>
              </w:rPr>
              <w:t xml:space="preserve">เช่น </w:t>
            </w:r>
            <w:r w:rsidRPr="00D36CF5">
              <w:rPr>
                <w:color w:val="0000FF"/>
              </w:rPr>
              <w:t xml:space="preserve">Amazon RDS,  </w:t>
            </w:r>
            <w:proofErr w:type="spellStart"/>
            <w:r w:rsidRPr="00D36CF5">
              <w:rPr>
                <w:color w:val="0000FF"/>
              </w:rPr>
              <w:t>GoogleApp</w:t>
            </w:r>
            <w:proofErr w:type="spellEnd"/>
            <w:r w:rsidRPr="00D36CF5">
              <w:rPr>
                <w:color w:val="0000FF"/>
              </w:rPr>
              <w:t xml:space="preserve"> Engine</w:t>
            </w:r>
          </w:p>
        </w:tc>
      </w:tr>
      <w:tr w:rsidR="004C0244" w:rsidRPr="002B27F8" w14:paraId="40E8484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D0D41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SaaS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645A48" w14:textId="77777777" w:rsidR="004C0244" w:rsidRPr="00D36CF5" w:rsidRDefault="004C0244" w:rsidP="004C0244">
            <w:pPr>
              <w:rPr>
                <w:rFonts w:asciiTheme="minorHAnsi" w:hAnsiTheme="minorHAnsi"/>
                <w:color w:val="0000FF"/>
              </w:rPr>
            </w:pPr>
            <w:r w:rsidRPr="00D36CF5">
              <w:rPr>
                <w:color w:val="0000FF"/>
                <w:cs/>
              </w:rPr>
              <w:t>การ</w:t>
            </w:r>
            <w:r w:rsidRPr="00D36CF5">
              <w:rPr>
                <w:rFonts w:hint="cs"/>
                <w:color w:val="0000FF"/>
                <w:cs/>
              </w:rPr>
              <w:t>ใช้</w:t>
            </w:r>
            <w:r w:rsidRPr="00D36CF5">
              <w:rPr>
                <w:color w:val="0000FF"/>
                <w:cs/>
              </w:rPr>
              <w:t xml:space="preserve">บริการด้าน </w:t>
            </w:r>
            <w:r w:rsidRPr="00D36CF5">
              <w:rPr>
                <w:color w:val="0000FF"/>
              </w:rPr>
              <w:t xml:space="preserve">Software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Application </w:t>
            </w:r>
            <w:r w:rsidRPr="00D36CF5">
              <w:rPr>
                <w:rFonts w:hint="cs"/>
                <w:color w:val="0000FF"/>
                <w:cs/>
              </w:rPr>
              <w:t xml:space="preserve">แก่ผู้ใช้งาน </w:t>
            </w:r>
            <w:r w:rsidRPr="00D36CF5">
              <w:rPr>
                <w:color w:val="0000FF"/>
              </w:rPr>
              <w:t xml:space="preserve">(End User) </w:t>
            </w:r>
            <w:r w:rsidRPr="00D36CF5">
              <w:rPr>
                <w:color w:val="0000FF"/>
                <w:cs/>
              </w:rPr>
              <w:t>ผ่านทาง</w:t>
            </w:r>
            <w:r w:rsidRPr="00D36CF5">
              <w:rPr>
                <w:rFonts w:hint="cs"/>
                <w:color w:val="0000FF"/>
                <w:cs/>
              </w:rPr>
              <w:t>เครือข่าย</w:t>
            </w:r>
            <w:r w:rsidRPr="00D36CF5">
              <w:rPr>
                <w:rFonts w:asciiTheme="minorHAnsi" w:hAnsiTheme="minorHAnsi"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>เช่น</w:t>
            </w:r>
            <w:r w:rsidRPr="00D36CF5">
              <w:rPr>
                <w:color w:val="0000FF"/>
              </w:rPr>
              <w:t xml:space="preserve"> Office 365, Sale Force,  Dropbox, Google Drive for business</w:t>
            </w:r>
          </w:p>
        </w:tc>
      </w:tr>
      <w:tr w:rsidR="004C0244" w:rsidRPr="002B27F8" w14:paraId="1785CC7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29E0F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PaaS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A8A31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 xml:space="preserve">ทั้งประเภท </w:t>
            </w:r>
            <w:r w:rsidRPr="00D36CF5">
              <w:rPr>
                <w:color w:val="0000FF"/>
              </w:rPr>
              <w:t xml:space="preserve">IaaS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PaaS</w:t>
            </w:r>
          </w:p>
        </w:tc>
      </w:tr>
      <w:tr w:rsidR="004C0244" w:rsidRPr="002B27F8" w14:paraId="2E0841E3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02285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D3023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IaaS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595E1A5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D4666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68D91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PaaS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22F65BF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66EC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PaaS;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7412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IaaS, PaaS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6CE205F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032033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Non-cloud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3416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การให้บริการรูปแบบอื่น</w:t>
            </w:r>
          </w:p>
        </w:tc>
      </w:tr>
    </w:tbl>
    <w:p w14:paraId="360C531D" w14:textId="77777777" w:rsidR="004C0244" w:rsidRPr="002B27F8" w:rsidRDefault="004C0244" w:rsidP="004C0244">
      <w:pPr>
        <w:rPr>
          <w:color w:val="000000" w:themeColor="text1"/>
        </w:rPr>
      </w:pPr>
    </w:p>
    <w:p w14:paraId="11DD4CCA" w14:textId="77777777" w:rsidR="004C0244" w:rsidRPr="002B27F8" w:rsidRDefault="004C0244" w:rsidP="004C0244"/>
    <w:p w14:paraId="71D79F45" w14:textId="77777777" w:rsidR="004C0244" w:rsidRPr="002B27F8" w:rsidRDefault="004C0244" w:rsidP="004C0244">
      <w:r w:rsidRPr="002B27F8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7F57945B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61B9D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br w:type="page"/>
            </w:r>
            <w:r w:rsidRPr="002B27F8"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5E587D" w14:textId="2570AF83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</w:t>
            </w:r>
            <w:bookmarkStart w:id="16" w:name="_Toc30688980"/>
            <w:bookmarkStart w:id="17" w:name="_Toc32926592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Clustering Type</w:t>
            </w:r>
            <w:bookmarkEnd w:id="16"/>
            <w:bookmarkEnd w:id="17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757007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43"/>
        <w:tblW w:w="14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6804"/>
        <w:gridCol w:w="1418"/>
        <w:gridCol w:w="1417"/>
      </w:tblGrid>
      <w:tr w:rsidR="00D36CF5" w:rsidRPr="00D36CF5" w14:paraId="0D072748" w14:textId="77777777" w:rsidTr="004C0244">
        <w:trPr>
          <w:cantSplit/>
          <w:trHeight w:val="291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E362C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750CED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1C25E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D36CF5">
              <w:rPr>
                <w:b/>
                <w:bCs/>
                <w:color w:val="0000FF"/>
              </w:rPr>
              <w:t>V_Same_Site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E735C9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D36CF5">
              <w:rPr>
                <w:b/>
                <w:bCs/>
                <w:color w:val="0000FF"/>
              </w:rPr>
              <w:t>V_Multi_Site</w:t>
            </w:r>
            <w:proofErr w:type="spellEnd"/>
            <w:r w:rsidRPr="00D36CF5">
              <w:rPr>
                <w:b/>
                <w:bCs/>
                <w:color w:val="0000FF"/>
              </w:rPr>
              <w:t xml:space="preserve"> </w:t>
            </w:r>
          </w:p>
        </w:tc>
      </w:tr>
      <w:tr w:rsidR="00D36CF5" w:rsidRPr="00D36CF5" w14:paraId="480144E1" w14:textId="77777777" w:rsidTr="004C0244">
        <w:trPr>
          <w:cantSplit/>
          <w:trHeight w:val="29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7A9EA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Active – Active</w:t>
            </w:r>
          </w:p>
        </w:tc>
        <w:tc>
          <w:tcPr>
            <w:tcW w:w="68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5D1B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หลักตั้งแต่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rFonts w:hint="cs"/>
                <w:color w:val="0000FF"/>
                <w:cs/>
              </w:rPr>
              <w:t>ชุดขึ้นไป ประมวลผลการทำงานพร้อมกัน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B8A9D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316BCD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567A08C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C486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Active – Standby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334B8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หลัก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rFonts w:hint="cs"/>
                <w:color w:val="0000FF"/>
                <w:cs/>
              </w:rPr>
              <w:t>ชุดประมวลผลการทำงาน ในขณะที่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อีก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rFonts w:hint="cs"/>
                <w:color w:val="0000FF"/>
                <w:cs/>
              </w:rPr>
              <w:t xml:space="preserve">ชุดหรือมากกว่าใช้รองรับการทำงานทดแทนเมื่อชุดของ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>หลักเกิดเหตุขัดข้อง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529EC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861F31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73F95F60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86FD8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Single instance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B9797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ที่ใช้ประมวลผลการทำงานหลักมีเพียงชุดเดียว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4A385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B1D306" w14:textId="77777777" w:rsidR="004C0244" w:rsidRPr="00D36CF5" w:rsidRDefault="004C0244" w:rsidP="004C0244">
            <w:pPr>
              <w:rPr>
                <w:color w:val="0000FF"/>
                <w:cs/>
              </w:rPr>
            </w:pPr>
          </w:p>
        </w:tc>
      </w:tr>
      <w:tr w:rsidR="00D36CF5" w:rsidRPr="00D36CF5" w14:paraId="4ABDEEA9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40CCE0AF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 DR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0ED4685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ไม่มีชุดของ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ที่ศูนย์คอมพิวเตอร์สำรอง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5B30E53" w14:textId="77777777" w:rsidR="004C0244" w:rsidRPr="00D36CF5" w:rsidRDefault="004C0244" w:rsidP="004C0244">
            <w:pPr>
              <w:rPr>
                <w:color w:val="0000FF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41393548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7379AB9F" w14:textId="77777777" w:rsidR="004C0244" w:rsidRPr="00D36CF5" w:rsidRDefault="004C0244" w:rsidP="004C0244">
      <w:pPr>
        <w:rPr>
          <w:color w:val="0000FF"/>
        </w:rPr>
      </w:pPr>
    </w:p>
    <w:p w14:paraId="1DB9F7FD" w14:textId="77777777" w:rsidR="004C0244" w:rsidRPr="002B27F8" w:rsidRDefault="004C0244" w:rsidP="004C0244">
      <w:pPr>
        <w:tabs>
          <w:tab w:val="left" w:pos="3813"/>
        </w:tabs>
      </w:pPr>
    </w:p>
    <w:p w14:paraId="026B56E4" w14:textId="77777777" w:rsidR="004C0244" w:rsidRPr="002B27F8" w:rsidRDefault="004C0244" w:rsidP="004C0244"/>
    <w:p w14:paraId="6AF12239" w14:textId="77777777" w:rsidR="004C0244" w:rsidRPr="002B27F8" w:rsidRDefault="004C0244" w:rsidP="004C0244"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4F48F170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BAC3C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6207A" w14:textId="5A96DC69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8" w:name="_Toc18500582"/>
            <w:bookmarkStart w:id="19" w:name="_Toc30688981"/>
            <w:bookmarkStart w:id="20" w:name="_Toc32926593"/>
            <w:r w:rsidRPr="00D36CF5">
              <w:rPr>
                <w:rFonts w:cs="Tahoma"/>
                <w:color w:val="0000FF"/>
                <w:sz w:val="20"/>
                <w:szCs w:val="20"/>
              </w:rPr>
              <w:t>Customer Type</w:t>
            </w:r>
            <w:bookmarkEnd w:id="18"/>
            <w:bookmarkEnd w:id="19"/>
            <w:bookmarkEnd w:id="20"/>
          </w:p>
        </w:tc>
      </w:tr>
    </w:tbl>
    <w:p w14:paraId="3C633F1D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5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6"/>
        <w:gridCol w:w="7216"/>
      </w:tblGrid>
      <w:tr w:rsidR="004C0244" w:rsidRPr="002B27F8" w14:paraId="2F84CB6A" w14:textId="77777777" w:rsidTr="004C0244">
        <w:trPr>
          <w:cantSplit/>
          <w:trHeight w:val="291"/>
          <w:tblHeader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67904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BBA922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6E1F7C8E" w14:textId="77777777" w:rsidTr="004C0244">
        <w:trPr>
          <w:cantSplit/>
          <w:trHeight w:val="291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47C69A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Retail</w:t>
            </w:r>
          </w:p>
        </w:tc>
        <w:tc>
          <w:tcPr>
            <w:tcW w:w="72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E758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ลูกค้ารายย่อย ตามคำจำกัดความแบ่งประเภทของสถาบันการเงิน</w:t>
            </w:r>
          </w:p>
        </w:tc>
      </w:tr>
      <w:tr w:rsidR="004C0244" w:rsidRPr="002B27F8" w14:paraId="7067D47A" w14:textId="77777777" w:rsidTr="004C0244">
        <w:trPr>
          <w:cantSplit/>
          <w:trHeight w:val="272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8FA3C7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Corporate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F464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ลูกค้ารายใหญ่ ตามคำจำกัดความแบ่งประเภทของสถาบันการเงิน</w:t>
            </w:r>
          </w:p>
        </w:tc>
      </w:tr>
      <w:tr w:rsidR="004C0244" w:rsidRPr="002B27F8" w14:paraId="0BB776FC" w14:textId="77777777" w:rsidTr="004C0244">
        <w:trPr>
          <w:cantSplit/>
          <w:trHeight w:val="291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4F3F7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SMEs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358E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ลูกค้าวิสาหกิจขนาดกลาง ลูกค้าวิสาหกิจขนาดย่อม  ตามคำจำกัดความแบ่งประเภทของสถาบันการเงิน</w:t>
            </w:r>
          </w:p>
        </w:tc>
      </w:tr>
      <w:tr w:rsidR="004C0244" w:rsidRPr="002B27F8" w14:paraId="15A8095E" w14:textId="77777777" w:rsidTr="004C0244">
        <w:trPr>
          <w:cantSplit/>
          <w:trHeight w:val="291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5C50D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Multiple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5A01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ลูกค้ารายย่อย</w:t>
            </w:r>
            <w:r w:rsidRPr="00D36CF5">
              <w:rPr>
                <w:color w:val="0000FF"/>
              </w:rPr>
              <w:t xml:space="preserve">, </w:t>
            </w:r>
            <w:r w:rsidRPr="00D36CF5">
              <w:rPr>
                <w:rFonts w:hint="cs"/>
                <w:color w:val="0000FF"/>
                <w:cs/>
              </w:rPr>
              <w:t>ลูกค้ารายใหญ่</w:t>
            </w:r>
            <w:r w:rsidRPr="00D36CF5">
              <w:rPr>
                <w:color w:val="0000FF"/>
              </w:rPr>
              <w:t xml:space="preserve">, </w:t>
            </w:r>
            <w:r w:rsidRPr="00D36CF5">
              <w:rPr>
                <w:rFonts w:hint="cs"/>
                <w:color w:val="0000FF"/>
                <w:cs/>
              </w:rPr>
              <w:t xml:space="preserve">ลูกค้าวิสาหกิจขนาดกลาง </w:t>
            </w:r>
          </w:p>
          <w:p w14:paraId="0F2B92B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กรณีรองรับลูกค้ามากกว่า 1 กลุ่ม </w:t>
            </w:r>
          </w:p>
        </w:tc>
      </w:tr>
    </w:tbl>
    <w:p w14:paraId="6A7C05EE" w14:textId="77777777" w:rsidR="004C0244" w:rsidRPr="002B27F8" w:rsidRDefault="004C0244" w:rsidP="004C0244">
      <w:pPr>
        <w:rPr>
          <w:color w:val="000000" w:themeColor="text1"/>
        </w:rPr>
      </w:pPr>
    </w:p>
    <w:p w14:paraId="32FC70CD" w14:textId="77777777" w:rsidR="004C0244" w:rsidRDefault="004C0244" w:rsidP="004C0244"/>
    <w:p w14:paraId="31E19DE2" w14:textId="77777777" w:rsidR="0055722E" w:rsidRDefault="0055722E" w:rsidP="004C0244"/>
    <w:p w14:paraId="3772B926" w14:textId="77777777" w:rsidR="0055722E" w:rsidRDefault="0055722E" w:rsidP="004C0244"/>
    <w:p w14:paraId="4735BCAC" w14:textId="77777777" w:rsidR="0055722E" w:rsidRDefault="0055722E" w:rsidP="004C0244"/>
    <w:p w14:paraId="7393F277" w14:textId="77777777" w:rsidR="0055722E" w:rsidRDefault="0055722E" w:rsidP="004C0244"/>
    <w:p w14:paraId="0DC9B339" w14:textId="77777777" w:rsidR="0055722E" w:rsidRDefault="0055722E" w:rsidP="004C0244"/>
    <w:p w14:paraId="0DED4C14" w14:textId="77777777" w:rsidR="0055722E" w:rsidRDefault="0055722E" w:rsidP="004C0244"/>
    <w:p w14:paraId="638C61D9" w14:textId="77777777" w:rsidR="0055722E" w:rsidRDefault="0055722E" w:rsidP="004C0244"/>
    <w:p w14:paraId="1B929FB8" w14:textId="77777777" w:rsidR="0055722E" w:rsidRDefault="0055722E" w:rsidP="004C0244"/>
    <w:p w14:paraId="6306202C" w14:textId="77777777" w:rsidR="0055722E" w:rsidRDefault="0055722E" w:rsidP="004C0244"/>
    <w:p w14:paraId="7D0D1903" w14:textId="77777777" w:rsidR="0055722E" w:rsidRDefault="0055722E" w:rsidP="004C0244"/>
    <w:p w14:paraId="7A8590E8" w14:textId="77777777" w:rsidR="0055722E" w:rsidRDefault="0055722E" w:rsidP="004C0244"/>
    <w:p w14:paraId="71150831" w14:textId="77777777" w:rsidR="0055722E" w:rsidRDefault="0055722E" w:rsidP="004C0244"/>
    <w:p w14:paraId="4EE84001" w14:textId="77777777" w:rsidR="0055722E" w:rsidRDefault="0055722E" w:rsidP="004C0244"/>
    <w:p w14:paraId="3EEC381C" w14:textId="77777777" w:rsidR="0055722E" w:rsidRDefault="0055722E" w:rsidP="004C0244"/>
    <w:p w14:paraId="07316A89" w14:textId="77777777" w:rsidR="0055722E" w:rsidRDefault="0055722E" w:rsidP="004C0244"/>
    <w:p w14:paraId="0DD0AD84" w14:textId="77777777" w:rsidR="0055722E" w:rsidRDefault="0055722E" w:rsidP="004C0244"/>
    <w:p w14:paraId="199D46B8" w14:textId="77777777" w:rsidR="0055722E" w:rsidRDefault="0055722E" w:rsidP="004C0244"/>
    <w:p w14:paraId="41AEC94D" w14:textId="77777777" w:rsidR="0055722E" w:rsidRDefault="0055722E" w:rsidP="004C0244"/>
    <w:p w14:paraId="696D5B3F" w14:textId="77777777" w:rsidR="0055722E" w:rsidRDefault="0055722E" w:rsidP="004C0244"/>
    <w:p w14:paraId="23527CA5" w14:textId="77777777" w:rsidR="0055722E" w:rsidRDefault="0055722E" w:rsidP="004C0244"/>
    <w:p w14:paraId="2E8489FA" w14:textId="77777777" w:rsidR="0055722E" w:rsidRDefault="0055722E" w:rsidP="004C0244"/>
    <w:p w14:paraId="2DAE12F7" w14:textId="77777777" w:rsidR="0055722E" w:rsidRDefault="0055722E" w:rsidP="004C0244"/>
    <w:p w14:paraId="0A1A4ABA" w14:textId="77777777" w:rsidR="0055722E" w:rsidRPr="002B27F8" w:rsidRDefault="0055722E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3CFBB68F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1A01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67C0E" w14:textId="6F72BF79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" w:name="_Toc32926594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CVA Counterparty Type</w:t>
            </w:r>
            <w:bookmarkEnd w:id="2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41CA52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1F974EB6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21558A18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AB36F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0D8342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094AE967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9F90F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Sovereigns and Central Banks (SA)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909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 xml:space="preserve">ลูกหนี้รัฐบาลไทย และธนาคารแห่งประเทศไทย รวมถึง </w:t>
            </w:r>
            <w:r w:rsidRPr="00EA106E">
              <w:t xml:space="preserve">FIDF, DPA, </w:t>
            </w:r>
            <w:r w:rsidRPr="00EA106E">
              <w:rPr>
                <w:rFonts w:hint="cs"/>
                <w:cs/>
              </w:rPr>
              <w:t xml:space="preserve">ลูกหนี้ภาครัฐบาล และธนาคารกลางของต่างประเทศ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0C36F5E3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E8D0A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Local Government Organizations, State Agencies and State Enterprises (SA)</w:t>
            </w:r>
          </w:p>
        </w:tc>
        <w:tc>
          <w:tcPr>
            <w:tcW w:w="720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99BEB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ลูกหนี้องค์กรปกครองส่วนท้องถิ่น องค์การของรัฐ และรัฐวิสาหกิจ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660BC40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83B2C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Multilateral Development Banks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E6F11D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ลูกหนี้ธนาคารเพื่อการพัฒนาระหว่างประเทศ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7E2BB9DC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6D6FA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Financial Institutions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62463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ลูกหนี้สถาบันการเงิน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284120D9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63AF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Securities Companies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E91BE5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ลูกหนี้บริษัทหลักทรัพย์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59A9E58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95F29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48912F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ลูกหนี้เอกชน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4CD6F64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D724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Retail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98FAB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ลูกหนี้รายย่อย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6BA08938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B3CE2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Sovereigns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5F964E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ลูกหนี้ภาครัฐบาล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27B65213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BD15F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Financial Institutions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01736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ลูกหนี้สถาบันการเงิน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6525B3C5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777A3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979B1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ลูกหนี้ธุรกิจเอกชน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2D251629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26E746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Retail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4FD4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ลูกหนี้รายย่อย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</w:tbl>
    <w:p w14:paraId="02CFF16C" w14:textId="77777777" w:rsidR="00244597" w:rsidRPr="00EA106E" w:rsidRDefault="00244597" w:rsidP="00244597">
      <w:pPr>
        <w:spacing w:before="240"/>
        <w:rPr>
          <w:rFonts w:eastAsia="Calibri"/>
        </w:rPr>
      </w:pPr>
      <w:r w:rsidRPr="00EA106E">
        <w:rPr>
          <w:rFonts w:eastAsia="Calibri"/>
          <w:cs/>
        </w:rPr>
        <w:t>หมายเหตุ</w:t>
      </w:r>
      <w:r w:rsidRPr="00EA106E">
        <w:rPr>
          <w:rFonts w:eastAsia="Calibri"/>
        </w:rPr>
        <w:t>:</w:t>
      </w:r>
    </w:p>
    <w:p w14:paraId="7E6D7D7E" w14:textId="77777777" w:rsidR="00244597" w:rsidRPr="00EA106E" w:rsidRDefault="00244597" w:rsidP="00244597">
      <w:pPr>
        <w:spacing w:before="120"/>
        <w:rPr>
          <w:rFonts w:eastAsia="Calibri"/>
          <w:cs/>
        </w:rPr>
      </w:pPr>
      <w:r w:rsidRPr="00EA106E">
        <w:rPr>
          <w:rFonts w:eastAsia="Calibri"/>
          <w:vertAlign w:val="superscript"/>
        </w:rPr>
        <w:t>1/</w:t>
      </w:r>
      <w:r w:rsidRPr="00EA106E">
        <w:rPr>
          <w:rFonts w:eastAsia="Calibri"/>
        </w:rPr>
        <w:t xml:space="preserve"> </w:t>
      </w:r>
      <w:r w:rsidRPr="00EA106E">
        <w:rPr>
          <w:rFonts w:eastAsia="Calibri" w:hint="cs"/>
          <w:cs/>
        </w:rPr>
        <w:t>ให้</w:t>
      </w:r>
      <w:r w:rsidRPr="00EA106E">
        <w:rPr>
          <w:rFonts w:eastAsia="Calibri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proofErr w:type="spellStart"/>
      <w:r w:rsidRPr="00EA106E">
        <w:rPr>
          <w:rFonts w:eastAsia="Calibri"/>
        </w:rPr>
        <w:t>Standardised</w:t>
      </w:r>
      <w:proofErr w:type="spellEnd"/>
      <w:r w:rsidRPr="00EA106E">
        <w:rPr>
          <w:rFonts w:eastAsia="Calibri"/>
        </w:rPr>
        <w:t xml:space="preserve"> Approach (</w:t>
      </w:r>
      <w:r w:rsidRPr="00EA106E">
        <w:rPr>
          <w:rFonts w:eastAsia="Calibri"/>
          <w:cs/>
        </w:rPr>
        <w:t xml:space="preserve">วิธี </w:t>
      </w:r>
      <w:r w:rsidRPr="00EA106E">
        <w:rPr>
          <w:rFonts w:eastAsia="Calibri"/>
        </w:rPr>
        <w:t>SA)</w:t>
      </w:r>
    </w:p>
    <w:p w14:paraId="497452FF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2</w:t>
      </w:r>
      <w:r w:rsidRPr="00EA106E">
        <w:rPr>
          <w:rFonts w:eastAsia="Calibri" w:hint="cs"/>
          <w:vertAlign w:val="superscript"/>
          <w:cs/>
        </w:rPr>
        <w:t>/</w:t>
      </w:r>
      <w:r w:rsidRPr="00EA106E">
        <w:rPr>
          <w:rFonts w:eastAsia="Calibri" w:hint="cs"/>
          <w:cs/>
        </w:rPr>
        <w:t xml:space="preserve"> ให้</w:t>
      </w:r>
      <w:r w:rsidRPr="00EA106E">
        <w:rPr>
          <w:rFonts w:eastAsia="Calibri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EA106E">
        <w:rPr>
          <w:rFonts w:eastAsia="Calibri"/>
        </w:rPr>
        <w:t>Internal Ratings-Based Approach (</w:t>
      </w:r>
      <w:r w:rsidRPr="00EA106E">
        <w:rPr>
          <w:rFonts w:eastAsia="Calibri"/>
          <w:cs/>
        </w:rPr>
        <w:t xml:space="preserve">วิธี </w:t>
      </w:r>
      <w:r w:rsidRPr="00EA106E">
        <w:rPr>
          <w:rFonts w:eastAsia="Calibri"/>
        </w:rPr>
        <w:t>IRB)</w:t>
      </w:r>
    </w:p>
    <w:p w14:paraId="0EA0D3BC" w14:textId="77777777" w:rsidR="00244597" w:rsidRPr="00EA106E" w:rsidRDefault="00244597" w:rsidP="00244597"/>
    <w:p w14:paraId="4AE797A2" w14:textId="77777777" w:rsidR="00244597" w:rsidRDefault="00244597" w:rsidP="00244597">
      <w:r w:rsidRPr="00EA106E">
        <w:br w:type="page"/>
      </w:r>
    </w:p>
    <w:p w14:paraId="19802D2F" w14:textId="01CE00BE" w:rsidR="004C0244" w:rsidRPr="002B27F8" w:rsidRDefault="004C0244" w:rsidP="004C0244"/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318B63F4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522D34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D0886" w14:textId="742E7B1F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 </w:t>
            </w:r>
            <w:bookmarkStart w:id="22" w:name="_Toc30688982"/>
            <w:bookmarkStart w:id="23" w:name="_Toc3292659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Data Cen</w:t>
            </w:r>
            <w:r w:rsidR="00851B47"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ter Operation</w:t>
            </w:r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Type</w:t>
            </w:r>
            <w:bookmarkEnd w:id="22"/>
            <w:bookmarkEnd w:id="2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CADFB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4"/>
      </w:tblGrid>
      <w:tr w:rsidR="00D36CF5" w:rsidRPr="00D36CF5" w14:paraId="4EA7D1A7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866573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DEED67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4EAD35B3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22D5E7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Own-operated</w:t>
            </w:r>
          </w:p>
        </w:tc>
        <w:tc>
          <w:tcPr>
            <w:tcW w:w="72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E74B76A" w14:textId="646DEF07" w:rsidR="004C0244" w:rsidRPr="00D36CF5" w:rsidRDefault="004C0244" w:rsidP="00851B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ใช้ศูนย์คอมพิวเตอร์และบุคลากรของสถาบันการเงินในการดำเนินงาน </w:t>
            </w:r>
          </w:p>
        </w:tc>
      </w:tr>
      <w:tr w:rsidR="00D36CF5" w:rsidRPr="00D36CF5" w14:paraId="3498F3E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F1E5D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Outsourced Facility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0B9D29" w14:textId="10A29A85" w:rsidR="004C0244" w:rsidRPr="00D36CF5" w:rsidRDefault="004C0244" w:rsidP="006C25BF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มีการว่าจ้างผู้ให้บริการภายนอก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 / </w:t>
            </w:r>
            <w:r w:rsidRPr="00D36CF5">
              <w:rPr>
                <w:rFonts w:hint="cs"/>
                <w:color w:val="0000FF"/>
                <w:cs/>
              </w:rPr>
              <w:t>บริษัทในเครือ</w:t>
            </w:r>
            <w:r w:rsidRPr="00D36CF5">
              <w:rPr>
                <w:color w:val="0000FF"/>
              </w:rPr>
              <w:t xml:space="preserve"> / </w:t>
            </w:r>
            <w:r w:rsidR="006C25BF" w:rsidRPr="00D36CF5">
              <w:rPr>
                <w:rFonts w:hint="cs"/>
                <w:color w:val="0000FF"/>
                <w:cs/>
              </w:rPr>
              <w:t>บริษัทแม่ ของสถาบันการเงิน</w:t>
            </w:r>
            <w:r w:rsidRPr="00D36CF5">
              <w:rPr>
                <w:color w:val="0000FF"/>
                <w:cs/>
              </w:rPr>
              <w:t>ในการให้บริการโครงสร้างพื้นฐานของศูนย์คอมพิวเตอร์ทางกายภาพ</w:t>
            </w:r>
          </w:p>
        </w:tc>
      </w:tr>
      <w:tr w:rsidR="00D36CF5" w:rsidRPr="00D36CF5" w14:paraId="312A3C8A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AD0CB3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Outsourced Facility and Data Center Operation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1CE75" w14:textId="490E9BCF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มีการว่าจ้างผู้ให้บริการภายนอก</w:t>
            </w:r>
            <w:r w:rsidRPr="00D36CF5">
              <w:rPr>
                <w:color w:val="0000FF"/>
              </w:rPr>
              <w:t xml:space="preserve"> / </w:t>
            </w:r>
            <w:r w:rsidRPr="00D36CF5">
              <w:rPr>
                <w:rFonts w:hint="cs"/>
                <w:color w:val="0000FF"/>
                <w:cs/>
              </w:rPr>
              <w:t>บริษัทในเครือ</w:t>
            </w:r>
            <w:r w:rsidRPr="00D36CF5">
              <w:rPr>
                <w:color w:val="0000FF"/>
              </w:rPr>
              <w:t xml:space="preserve"> / </w:t>
            </w:r>
            <w:r w:rsidR="006C25BF" w:rsidRPr="00D36CF5">
              <w:rPr>
                <w:color w:val="0000FF"/>
              </w:rPr>
              <w:t xml:space="preserve"> </w:t>
            </w:r>
            <w:r w:rsidR="006C25BF" w:rsidRPr="00D36CF5">
              <w:rPr>
                <w:rFonts w:hint="cs"/>
                <w:color w:val="0000FF"/>
                <w:cs/>
              </w:rPr>
              <w:t>บริษัทแม่ ของสถาบันการเงิน</w:t>
            </w:r>
            <w:r w:rsidRPr="00D36CF5">
              <w:rPr>
                <w:color w:val="0000FF"/>
                <w:cs/>
              </w:rPr>
              <w:t>ในการให้บริการโครงสร้างพื้นฐานของศูนย์คอมพิวเตอร์ทางกายภาพ</w:t>
            </w:r>
            <w:r w:rsidRPr="00D36CF5">
              <w:rPr>
                <w:rFonts w:hint="cs"/>
                <w:color w:val="0000FF"/>
                <w:cs/>
              </w:rPr>
              <w:t>และบริการดูแลอุปกรณ์เครื่องประมวลผลของสถาบันการเงิน</w:t>
            </w:r>
          </w:p>
        </w:tc>
      </w:tr>
    </w:tbl>
    <w:p w14:paraId="3C615266" w14:textId="77777777" w:rsidR="004C0244" w:rsidRPr="00D36CF5" w:rsidRDefault="004C0244" w:rsidP="004C0244">
      <w:pPr>
        <w:rPr>
          <w:color w:val="0000FF"/>
        </w:rPr>
      </w:pPr>
    </w:p>
    <w:p w14:paraId="4C77FE53" w14:textId="77777777" w:rsidR="00244597" w:rsidRDefault="00244597" w:rsidP="00244597"/>
    <w:p w14:paraId="2DB16F81" w14:textId="77777777" w:rsidR="0055722E" w:rsidRDefault="0055722E" w:rsidP="00244597"/>
    <w:p w14:paraId="0B0F689B" w14:textId="77777777" w:rsidR="0055722E" w:rsidRDefault="0055722E" w:rsidP="00244597"/>
    <w:p w14:paraId="692CB362" w14:textId="77777777" w:rsidR="0055722E" w:rsidRDefault="0055722E" w:rsidP="00244597"/>
    <w:p w14:paraId="72EAB5D4" w14:textId="77777777" w:rsidR="0055722E" w:rsidRDefault="0055722E" w:rsidP="00244597"/>
    <w:p w14:paraId="314E7031" w14:textId="77777777" w:rsidR="0055722E" w:rsidRDefault="0055722E" w:rsidP="00244597"/>
    <w:p w14:paraId="2932CA1D" w14:textId="77777777" w:rsidR="0055722E" w:rsidRDefault="0055722E" w:rsidP="00244597"/>
    <w:p w14:paraId="1C808ADC" w14:textId="77777777" w:rsidR="0055722E" w:rsidRDefault="0055722E" w:rsidP="00244597"/>
    <w:p w14:paraId="0A5BE8FA" w14:textId="77777777" w:rsidR="0055722E" w:rsidRDefault="0055722E" w:rsidP="00244597"/>
    <w:p w14:paraId="03056423" w14:textId="77777777" w:rsidR="0055722E" w:rsidRDefault="0055722E" w:rsidP="00244597"/>
    <w:p w14:paraId="00DF57BA" w14:textId="77777777" w:rsidR="0055722E" w:rsidRDefault="0055722E" w:rsidP="00244597"/>
    <w:p w14:paraId="13353937" w14:textId="77777777" w:rsidR="0055722E" w:rsidRDefault="0055722E" w:rsidP="00244597"/>
    <w:p w14:paraId="7BE0B7C1" w14:textId="77777777" w:rsidR="0055722E" w:rsidRDefault="0055722E" w:rsidP="00244597"/>
    <w:p w14:paraId="76F670CF" w14:textId="77777777" w:rsidR="0055722E" w:rsidRDefault="0055722E" w:rsidP="00244597"/>
    <w:p w14:paraId="6752B7CC" w14:textId="77777777" w:rsidR="0055722E" w:rsidRDefault="0055722E" w:rsidP="00244597"/>
    <w:p w14:paraId="6B61FE06" w14:textId="77777777" w:rsidR="0055722E" w:rsidRDefault="0055722E" w:rsidP="00244597"/>
    <w:p w14:paraId="295B221E" w14:textId="77777777" w:rsidR="0055722E" w:rsidRDefault="0055722E" w:rsidP="00244597"/>
    <w:p w14:paraId="2838AF25" w14:textId="77777777" w:rsidR="0055722E" w:rsidRDefault="0055722E" w:rsidP="00244597"/>
    <w:p w14:paraId="21A3D48B" w14:textId="77777777" w:rsidR="0055722E" w:rsidRDefault="0055722E" w:rsidP="00244597"/>
    <w:p w14:paraId="251D9185" w14:textId="77777777" w:rsidR="0055722E" w:rsidRDefault="0055722E" w:rsidP="00244597"/>
    <w:p w14:paraId="45C7C6FA" w14:textId="77777777" w:rsidR="00750D46" w:rsidRDefault="00750D46" w:rsidP="00244597"/>
    <w:p w14:paraId="7A64578E" w14:textId="77777777" w:rsidR="0055722E" w:rsidRDefault="0055722E" w:rsidP="00244597"/>
    <w:p w14:paraId="326495B0" w14:textId="77777777" w:rsidR="00244597" w:rsidRPr="00EA106E" w:rsidRDefault="00244597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00DCFF1D" w14:textId="77777777" w:rsidTr="0084238C">
        <w:trPr>
          <w:cantSplit/>
          <w:trHeight w:val="26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F4B1E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8190FE" w14:textId="0742F98B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" w:name="_Toc536175078"/>
            <w:bookmarkStart w:id="25" w:name="_Toc964899"/>
            <w:bookmarkStart w:id="26" w:name="_Toc3224258"/>
            <w:bookmarkStart w:id="27" w:name="_Toc32926596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Greek Type</w:t>
            </w:r>
            <w:bookmarkEnd w:id="24"/>
            <w:bookmarkEnd w:id="25"/>
            <w:bookmarkEnd w:id="26"/>
            <w:bookmarkEnd w:id="27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A44AF8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3933A81E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0AADF83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DC563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8D2AC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4B4C38C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18487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Delta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A112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 xml:space="preserve">มูลค่าธุรกรรมในบัญชีเพื่อค้าทั้ง </w:t>
            </w:r>
            <w:r w:rsidRPr="00EA106E">
              <w:t xml:space="preserve">Derivative </w:t>
            </w:r>
            <w:r w:rsidRPr="00EA106E">
              <w:rPr>
                <w:rFonts w:hint="cs"/>
                <w:cs/>
              </w:rPr>
              <w:t xml:space="preserve">และ </w:t>
            </w:r>
            <w:r w:rsidRPr="00EA106E">
              <w:t xml:space="preserve">Non-Derivative </w:t>
            </w:r>
            <w:r w:rsidRPr="00EA106E">
              <w:rPr>
                <w:cs/>
              </w:rPr>
              <w:t>ที่เปลี่ยนแปลง</w:t>
            </w:r>
            <w:r w:rsidRPr="00EA106E">
              <w:t xml:space="preserve"> </w:t>
            </w:r>
            <w:r w:rsidRPr="00EA106E">
              <w:rPr>
                <w:rFonts w:hint="cs"/>
                <w:cs/>
              </w:rPr>
              <w:t xml:space="preserve">เมื่อราคา </w:t>
            </w:r>
            <w:r w:rsidRPr="00EA106E">
              <w:t xml:space="preserve">Underlying </w:t>
            </w:r>
            <w:r w:rsidRPr="00EA106E">
              <w:rPr>
                <w:rFonts w:hint="cs"/>
                <w:cs/>
              </w:rPr>
              <w:t>เปลี่ยนแปลงไป</w:t>
            </w:r>
          </w:p>
        </w:tc>
      </w:tr>
      <w:tr w:rsidR="00244597" w:rsidRPr="00EA106E" w14:paraId="1493426C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62B4D9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Vega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B5F4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มูลค่าธุรกรรม </w:t>
            </w:r>
            <w:r w:rsidRPr="00EA106E">
              <w:rPr>
                <w:rFonts w:cs="Tahoma"/>
                <w:lang w:val="en-US" w:eastAsia="en-US"/>
              </w:rPr>
              <w:t xml:space="preserve">Option </w:t>
            </w:r>
            <w:r w:rsidRPr="00EA106E">
              <w:rPr>
                <w:rFonts w:cs="Tahoma" w:hint="cs"/>
                <w:cs/>
                <w:lang w:val="en-US" w:eastAsia="en-US"/>
              </w:rPr>
              <w:t>ในบัญชีเพื่อค้า</w:t>
            </w:r>
            <w:r w:rsidRPr="00EA106E">
              <w:rPr>
                <w:rFonts w:cs="Tahoma"/>
                <w:cs/>
                <w:lang w:val="en-US" w:eastAsia="en-US"/>
              </w:rPr>
              <w:t>ที่เปลี่ยนแปลง เมื่อ</w:t>
            </w:r>
            <w:r w:rsidRPr="00EA106E">
              <w:rPr>
                <w:rFonts w:cs="Tahoma" w:hint="cs"/>
                <w:cs/>
                <w:lang w:val="en-US" w:eastAsia="en-US"/>
              </w:rPr>
              <w:t>ความผันผวน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 xml:space="preserve">(Implied volatility) </w:t>
            </w:r>
            <w:r w:rsidRPr="00EA106E">
              <w:rPr>
                <w:rFonts w:cs="Tahoma"/>
                <w:cs/>
                <w:lang w:val="en-US" w:eastAsia="en-US"/>
              </w:rPr>
              <w:t>ของ</w:t>
            </w:r>
            <w:r w:rsidRPr="00EA106E">
              <w:rPr>
                <w:rFonts w:cs="Tahoma" w:hint="cs"/>
                <w:cs/>
                <w:lang w:val="en-US" w:eastAsia="en-US"/>
              </w:rPr>
              <w:t>ราคา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 xml:space="preserve">Underlying </w:t>
            </w:r>
            <w:r w:rsidRPr="00EA106E">
              <w:rPr>
                <w:rFonts w:cs="Tahoma" w:hint="cs"/>
                <w:cs/>
                <w:lang w:val="en-US" w:eastAsia="en-US"/>
              </w:rPr>
              <w:t>เปลี่ยนแปลงไป</w:t>
            </w:r>
          </w:p>
        </w:tc>
      </w:tr>
    </w:tbl>
    <w:p w14:paraId="7067E6F9" w14:textId="77777777" w:rsidR="00244597" w:rsidRPr="00EA106E" w:rsidRDefault="00244597" w:rsidP="00244597"/>
    <w:p w14:paraId="5D14D212" w14:textId="77777777" w:rsidR="00244597" w:rsidRPr="00EA106E" w:rsidRDefault="00244597" w:rsidP="00244597">
      <w:r w:rsidRPr="00EA106E">
        <w:br w:type="page"/>
      </w:r>
    </w:p>
    <w:p w14:paraId="02CBE0DF" w14:textId="77777777" w:rsidR="00244597" w:rsidRPr="00EA106E" w:rsidRDefault="00244597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24079AD9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7E86C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664BB" w14:textId="6EACD73E" w:rsidR="00244597" w:rsidRPr="00EA106E" w:rsidRDefault="00244597" w:rsidP="0084238C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" w:name="_Toc967229"/>
            <w:bookmarkStart w:id="29" w:name="_Toc32926597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Indicator</w:t>
            </w:r>
            <w:bookmarkEnd w:id="28"/>
            <w:bookmarkEnd w:id="2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326E3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52CC3C24" w14:textId="77777777" w:rsidR="00244597" w:rsidRPr="00EA106E" w:rsidRDefault="00244597" w:rsidP="00244597"/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244597" w:rsidRPr="00EA106E" w14:paraId="19475768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02C0B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4C589E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354869BB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F0EA6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5D3F0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244597" w:rsidRPr="00EA106E" w14:paraId="1B9D2C70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CF18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9A32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LCR Ratio </w:t>
            </w:r>
            <w:r w:rsidRPr="00EA106E">
              <w:rPr>
                <w:cs/>
              </w:rPr>
              <w:t xml:space="preserve">ตามวิธีการคำนวณที่ ธปท. กำหนด </w:t>
            </w:r>
          </w:p>
        </w:tc>
      </w:tr>
      <w:tr w:rsidR="00244597" w:rsidRPr="00EA106E" w14:paraId="4CD59D81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BE7F5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28A8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NFSR Ratio </w:t>
            </w:r>
            <w:r w:rsidRPr="00EA106E">
              <w:rPr>
                <w:cs/>
              </w:rPr>
              <w:t xml:space="preserve">ตามวิธีการคำนวณที่ ธปท. กำหนด </w:t>
            </w:r>
          </w:p>
        </w:tc>
      </w:tr>
      <w:tr w:rsidR="00244597" w:rsidRPr="00EA106E" w14:paraId="1C6DC350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0837A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4AE6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244597" w:rsidRPr="00EA106E" w14:paraId="67D173B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EAA1E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Top </w:t>
            </w:r>
            <w:r w:rsidRPr="00EA106E">
              <w:rPr>
                <w:rFonts w:cs="Tahoma"/>
                <w:cs/>
                <w:lang w:val="en-US" w:eastAsia="en-US"/>
              </w:rPr>
              <w:t xml:space="preserve">20 </w:t>
            </w:r>
            <w:r w:rsidRPr="00EA106E">
              <w:rPr>
                <w:rFonts w:cs="Tahoma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525D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Top 20 Funding / Total Funding </w:t>
            </w:r>
            <w:r w:rsidRPr="00EA106E">
              <w:rPr>
                <w:cs/>
              </w:rPr>
              <w:t>ตามคำจำกัดความของสถาบันการเงิน</w:t>
            </w:r>
          </w:p>
        </w:tc>
      </w:tr>
      <w:tr w:rsidR="00244597" w:rsidRPr="00EA106E" w14:paraId="5BB330B8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51F8B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Liquidity Gap (&lt;=1 </w:t>
            </w:r>
            <w:proofErr w:type="spellStart"/>
            <w:r w:rsidRPr="00EA106E">
              <w:rPr>
                <w:rFonts w:cs="Tahoma"/>
                <w:lang w:val="en-US" w:eastAsia="en-US"/>
              </w:rPr>
              <w:t>Mth</w:t>
            </w:r>
            <w:proofErr w:type="spellEnd"/>
            <w:r w:rsidRPr="00EA106E">
              <w:rPr>
                <w:rFonts w:cs="Tahoma"/>
                <w:lang w:val="en-US" w:eastAsia="en-US"/>
              </w:rPr>
              <w:t>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C07E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Contractual Gap </w:t>
            </w:r>
            <w:r w:rsidRPr="00EA106E">
              <w:rPr>
                <w:cs/>
              </w:rPr>
              <w:t xml:space="preserve">สะสมที่มีระยะเวลาน้อยกว่าหรือเท่ากับ </w:t>
            </w:r>
            <w:r w:rsidRPr="00EA106E">
              <w:t xml:space="preserve">1 </w:t>
            </w:r>
            <w:r w:rsidRPr="00EA106E">
              <w:rPr>
                <w:cs/>
              </w:rPr>
              <w:t>เดือน</w:t>
            </w:r>
          </w:p>
        </w:tc>
      </w:tr>
      <w:tr w:rsidR="00244597" w:rsidRPr="00EA106E" w14:paraId="5A02ADF4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460EB4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Liquidity Gap (&lt;=1 </w:t>
            </w:r>
            <w:proofErr w:type="spellStart"/>
            <w:r w:rsidRPr="00EA106E">
              <w:rPr>
                <w:rFonts w:cs="Tahoma"/>
                <w:lang w:val="en-US" w:eastAsia="en-US"/>
              </w:rPr>
              <w:t>Mth</w:t>
            </w:r>
            <w:proofErr w:type="spellEnd"/>
            <w:r w:rsidRPr="00EA106E">
              <w:rPr>
                <w:rFonts w:cs="Tahoma"/>
                <w:lang w:val="en-US" w:eastAsia="en-US"/>
              </w:rPr>
              <w:t>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F7E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Behavior Gap </w:t>
            </w:r>
            <w:r w:rsidRPr="00EA106E">
              <w:rPr>
                <w:cs/>
              </w:rPr>
              <w:t>สะสม</w:t>
            </w:r>
            <w:r w:rsidRPr="00EA106E">
              <w:rPr>
                <w:rFonts w:hint="cs"/>
                <w:cs/>
              </w:rPr>
              <w:t>ที่</w:t>
            </w:r>
            <w:r w:rsidRPr="00EA106E">
              <w:rPr>
                <w:cs/>
              </w:rPr>
              <w:t xml:space="preserve">มีระยะเวลาน้อยกว่าหรือเท่ากับ </w:t>
            </w:r>
            <w:r w:rsidRPr="00EA106E">
              <w:t xml:space="preserve">1 </w:t>
            </w:r>
            <w:r w:rsidRPr="00EA106E">
              <w:rPr>
                <w:cs/>
              </w:rPr>
              <w:t>เดือน</w:t>
            </w:r>
          </w:p>
        </w:tc>
      </w:tr>
    </w:tbl>
    <w:p w14:paraId="33D85A8F" w14:textId="77777777" w:rsidR="00244597" w:rsidRPr="00EA106E" w:rsidRDefault="00244597" w:rsidP="00244597"/>
    <w:p w14:paraId="0E16EF87" w14:textId="77777777" w:rsidR="00244597" w:rsidRPr="00EA106E" w:rsidRDefault="00244597" w:rsidP="00244597">
      <w:r w:rsidRPr="00EA106E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18FC117E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3EA0AD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6D335" w14:textId="0BB802DB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r w:rsidRPr="00BF13B3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 xml:space="preserve"> </w:t>
            </w:r>
            <w:bookmarkStart w:id="30" w:name="_Toc30688983"/>
            <w:bookmarkStart w:id="31" w:name="_Toc3292659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Integration Type</w:t>
            </w:r>
            <w:bookmarkEnd w:id="30"/>
            <w:bookmarkEnd w:id="3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01613C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4"/>
      </w:tblGrid>
      <w:tr w:rsidR="004C0244" w:rsidRPr="00BF13B3" w14:paraId="5F0CD244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937C85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0CB873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4CE9CD02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EB6747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Direct Connect</w:t>
            </w:r>
          </w:p>
          <w:p w14:paraId="26E5C9D7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7CF5AD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cs/>
                <w:lang w:val="en-US" w:eastAsia="en-US"/>
              </w:rPr>
              <w:t>เชื่อมต่อผ่านระบบเครือข่ายของสถาบันการเงิน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โดยตรง 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 xml:space="preserve">โดยอาจจะต้องมีการเปิด </w:t>
            </w:r>
            <w:r w:rsidRPr="00D36CF5">
              <w:rPr>
                <w:rFonts w:cs="Tahoma"/>
                <w:color w:val="0000FF"/>
                <w:lang w:val="en-US" w:eastAsia="en-US"/>
              </w:rPr>
              <w:t xml:space="preserve">Firewall 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>เพื่อรองรับการเชื่อมต่อ</w:t>
            </w:r>
          </w:p>
        </w:tc>
      </w:tr>
      <w:tr w:rsidR="004C0244" w:rsidRPr="00BF13B3" w14:paraId="3AF9E06F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A936D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API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A6A44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เชื่อมต่อระบบกับสถาบันการเงินผ่าน </w:t>
            </w:r>
            <w:r w:rsidRPr="00D36CF5">
              <w:rPr>
                <w:color w:val="0000FF"/>
              </w:rPr>
              <w:t>Application Programming Interface (API)</w:t>
            </w:r>
          </w:p>
        </w:tc>
      </w:tr>
      <w:tr w:rsidR="004C0244" w:rsidRPr="00BF13B3" w14:paraId="4217D36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23E09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 Connection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6BA14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ไม่มีการเชื่อมต่อระบบกับสถาบันการเงิน</w:t>
            </w:r>
            <w:r w:rsidRPr="00D36CF5">
              <w:rPr>
                <w:color w:val="0000FF"/>
              </w:rPr>
              <w:t xml:space="preserve"> </w:t>
            </w:r>
          </w:p>
        </w:tc>
      </w:tr>
      <w:tr w:rsidR="004C0244" w:rsidRPr="00BF13B3" w14:paraId="055B0B5F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715D46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195C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เชื่อมต่อระบบในลักษณะอื่น ๆ</w:t>
            </w:r>
          </w:p>
        </w:tc>
      </w:tr>
    </w:tbl>
    <w:p w14:paraId="10CFF177" w14:textId="77777777" w:rsidR="004C0244" w:rsidRPr="002B27F8" w:rsidRDefault="004C0244" w:rsidP="004C0244"/>
    <w:p w14:paraId="146F0D51" w14:textId="0041D9B3" w:rsidR="004C0244" w:rsidRDefault="004C0244" w:rsidP="004C0244"/>
    <w:p w14:paraId="1E2CCD26" w14:textId="77777777" w:rsidR="0055722E" w:rsidRDefault="0055722E" w:rsidP="004C0244"/>
    <w:p w14:paraId="37C6EACB" w14:textId="77777777" w:rsidR="0055722E" w:rsidRDefault="0055722E" w:rsidP="004C0244"/>
    <w:p w14:paraId="652A4C3B" w14:textId="77777777" w:rsidR="0055722E" w:rsidRDefault="0055722E" w:rsidP="004C0244"/>
    <w:p w14:paraId="22BB4F26" w14:textId="77777777" w:rsidR="0055722E" w:rsidRDefault="0055722E" w:rsidP="004C0244"/>
    <w:p w14:paraId="06D824DF" w14:textId="77777777" w:rsidR="0055722E" w:rsidRDefault="0055722E" w:rsidP="004C0244"/>
    <w:p w14:paraId="2D0B3E1A" w14:textId="77777777" w:rsidR="0055722E" w:rsidRDefault="0055722E" w:rsidP="004C0244"/>
    <w:p w14:paraId="235A430A" w14:textId="77777777" w:rsidR="0055722E" w:rsidRDefault="0055722E" w:rsidP="004C0244"/>
    <w:p w14:paraId="58CA9712" w14:textId="77777777" w:rsidR="0055722E" w:rsidRDefault="0055722E" w:rsidP="004C0244"/>
    <w:p w14:paraId="6F126F78" w14:textId="77777777" w:rsidR="0055722E" w:rsidRDefault="0055722E" w:rsidP="004C0244"/>
    <w:p w14:paraId="314B37F2" w14:textId="77777777" w:rsidR="0055722E" w:rsidRDefault="0055722E" w:rsidP="004C0244"/>
    <w:p w14:paraId="2DAE0160" w14:textId="77777777" w:rsidR="0055722E" w:rsidRDefault="0055722E" w:rsidP="004C0244"/>
    <w:p w14:paraId="07779E23" w14:textId="77777777" w:rsidR="0055722E" w:rsidRDefault="0055722E" w:rsidP="004C0244"/>
    <w:p w14:paraId="12FA6B86" w14:textId="77777777" w:rsidR="0055722E" w:rsidRDefault="0055722E" w:rsidP="004C0244"/>
    <w:p w14:paraId="2BFBC01C" w14:textId="77777777" w:rsidR="0055722E" w:rsidRDefault="0055722E" w:rsidP="004C0244"/>
    <w:p w14:paraId="7405B022" w14:textId="77777777" w:rsidR="0055722E" w:rsidRDefault="0055722E" w:rsidP="004C0244"/>
    <w:p w14:paraId="194310E0" w14:textId="77777777" w:rsidR="0055722E" w:rsidRDefault="0055722E" w:rsidP="004C0244"/>
    <w:p w14:paraId="3CEB130E" w14:textId="77777777" w:rsidR="0055722E" w:rsidRDefault="0055722E" w:rsidP="004C0244"/>
    <w:p w14:paraId="2146C3F9" w14:textId="77777777" w:rsidR="0055722E" w:rsidRDefault="0055722E" w:rsidP="004C0244"/>
    <w:p w14:paraId="32D8F0AA" w14:textId="77777777" w:rsidR="0055722E" w:rsidRDefault="0055722E" w:rsidP="004C0244"/>
    <w:p w14:paraId="47956EFE" w14:textId="77777777" w:rsidR="0055722E" w:rsidRDefault="0055722E" w:rsidP="004C0244"/>
    <w:p w14:paraId="4ACFD9D1" w14:textId="77777777" w:rsidR="0055722E" w:rsidRDefault="0055722E" w:rsidP="004C0244"/>
    <w:p w14:paraId="22E41513" w14:textId="77777777" w:rsidR="0055722E" w:rsidRDefault="0055722E" w:rsidP="004C0244"/>
    <w:p w14:paraId="23092DD4" w14:textId="77777777" w:rsidR="0055722E" w:rsidRDefault="0055722E" w:rsidP="004C0244"/>
    <w:p w14:paraId="322FF323" w14:textId="77777777" w:rsidR="0055722E" w:rsidRDefault="0055722E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55722E" w:rsidRPr="00EA106E" w14:paraId="2B059B6E" w14:textId="77777777" w:rsidTr="00A54B6D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BC7B6" w14:textId="77777777" w:rsidR="0055722E" w:rsidRPr="00EA106E" w:rsidRDefault="0055722E" w:rsidP="00A54B6D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96E42" w14:textId="1C93FB7F" w:rsidR="0055722E" w:rsidRPr="00EA106E" w:rsidRDefault="0055722E" w:rsidP="00A54B6D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" w:name="_Toc536175079"/>
            <w:bookmarkStart w:id="33" w:name="_Toc964900"/>
            <w:bookmarkStart w:id="34" w:name="_Toc3224259"/>
            <w:bookmarkStart w:id="35" w:name="_Toc32926599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IR Curve</w:t>
            </w:r>
            <w:bookmarkEnd w:id="32"/>
            <w:bookmarkEnd w:id="33"/>
            <w:bookmarkEnd w:id="34"/>
            <w:bookmarkEnd w:id="3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784FD" w14:textId="77777777" w:rsidR="0055722E" w:rsidRPr="00EA106E" w:rsidRDefault="0055722E" w:rsidP="00A54B6D">
            <w:pPr>
              <w:rPr>
                <w:b/>
                <w:bCs/>
                <w:i/>
                <w:iCs/>
              </w:rPr>
            </w:pPr>
          </w:p>
        </w:tc>
      </w:tr>
    </w:tbl>
    <w:p w14:paraId="1128834F" w14:textId="77777777" w:rsidR="0055722E" w:rsidRPr="00EA106E" w:rsidRDefault="0055722E" w:rsidP="0055722E"/>
    <w:tbl>
      <w:tblPr>
        <w:tblW w:w="14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55722E" w:rsidRPr="00EA106E" w14:paraId="1B6F90F8" w14:textId="77777777" w:rsidTr="00A54B6D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A4237F4" w14:textId="77777777" w:rsidR="0055722E" w:rsidRPr="00EA106E" w:rsidRDefault="0055722E" w:rsidP="00A54B6D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96965B5" w14:textId="77777777" w:rsidR="0055722E" w:rsidRPr="00EA106E" w:rsidRDefault="0055722E" w:rsidP="00A54B6D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55722E" w:rsidRPr="00EA106E" w14:paraId="6FF72B38" w14:textId="77777777" w:rsidTr="00A54B6D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9471F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Swap Curve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CA3F9C" w14:textId="77777777" w:rsidR="0055722E" w:rsidRPr="00EA106E" w:rsidRDefault="0055722E" w:rsidP="00A54B6D">
            <w:pPr>
              <w:spacing w:before="120" w:line="360" w:lineRule="auto"/>
            </w:pPr>
            <w:r w:rsidRPr="00EA106E">
              <w:t xml:space="preserve">Curve </w:t>
            </w:r>
            <w:r w:rsidRPr="00EA106E">
              <w:rPr>
                <w:cs/>
              </w:rPr>
              <w:t xml:space="preserve">หลักที่ใช้หา </w:t>
            </w:r>
            <w:r w:rsidRPr="00EA106E">
              <w:t xml:space="preserve">IR Sensitivity </w:t>
            </w:r>
            <w:r w:rsidRPr="00EA106E">
              <w:rPr>
                <w:cs/>
              </w:rPr>
              <w:t>ของ</w:t>
            </w:r>
            <w:r w:rsidRPr="00EA106E">
              <w:rPr>
                <w:rFonts w:hint="cs"/>
                <w:cs/>
              </w:rPr>
              <w:t>ธุรกรรม เช่น</w:t>
            </w:r>
            <w:r w:rsidRPr="00EA106E">
              <w:rPr>
                <w:cs/>
              </w:rPr>
              <w:t xml:space="preserve"> </w:t>
            </w:r>
            <w:r w:rsidRPr="00EA106E">
              <w:t xml:space="preserve">Interest rate swap (IRS) </w:t>
            </w:r>
            <w:r w:rsidRPr="00EA106E">
              <w:rPr>
                <w:rFonts w:hint="cs"/>
                <w:cs/>
              </w:rPr>
              <w:t>และ</w:t>
            </w:r>
            <w:r w:rsidRPr="00EA106E">
              <w:t xml:space="preserve"> Cross currency swap (CCS) </w:t>
            </w:r>
            <w:r w:rsidRPr="00EA106E">
              <w:rPr>
                <w:cs/>
              </w:rPr>
              <w:t xml:space="preserve">แต่ละสกุลเงิน เช่น สกุลบาทอาจประกอบด้วย </w:t>
            </w:r>
            <w:r w:rsidRPr="00EA106E">
              <w:t xml:space="preserve">THBFIX THBIRS </w:t>
            </w:r>
            <w:r w:rsidRPr="00EA106E">
              <w:rPr>
                <w:cs/>
              </w:rPr>
              <w:t xml:space="preserve">และ </w:t>
            </w:r>
            <w:proofErr w:type="spellStart"/>
            <w:r w:rsidRPr="00EA106E">
              <w:t>THBSwapRate</w:t>
            </w:r>
            <w:proofErr w:type="spellEnd"/>
          </w:p>
        </w:tc>
      </w:tr>
      <w:tr w:rsidR="0055722E" w:rsidRPr="00EA106E" w14:paraId="67985C35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42049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Non-Deliverable Swap Curve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B721CC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ของธุรกรรม </w:t>
            </w:r>
            <w:r w:rsidRPr="00EA106E">
              <w:rPr>
                <w:rFonts w:cs="Tahoma"/>
                <w:lang w:val="en-US" w:eastAsia="en-US"/>
              </w:rPr>
              <w:t xml:space="preserve">Non-Deliverable </w:t>
            </w:r>
            <w:r w:rsidRPr="00EA106E">
              <w:rPr>
                <w:rFonts w:cs="Tahoma" w:hint="cs"/>
                <w:cs/>
                <w:lang w:val="en-US" w:eastAsia="en-US"/>
              </w:rPr>
              <w:t>เช่น ธุรกรรม</w:t>
            </w:r>
            <w:r w:rsidRPr="00EA106E">
              <w:rPr>
                <w:rFonts w:cs="Tahoma"/>
                <w:lang w:val="en-US" w:eastAsia="en-US"/>
              </w:rPr>
              <w:t xml:space="preserve"> THB ND-IRS </w:t>
            </w:r>
            <w:r w:rsidRPr="00EA106E">
              <w:rPr>
                <w:rFonts w:cs="Tahoma"/>
                <w:cs/>
                <w:lang w:val="en-US" w:eastAsia="en-US"/>
              </w:rPr>
              <w:t>ซึ่งเป็นการแลกเปลี่ยนกระแสเงินสด ระหว่างอัตราดอกเบี้ยคงที่ และอัตราดอกเบี้ยลอยตัว</w:t>
            </w:r>
            <w:r w:rsidRPr="00EA106E">
              <w:rPr>
                <w:rFonts w:cs="Tahoma" w:hint="cs"/>
                <w:cs/>
                <w:lang w:val="en-US" w:eastAsia="en-US"/>
              </w:rPr>
              <w:t>และ</w:t>
            </w:r>
            <w:r w:rsidRPr="00EA106E">
              <w:rPr>
                <w:rFonts w:cs="Tahoma"/>
                <w:cs/>
                <w:lang w:val="en-US" w:eastAsia="en-US"/>
              </w:rPr>
              <w:t>มีการ</w:t>
            </w:r>
            <w:r w:rsidRPr="00EA106E">
              <w:rPr>
                <w:rFonts w:cs="Tahoma" w:hint="cs"/>
                <w:cs/>
                <w:lang w:val="en-US" w:eastAsia="en-US"/>
              </w:rPr>
              <w:t>ชำระส่วนต่างราคา</w:t>
            </w:r>
            <w:r w:rsidRPr="00EA106E">
              <w:rPr>
                <w:rFonts w:cs="Tahoma"/>
                <w:cs/>
                <w:lang w:val="en-US" w:eastAsia="en-US"/>
              </w:rPr>
              <w:t xml:space="preserve">สกุลเงิน </w:t>
            </w:r>
            <w:r w:rsidRPr="00EA106E">
              <w:rPr>
                <w:rFonts w:cs="Tahoma"/>
                <w:lang w:val="en-US" w:eastAsia="en-US"/>
              </w:rPr>
              <w:t>USD</w:t>
            </w:r>
          </w:p>
        </w:tc>
      </w:tr>
      <w:tr w:rsidR="0055722E" w:rsidRPr="00EA106E" w14:paraId="21C0DDE1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1659EF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Tenor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850942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Basis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ระหว่างช่วงเวลาของ </w:t>
            </w: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หลัก 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 xml:space="preserve">THBBasis1m6m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 </w:t>
            </w:r>
            <w:r w:rsidRPr="00EA106E">
              <w:rPr>
                <w:rFonts w:cs="Tahoma"/>
                <w:lang w:val="en-US" w:eastAsia="en-US"/>
              </w:rPr>
              <w:t>THBBasis3m6m</w:t>
            </w:r>
          </w:p>
        </w:tc>
      </w:tr>
      <w:tr w:rsidR="0055722E" w:rsidRPr="00EA106E" w14:paraId="0D721DB9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0CBD5A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Cross Currency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C923E0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Basis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ระหว่างสกุลเงิน </w:t>
            </w:r>
            <w:r w:rsidRPr="00EA106E">
              <w:rPr>
                <w:rFonts w:cs="Tahoma"/>
                <w:lang w:val="en-US" w:eastAsia="en-US"/>
              </w:rPr>
              <w:t xml:space="preserve">against USD </w:t>
            </w:r>
            <w:r w:rsidRPr="00EA106E">
              <w:rPr>
                <w:rFonts w:cs="Tahoma"/>
                <w:cs/>
                <w:lang w:val="en-US" w:eastAsia="en-US"/>
              </w:rPr>
              <w:t xml:space="preserve">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>USDTHB CCS Basis</w:t>
            </w:r>
          </w:p>
        </w:tc>
      </w:tr>
      <w:tr w:rsidR="0055722E" w:rsidRPr="00EA106E" w14:paraId="45951295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EAF169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Government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3C339E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>ของธุรกรรมตราสารหนี้ที่ออกโดยรัฐบาล</w:t>
            </w:r>
          </w:p>
        </w:tc>
      </w:tr>
      <w:tr w:rsidR="0055722E" w:rsidRPr="00EA106E" w14:paraId="7CC7568D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F6C456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 Bond Curve (Credit Spread)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D6C16D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Credit Spread </w:t>
            </w:r>
            <w:r w:rsidRPr="00EA106E">
              <w:rPr>
                <w:rFonts w:cs="Tahoma"/>
                <w:cs/>
                <w:lang w:val="en-US" w:eastAsia="en-US"/>
              </w:rPr>
              <w:t>ของธุรกรรมตราสารหนี้ที่ผู้ออกไม่ใช่รัฐบาล</w:t>
            </w:r>
          </w:p>
        </w:tc>
      </w:tr>
      <w:tr w:rsidR="0055722E" w:rsidRPr="00EA106E" w14:paraId="35C88198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505BE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Unspecified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E29059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ใช้หา </w:t>
            </w:r>
            <w:r w:rsidRPr="00EA106E">
              <w:rPr>
                <w:rFonts w:cs="Tahoma"/>
                <w:lang w:val="en-US" w:eastAsia="en-US"/>
              </w:rPr>
              <w:t xml:space="preserve">IR Sensitivity </w:t>
            </w:r>
            <w:r w:rsidRPr="00EA106E">
              <w:rPr>
                <w:rFonts w:cs="Tahoma"/>
                <w:cs/>
                <w:lang w:val="en-US" w:eastAsia="en-US"/>
              </w:rPr>
              <w:t xml:space="preserve">ซึ่งเกิดจากการรวมกันระหว่าง </w:t>
            </w: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มากกว่า </w:t>
            </w:r>
            <w:r w:rsidRPr="00EA106E">
              <w:rPr>
                <w:rFonts w:cs="Tahoma"/>
                <w:lang w:val="en-US" w:eastAsia="en-US"/>
              </w:rPr>
              <w:t xml:space="preserve">1 </w:t>
            </w:r>
            <w:r w:rsidRPr="00EA106E">
              <w:rPr>
                <w:rFonts w:cs="Tahoma"/>
                <w:cs/>
                <w:lang w:val="en-US" w:eastAsia="en-US"/>
              </w:rPr>
              <w:t xml:space="preserve">ประเภท เช่น </w:t>
            </w:r>
            <w:r w:rsidRPr="00EA106E">
              <w:rPr>
                <w:rFonts w:cs="Tahoma"/>
                <w:lang w:val="en-US" w:eastAsia="en-US"/>
              </w:rPr>
              <w:t xml:space="preserve">Swap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Basis Curve</w:t>
            </w:r>
          </w:p>
        </w:tc>
      </w:tr>
      <w:tr w:rsidR="0055722E" w:rsidRPr="00EA106E" w14:paraId="7A28104F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68208732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EF875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อื่น ๆ 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 xml:space="preserve">THB Basis FDR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THB Basis MLR</w:t>
            </w:r>
          </w:p>
        </w:tc>
      </w:tr>
      <w:tr w:rsidR="0055722E" w:rsidRPr="00EA106E" w14:paraId="1DF74F4C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6E06A2A1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9E51D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รวมที่ใช้หา </w:t>
            </w:r>
            <w:r w:rsidRPr="00EA106E">
              <w:rPr>
                <w:rFonts w:cs="Tahoma"/>
                <w:lang w:val="en-US" w:eastAsia="en-US"/>
              </w:rPr>
              <w:t xml:space="preserve">IR Sensitivity </w:t>
            </w:r>
            <w:r w:rsidRPr="00EA106E">
              <w:rPr>
                <w:rFonts w:cs="Tahoma"/>
                <w:cs/>
                <w:lang w:val="en-US" w:eastAsia="en-US"/>
              </w:rPr>
              <w:t xml:space="preserve">กรณีไม่ได้แยกคำนวณราย </w:t>
            </w:r>
            <w:r w:rsidRPr="00EA106E">
              <w:rPr>
                <w:rFonts w:cs="Tahoma"/>
                <w:lang w:val="en-US" w:eastAsia="en-US"/>
              </w:rPr>
              <w:t>Curve</w:t>
            </w:r>
          </w:p>
        </w:tc>
      </w:tr>
    </w:tbl>
    <w:p w14:paraId="33A9CE35" w14:textId="77777777" w:rsidR="0055722E" w:rsidRPr="00EA106E" w:rsidRDefault="0055722E" w:rsidP="0055722E"/>
    <w:p w14:paraId="748F4660" w14:textId="1458988E" w:rsidR="0055722E" w:rsidRDefault="0055722E" w:rsidP="0055722E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382A124" w14:textId="77777777" w:rsidTr="004C0244">
        <w:trPr>
          <w:cantSplit/>
          <w:trHeight w:val="3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5EA0E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b/>
                <w:bCs/>
                <w:color w:val="000000" w:themeColor="text1"/>
              </w:rPr>
              <w:br w:type="page"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FE53B" w14:textId="63FB9786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6" w:name="_Toc30688984"/>
            <w:bookmarkStart w:id="37" w:name="_Toc32926600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IT Job Function</w:t>
            </w:r>
            <w:bookmarkEnd w:id="36"/>
            <w:bookmarkEnd w:id="3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9F96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9"/>
      </w:tblGrid>
      <w:tr w:rsidR="004C0244" w:rsidRPr="002B27F8" w14:paraId="3DAA92C2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6CB41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647057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1835534C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CCEA1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Strategy &amp; Planning</w:t>
            </w:r>
          </w:p>
        </w:tc>
        <w:tc>
          <w:tcPr>
            <w:tcW w:w="7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3DC82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จัดทำ ทบทวน และดูแลแผน</w:t>
            </w:r>
            <w:r w:rsidRPr="00D36CF5">
              <w:rPr>
                <w:rFonts w:hint="cs"/>
                <w:color w:val="0000FF"/>
                <w:cs/>
              </w:rPr>
              <w:t>กลยุทธ์</w:t>
            </w:r>
            <w:r w:rsidRPr="00D36CF5">
              <w:rPr>
                <w:color w:val="0000FF"/>
                <w:cs/>
              </w:rPr>
              <w:t>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ซึ่งรวมถึง</w:t>
            </w:r>
            <w:r w:rsidRPr="00D36CF5">
              <w:rPr>
                <w:color w:val="0000FF"/>
                <w:cs/>
              </w:rPr>
              <w:t>แผนกลยุทธ์การรักษาความ</w:t>
            </w:r>
            <w:r w:rsidRPr="00D36CF5">
              <w:rPr>
                <w:rFonts w:hint="cs"/>
                <w:color w:val="0000FF"/>
                <w:cs/>
              </w:rPr>
              <w:t>มั่งคง</w:t>
            </w:r>
            <w:r w:rsidRPr="00D36CF5">
              <w:rPr>
                <w:color w:val="0000FF"/>
                <w:cs/>
              </w:rPr>
              <w:t>ปลอดภัย</w:t>
            </w:r>
            <w:r w:rsidRPr="00D36CF5">
              <w:rPr>
                <w:rFonts w:hint="cs"/>
                <w:color w:val="0000FF"/>
                <w:cs/>
              </w:rPr>
              <w:t>ด้านเทคโนโลยีสารสนเทศ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color w:val="0000FF"/>
                <w:cs/>
              </w:rPr>
              <w:t>ให้สอดคล้องกับทิศทางและแผนกลยุทธ์ทางธุรกิจขององค์กร</w:t>
            </w:r>
          </w:p>
        </w:tc>
      </w:tr>
      <w:tr w:rsidR="004C0244" w:rsidRPr="002B27F8" w14:paraId="367DB40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C94248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D36CF5">
              <w:rPr>
                <w:rFonts w:cs="Tahoma"/>
                <w:color w:val="0000FF"/>
                <w:lang w:val="en-US" w:eastAsia="en-US"/>
              </w:rPr>
              <w:t>– Governance and Control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009C6C" w14:textId="7101BFB7" w:rsidR="004C0244" w:rsidRPr="00D36CF5" w:rsidRDefault="004C0244" w:rsidP="00F576A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จัดทำ</w:t>
            </w:r>
            <w:r w:rsidRPr="00D36CF5">
              <w:rPr>
                <w:rFonts w:hint="cs"/>
                <w:color w:val="0000FF"/>
                <w:cs/>
              </w:rPr>
              <w:t>และทบทวน</w:t>
            </w:r>
            <w:r w:rsidRPr="00D36CF5">
              <w:rPr>
                <w:color w:val="0000FF"/>
                <w:cs/>
              </w:rPr>
              <w:t>นโยบาย มาตรฐาน และแนวทางการรักษาความมั่นคงปลอดภัยด้านเทคโนโลยีสารสนเทศ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รวมถึงติดตาม</w:t>
            </w:r>
            <w:r w:rsidRPr="00D36CF5">
              <w:rPr>
                <w:color w:val="0000FF"/>
                <w:cs/>
              </w:rPr>
              <w:t>ดูแลให้มีการปฏิบัติตามที่กำหนด</w:t>
            </w:r>
          </w:p>
        </w:tc>
      </w:tr>
      <w:tr w:rsidR="004C0244" w:rsidRPr="002B27F8" w14:paraId="10953A23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702D63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 – Operation including Security Operation Center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89F55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รักษาความมั่นคงปลอดภัยด้านเทคโนโลยีสารสนเทศ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รวมถึงงาน</w:t>
            </w:r>
            <w:r w:rsidRPr="00D36CF5">
              <w:rPr>
                <w:color w:val="0000FF"/>
                <w:cs/>
              </w:rPr>
              <w:t>เฝ้าระวังและรับมือภัยคุกคามทางไซเบอร์</w:t>
            </w:r>
          </w:p>
        </w:tc>
      </w:tr>
      <w:tr w:rsidR="004C0244" w:rsidRPr="002B27F8" w14:paraId="1CF5A4F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E4010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IT Infrastructure 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08E2E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</w:t>
            </w:r>
            <w:r w:rsidRPr="00D36CF5">
              <w:rPr>
                <w:rFonts w:hint="cs"/>
                <w:color w:val="0000FF"/>
                <w:cs/>
              </w:rPr>
              <w:t>การออกแบบ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ติดตั้ง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และดูแลโครงสร้างพื้นฐานด้านเทคโนโลยีสารสนเทศ</w:t>
            </w:r>
          </w:p>
        </w:tc>
      </w:tr>
      <w:tr w:rsidR="004C0244" w:rsidRPr="002B27F8" w14:paraId="480ED84C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C5700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Operation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681C3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งานด้าน</w:t>
            </w:r>
            <w:r w:rsidRPr="00D36CF5">
              <w:rPr>
                <w:rFonts w:hint="cs"/>
                <w:color w:val="0000FF"/>
                <w:cs/>
              </w:rPr>
              <w:t>การปฏิบัติด้านงานเทคโนโลยีสารสนเทศ เช่น การประมวลผลข้อมูลประจำวัน  บำรุงรักษา ระบบงานหลักและระบบงานสนับสนุนต่าง ๆ รวมถึงการจัดเก็บ สำรอง กู้คืนข้อมูลของระบบ</w:t>
            </w:r>
          </w:p>
        </w:tc>
      </w:tr>
      <w:tr w:rsidR="004C0244" w:rsidRPr="002B27F8" w14:paraId="6CC60BE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8CBA8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Development &amp; Test/QA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DD45A8" w14:textId="6A06A42B" w:rsidR="004C0244" w:rsidRPr="00D36CF5" w:rsidRDefault="004C0244" w:rsidP="005F2945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</w:t>
            </w:r>
            <w:r w:rsidRPr="00D36CF5">
              <w:rPr>
                <w:rFonts w:hint="cs"/>
                <w:color w:val="0000FF"/>
                <w:cs/>
              </w:rPr>
              <w:t>ด้านการ</w:t>
            </w:r>
            <w:r w:rsidRPr="00D36CF5">
              <w:rPr>
                <w:color w:val="0000FF"/>
                <w:cs/>
              </w:rPr>
              <w:t>พัฒนา</w:t>
            </w:r>
            <w:r w:rsidRPr="00D36CF5">
              <w:rPr>
                <w:rFonts w:hint="cs"/>
                <w:color w:val="0000FF"/>
                <w:cs/>
              </w:rPr>
              <w:t>และปรับเปลี่ยน</w:t>
            </w:r>
            <w:r w:rsidRPr="00D36CF5">
              <w:rPr>
                <w:color w:val="0000FF"/>
                <w:cs/>
              </w:rPr>
              <w:t>ระบบ</w:t>
            </w:r>
            <w:r w:rsidRPr="00D36CF5">
              <w:rPr>
                <w:rFonts w:hint="cs"/>
                <w:color w:val="0000FF"/>
                <w:cs/>
              </w:rPr>
              <w:t>เทคโนโลยี</w:t>
            </w:r>
            <w:r w:rsidRPr="00D36CF5">
              <w:rPr>
                <w:color w:val="0000FF"/>
                <w:cs/>
              </w:rPr>
              <w:t>สารสนเทศ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>ด้านการทดสอบ</w:t>
            </w:r>
            <w:r w:rsidRPr="00D36CF5">
              <w:rPr>
                <w:rFonts w:hint="cs"/>
                <w:color w:val="0000FF"/>
                <w:cs/>
              </w:rPr>
              <w:t xml:space="preserve">ระบบเทคโนโลยีสารสนเทศ </w:t>
            </w:r>
            <w:r w:rsidRPr="00D36CF5">
              <w:rPr>
                <w:color w:val="0000FF"/>
              </w:rPr>
              <w:t xml:space="preserve">(System </w:t>
            </w:r>
            <w:proofErr w:type="spellStart"/>
            <w:r w:rsidRPr="00D36CF5">
              <w:rPr>
                <w:color w:val="0000FF"/>
              </w:rPr>
              <w:t>Intergration</w:t>
            </w:r>
            <w:proofErr w:type="spellEnd"/>
            <w:r w:rsidRPr="00D36CF5">
              <w:rPr>
                <w:color w:val="0000FF"/>
              </w:rPr>
              <w:t xml:space="preserve"> Test)</w:t>
            </w:r>
          </w:p>
        </w:tc>
      </w:tr>
      <w:tr w:rsidR="004C0244" w:rsidRPr="002B27F8" w14:paraId="49D28A4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C2AC6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Support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5BBF9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</w:t>
            </w:r>
            <w:r w:rsidRPr="00D36CF5">
              <w:rPr>
                <w:rFonts w:hint="cs"/>
                <w:color w:val="0000FF"/>
                <w:cs/>
              </w:rPr>
              <w:t>ด้าน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Helpdesk</w:t>
            </w:r>
            <w:r w:rsidRPr="00D36CF5">
              <w:rPr>
                <w:rFonts w:hint="cs"/>
                <w:color w:val="0000FF"/>
                <w:cs/>
              </w:rPr>
              <w:t xml:space="preserve"> ในลักษณะการ</w:t>
            </w:r>
            <w:r w:rsidRPr="00D36CF5">
              <w:rPr>
                <w:color w:val="0000FF"/>
                <w:cs/>
              </w:rPr>
              <w:t xml:space="preserve">เป็นศูนย์กลางให้คำแนะการใช้ระบบ รวมถึงการรับแจ้งเหตุขัดข้องด้าน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Non-IT</w:t>
            </w:r>
            <w:r w:rsidRPr="00D36CF5">
              <w:rPr>
                <w:rFonts w:hint="cs"/>
                <w:color w:val="0000FF"/>
                <w:cs/>
              </w:rPr>
              <w:t xml:space="preserve"> รวมถึง</w:t>
            </w:r>
            <w:r w:rsidRPr="00D36CF5">
              <w:rPr>
                <w:color w:val="0000FF"/>
                <w:cs/>
              </w:rPr>
              <w:t>ประสานงาน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>แก้ไขปัญหาข้อขัดข้องด้านระบบ</w:t>
            </w:r>
          </w:p>
        </w:tc>
      </w:tr>
      <w:tr w:rsidR="0055722E" w:rsidRPr="002B27F8" w14:paraId="55F0CB24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7CECE4" w14:textId="48AB9BAA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BCP/DRP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98B1FC" w14:textId="7A7FA61D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งานด้านการจัดการแผนรองรับการดำเนินธุรกิจอย่างต่อเนื่องและแผนฉุกเฉินด้านเทคโนโลยีสารสนเทศ</w:t>
            </w:r>
          </w:p>
        </w:tc>
      </w:tr>
      <w:tr w:rsidR="0055722E" w:rsidRPr="002B27F8" w14:paraId="79B5230B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EBD80" w14:textId="4BE6992E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Risk Management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8A1D5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งานด้านการบริหารความเสี่ยงด้านเทคโนโลยีสารสนเทศ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>ที่เกี่ยวข้องกับ</w:t>
            </w:r>
            <w:r w:rsidRPr="00D36CF5">
              <w:rPr>
                <w:color w:val="0000FF"/>
                <w:cs/>
              </w:rPr>
              <w:t>การกำหนดกรอบและกระบวนการบริหารความเสี่ยงด้านเทคโนโลยีสารสนเทศ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การ</w:t>
            </w:r>
            <w:r w:rsidRPr="00D36CF5">
              <w:rPr>
                <w:color w:val="0000FF"/>
                <w:cs/>
              </w:rPr>
              <w:t>ติดตามความเสี่ยง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  <w:cs/>
              </w:rPr>
              <w:t>และ</w:t>
            </w:r>
            <w:r w:rsidRPr="00D36CF5">
              <w:rPr>
                <w:rFonts w:hint="cs"/>
                <w:color w:val="0000FF"/>
                <w:cs/>
              </w:rPr>
              <w:t>การ</w:t>
            </w:r>
            <w:r w:rsidRPr="00D36CF5">
              <w:rPr>
                <w:color w:val="0000FF"/>
                <w:cs/>
              </w:rPr>
              <w:t>ทบทวนการควบคุมความเสี่ยงด้านเทคโนโลยีสารสนเทศให้อยู่ในระดับความเสี่ยงที่ยอมรับได้</w:t>
            </w:r>
          </w:p>
        </w:tc>
      </w:tr>
      <w:tr w:rsidR="0055722E" w:rsidRPr="002B27F8" w14:paraId="2A9EB21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0E65D1" w14:textId="7777777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Compliance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64D07B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งานด้านการกำกับดูแลการปฏิบัติตามกฎหมายและหลักเกณฑ์ที่เกี่ยวข้องกับเทคโนโลยีสารสนเทศ</w:t>
            </w:r>
          </w:p>
        </w:tc>
      </w:tr>
      <w:tr w:rsidR="0055722E" w:rsidRPr="002B27F8" w14:paraId="66F56E32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22C0B3" w14:textId="7777777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Audit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474A2D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งานด้านการตรวจสอบเทคโนโลยีสารสนเทศ</w:t>
            </w:r>
          </w:p>
        </w:tc>
      </w:tr>
      <w:tr w:rsidR="0055722E" w:rsidRPr="002B27F8" w14:paraId="7E572E6B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</w:tcPr>
          <w:p w14:paraId="2C62A4B8" w14:textId="27B8C8A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Project Management Officer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F55EC4D" w14:textId="76F673AD" w:rsidR="0055722E" w:rsidRPr="00D36CF5" w:rsidRDefault="0055722E" w:rsidP="0055722E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งานด้านการดูแลบริหารจัดการโครงการด้าน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</w:tbl>
    <w:p w14:paraId="719CC703" w14:textId="77777777" w:rsidR="004C0244" w:rsidRPr="002B27F8" w:rsidRDefault="004C0244" w:rsidP="004C0244">
      <w:pPr>
        <w:rPr>
          <w:color w:val="000000" w:themeColor="text1"/>
        </w:rPr>
      </w:pPr>
    </w:p>
    <w:p w14:paraId="268BBFF1" w14:textId="77777777" w:rsidR="004C0244" w:rsidRPr="002B27F8" w:rsidRDefault="004C0244" w:rsidP="004C0244">
      <w:r w:rsidRPr="002B27F8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5DF9A93F" w14:textId="77777777" w:rsidTr="004C0244">
        <w:trPr>
          <w:cantSplit/>
          <w:trHeight w:val="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F5225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br w:type="page"/>
            </w:r>
            <w:r w:rsidRPr="002B27F8"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F4E3A" w14:textId="4EC44572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8" w:name="_Toc30688985"/>
            <w:bookmarkStart w:id="39" w:name="_Toc3292660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IT Risk Management Type</w:t>
            </w:r>
            <w:bookmarkEnd w:id="38"/>
            <w:bookmarkEnd w:id="3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38D96A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56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4"/>
        <w:gridCol w:w="9175"/>
      </w:tblGrid>
      <w:tr w:rsidR="004C0244" w:rsidRPr="002B27F8" w14:paraId="3A0D8B06" w14:textId="77777777" w:rsidTr="004C0244">
        <w:trPr>
          <w:cantSplit/>
          <w:trHeight w:val="291"/>
          <w:tblHeader/>
        </w:trPr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DECBC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73B53D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BA96519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B2625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Governance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31F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ด้านการกำกับดูแลด้านเทคโนโลยีสารสนเทศ</w:t>
            </w:r>
          </w:p>
        </w:tc>
      </w:tr>
      <w:tr w:rsidR="004C0244" w:rsidRPr="002B27F8" w14:paraId="6C1C99B0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00C7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IT Asset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AA15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ด้านการบริหารจัดการทรัพย์สินด้าน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4BCF487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0E44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Information Security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274F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ด้านการรักษาความมั่นคงปลอดภัยของข้อมูล</w:t>
            </w:r>
          </w:p>
        </w:tc>
      </w:tr>
      <w:tr w:rsidR="004C0244" w:rsidRPr="002B27F8" w14:paraId="77EB0BE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1C7B9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Access Control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F033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ด้านการควบคุมการเข้าถึง</w:t>
            </w:r>
          </w:p>
        </w:tc>
      </w:tr>
      <w:tr w:rsidR="004C0244" w:rsidRPr="002B27F8" w14:paraId="5885373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47C3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Physical and Environment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98B5" w14:textId="660FA7F8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ด้านกายภาพและสภาพแวดล้อม</w:t>
            </w:r>
          </w:p>
        </w:tc>
      </w:tr>
      <w:tr w:rsidR="004C0244" w:rsidRPr="002B27F8" w14:paraId="73B6468E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3FC58" w14:textId="2516D5BB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</w:rPr>
              <w:t>IT Operation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47AC2" w14:textId="6A6955DB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ด้านการปฏิบัติงาน</w:t>
            </w:r>
            <w:r w:rsidRPr="00D36CF5">
              <w:rPr>
                <w:rFonts w:hint="cs"/>
                <w:color w:val="0000FF"/>
                <w:cs/>
              </w:rPr>
              <w:t>ด้านเทคโนโลยีสารสนเทศ</w:t>
            </w:r>
          </w:p>
        </w:tc>
      </w:tr>
      <w:tr w:rsidR="004C0244" w:rsidRPr="002B27F8" w14:paraId="7B427B3F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BDACF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System Acquisition and Development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0A76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ด้านการจัดหาและการพัฒนาระบบ</w:t>
            </w:r>
          </w:p>
        </w:tc>
      </w:tr>
      <w:tr w:rsidR="004C0244" w:rsidRPr="00854F2B" w14:paraId="294A794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F0A83" w14:textId="7812202D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</w:rPr>
              <w:t>Network and Communications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30959" w14:textId="01ABC724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</w:t>
            </w:r>
            <w:r w:rsidRPr="00D36CF5">
              <w:rPr>
                <w:rFonts w:hint="cs"/>
                <w:color w:val="0000FF"/>
                <w:cs/>
              </w:rPr>
              <w:t>ระบบเครือข่ายและระบบสื่อสาร</w:t>
            </w:r>
          </w:p>
        </w:tc>
      </w:tr>
      <w:tr w:rsidR="004C0244" w:rsidRPr="002B27F8" w14:paraId="28D5209D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C038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Incident and Problem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0C86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ด้านการบริหารจัดการเหตุการณ์ผิดปกติและปัญหา</w:t>
            </w:r>
          </w:p>
        </w:tc>
      </w:tr>
      <w:tr w:rsidR="004C0244" w:rsidRPr="002B27F8" w14:paraId="149D820A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0F0E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BCP &amp; DRP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1E9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ด้านการจัดทำแผนฉุกเฉินด้าน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77289974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284C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Third Party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CF3F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ด้านบริหารจัดการบุคคลภายนอก</w:t>
            </w:r>
          </w:p>
        </w:tc>
      </w:tr>
      <w:tr w:rsidR="004C0244" w:rsidRPr="002B27F8" w14:paraId="1BEC7E9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3FCF6" w14:textId="3727255E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Risk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C531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ด้านการบริหารจัดการความเสี่ยงด้าน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5B502A65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1032D" w14:textId="0094C28A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Compliance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C88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ด้านการกำกับดูแลตามกฎเกณฑ์และกฎหมายที่เกี่ยวข้องด้าน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48CEFF9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7589B" w14:textId="714EDA3B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Audit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F0C1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ด้านการตรวจสอบด้าน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7A1FAC59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30BAD2" w14:textId="4F30CB92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Project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BD82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ด้านการบริหารจัดการโครงการด้านเทคโนโลยีสารสนเทศ</w:t>
            </w:r>
          </w:p>
        </w:tc>
      </w:tr>
    </w:tbl>
    <w:p w14:paraId="2C23D948" w14:textId="77777777" w:rsidR="004C0244" w:rsidRPr="002B27F8" w:rsidRDefault="004C0244" w:rsidP="004C0244"/>
    <w:p w14:paraId="765357E0" w14:textId="77777777" w:rsidR="004C0244" w:rsidRPr="002B27F8" w:rsidRDefault="004C0244" w:rsidP="004C0244"/>
    <w:p w14:paraId="18B3CECC" w14:textId="77777777" w:rsidR="00244597" w:rsidRDefault="00244597" w:rsidP="00244597"/>
    <w:p w14:paraId="451115F7" w14:textId="77777777" w:rsidR="00244597" w:rsidRDefault="00244597" w:rsidP="00244597"/>
    <w:p w14:paraId="1DFE6D12" w14:textId="77777777" w:rsidR="0055722E" w:rsidRDefault="0055722E" w:rsidP="00244597"/>
    <w:p w14:paraId="44AB02E9" w14:textId="77777777" w:rsidR="0055722E" w:rsidRDefault="0055722E" w:rsidP="00244597"/>
    <w:p w14:paraId="6F9B8766" w14:textId="77777777" w:rsidR="0055722E" w:rsidRDefault="0055722E" w:rsidP="00244597"/>
    <w:p w14:paraId="3CA63D54" w14:textId="77777777" w:rsidR="0055722E" w:rsidRDefault="0055722E" w:rsidP="00244597"/>
    <w:p w14:paraId="508BA14C" w14:textId="77777777" w:rsidR="0055722E" w:rsidRDefault="0055722E" w:rsidP="00244597"/>
    <w:p w14:paraId="17B7BC06" w14:textId="77777777" w:rsidR="0055722E" w:rsidRDefault="0055722E" w:rsidP="00244597"/>
    <w:p w14:paraId="7EB4FCBB" w14:textId="77777777" w:rsidR="0055722E" w:rsidRDefault="0055722E" w:rsidP="00244597"/>
    <w:p w14:paraId="005087E0" w14:textId="77777777" w:rsidR="0055722E" w:rsidRDefault="0055722E" w:rsidP="00244597"/>
    <w:p w14:paraId="0B78A6C5" w14:textId="77777777" w:rsidR="00A54B6D" w:rsidRDefault="00A54B6D" w:rsidP="00244597"/>
    <w:p w14:paraId="2C794C41" w14:textId="77777777" w:rsidR="0055722E" w:rsidRPr="00EA106E" w:rsidRDefault="0055722E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206157C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8484D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9EDD8" w14:textId="57E38B65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0" w:name="_Toc536175077"/>
            <w:bookmarkStart w:id="41" w:name="_Toc964898"/>
            <w:bookmarkStart w:id="42" w:name="_Toc3224260"/>
            <w:bookmarkStart w:id="43" w:name="_Toc32926602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Market Risk Factor Type</w:t>
            </w:r>
            <w:bookmarkEnd w:id="40"/>
            <w:bookmarkEnd w:id="41"/>
            <w:bookmarkEnd w:id="42"/>
            <w:bookmarkEnd w:id="4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67652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7E730CE3" w14:textId="77777777" w:rsidR="00244597" w:rsidRPr="00EA106E" w:rsidRDefault="00244597" w:rsidP="00244597"/>
    <w:tbl>
      <w:tblPr>
        <w:tblW w:w="143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  <w:gridCol w:w="6840"/>
        <w:gridCol w:w="900"/>
        <w:gridCol w:w="900"/>
      </w:tblGrid>
      <w:tr w:rsidR="00244597" w:rsidRPr="00EA106E" w14:paraId="13748A62" w14:textId="77777777" w:rsidTr="0084238C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EC24E5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4311A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081A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V_VAR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0F3C90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V_GRK</w:t>
            </w:r>
          </w:p>
        </w:tc>
      </w:tr>
      <w:tr w:rsidR="00244597" w:rsidRPr="00EA106E" w14:paraId="6D11D816" w14:textId="77777777" w:rsidTr="0084238C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ED8DD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Aggregate</w:t>
            </w:r>
          </w:p>
        </w:tc>
        <w:tc>
          <w:tcPr>
            <w:tcW w:w="68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772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ความเสี่ยงรวมหรือความเสี่ยงที่ไม่สามารถแยกประเภทความเสี่ยงได้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C32D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27FC9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7C4FFC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9BBCC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FX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F0A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ความเสี่ยงด้านอัตราแลกเปลี่ยน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8EF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1321C8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2E50BE07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156F8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IR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81D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ความเสี่ยงด้านอัตราดอกเบี้ย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2D41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50079E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3B8F7A28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96CDC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Commodity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720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ความเสี่ยงด้านราคาสินค้าโภคภัณฑ์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BC6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EF296C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7A35C5CC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4E21F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Equity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A5EA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EA0B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B830D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1C447211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2175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9A8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5082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05957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42D39923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8BC9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Unspecified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7C9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ความเสี่ยงที่ไม่สามารถแยกประเภทความเสี่ยงได้</w:t>
            </w:r>
            <w:r w:rsidRPr="00EA106E">
              <w:rPr>
                <w:rFonts w:cs="Tahoma" w:hint="cs"/>
                <w:cs/>
                <w:lang w:val="en-US" w:eastAsia="en-US"/>
              </w:rPr>
              <w:t xml:space="preserve">ตาม </w:t>
            </w:r>
            <w:r w:rsidRPr="00EA106E">
              <w:rPr>
                <w:rFonts w:cs="Tahoma"/>
                <w:lang w:val="en-US" w:eastAsia="en-US"/>
              </w:rPr>
              <w:t>Market Risk Factor Type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B25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0347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4176C7AD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AA69B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Total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4B0D109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ความเสี่ยงรวมของค่า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>Greek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50356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CFF3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</w:tr>
    </w:tbl>
    <w:p w14:paraId="04D71FA1" w14:textId="77777777" w:rsidR="00244597" w:rsidRPr="00EA106E" w:rsidRDefault="00244597" w:rsidP="00244597">
      <w:pPr>
        <w:rPr>
          <w:cs/>
        </w:rPr>
      </w:pPr>
    </w:p>
    <w:p w14:paraId="765F1978" w14:textId="446F3614" w:rsidR="004C0244" w:rsidRDefault="00244597" w:rsidP="00244597">
      <w:r w:rsidRPr="00EA106E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1F872253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0FC6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05708" w14:textId="30039921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bookmarkStart w:id="44" w:name="_Toc30688986"/>
            <w:bookmarkStart w:id="45" w:name="_Toc32926603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Operating System Type</w:t>
            </w:r>
            <w:bookmarkEnd w:id="44"/>
            <w:bookmarkEnd w:id="45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7B6A7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16"/>
        <w:tblW w:w="505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"/>
        <w:gridCol w:w="4636"/>
        <w:gridCol w:w="9366"/>
      </w:tblGrid>
      <w:tr w:rsidR="004B49F7" w:rsidRPr="002B27F8" w14:paraId="7049850F" w14:textId="77777777" w:rsidTr="00F10E57">
        <w:trPr>
          <w:cantSplit/>
          <w:trHeight w:val="291"/>
          <w:tblHeader/>
        </w:trPr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A26A627" w14:textId="09059273" w:rsidR="004B49F7" w:rsidRPr="00D36CF5" w:rsidRDefault="004B49F7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53012AF" w14:textId="453C0207" w:rsidR="004B49F7" w:rsidRPr="00D36CF5" w:rsidRDefault="004B49F7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B49F7" w:rsidRPr="002B27F8" w14:paraId="11172CA5" w14:textId="77777777" w:rsidTr="00F10E57">
        <w:trPr>
          <w:cantSplit/>
          <w:trHeight w:val="291"/>
        </w:trPr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DCAD67" w14:textId="2057F1F7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Windows</w:t>
            </w:r>
          </w:p>
        </w:tc>
        <w:tc>
          <w:tcPr>
            <w:tcW w:w="33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89F8B5" w14:textId="27C0F751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Windows</w:t>
            </w:r>
          </w:p>
        </w:tc>
      </w:tr>
      <w:tr w:rsidR="004B49F7" w:rsidRPr="002B27F8" w14:paraId="78446CC4" w14:textId="77777777" w:rsidTr="00F10E57">
        <w:trPr>
          <w:cantSplit/>
          <w:trHeight w:val="291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05741F" w14:textId="7C7248BD" w:rsidR="004B49F7" w:rsidRPr="00D36CF5" w:rsidRDefault="004B49F7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Unix/Linux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A1E7BF" w14:textId="1CF50D21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ระบบปฏิบัติการที่พื้นฐานพัฒนาจาก </w:t>
            </w:r>
            <w:r w:rsidRPr="00D36CF5">
              <w:rPr>
                <w:color w:val="0000FF"/>
              </w:rPr>
              <w:t xml:space="preserve">Unix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>Linux</w:t>
            </w:r>
          </w:p>
        </w:tc>
      </w:tr>
      <w:tr w:rsidR="004B49F7" w:rsidRPr="002B27F8" w14:paraId="699A37EC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0D87FF" w14:textId="73EF9E2C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01DB7" w14:textId="59A522A2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AIX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2737F3" w14:textId="6C448786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AIX</w:t>
            </w:r>
          </w:p>
        </w:tc>
      </w:tr>
      <w:tr w:rsidR="004B49F7" w:rsidRPr="002B27F8" w14:paraId="189BD3B9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603FFC" w14:textId="4A93EBE7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2186F" w14:textId="5C8155B4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HP-UX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3838BEC" w14:textId="3150A476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HP-UX</w:t>
            </w:r>
          </w:p>
        </w:tc>
      </w:tr>
      <w:tr w:rsidR="004B49F7" w:rsidRPr="002B27F8" w14:paraId="59F98359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624C5" w14:textId="27CDE8BE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C244B" w14:textId="174231DC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Solaris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8D54C2" w14:textId="1A3044CD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Solaris</w:t>
            </w:r>
          </w:p>
        </w:tc>
      </w:tr>
      <w:tr w:rsidR="004B49F7" w:rsidRPr="002B27F8" w14:paraId="1C4648B0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30C43F" w14:textId="2166831D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0753" w14:textId="50DD33EF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Red Hat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E599B3" w14:textId="5A993772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Pr="00D36CF5">
              <w:rPr>
                <w:color w:val="0000FF"/>
              </w:rPr>
              <w:t xml:space="preserve"> Red Hat</w:t>
            </w:r>
          </w:p>
        </w:tc>
      </w:tr>
      <w:tr w:rsidR="004B49F7" w:rsidRPr="002B27F8" w14:paraId="01A94B2C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5F47B3" w14:textId="74C0AAF3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5F47C" w14:textId="6CD01B75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proofErr w:type="spellStart"/>
            <w:r w:rsidR="004B49F7" w:rsidRPr="00D36CF5">
              <w:rPr>
                <w:color w:val="0000FF"/>
              </w:rPr>
              <w:t>Debian</w:t>
            </w:r>
            <w:proofErr w:type="spellEnd"/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4E8DF9" w14:textId="33B2DF1C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Pr="00D36CF5">
              <w:rPr>
                <w:color w:val="0000FF"/>
              </w:rPr>
              <w:t xml:space="preserve"> </w:t>
            </w:r>
            <w:proofErr w:type="spellStart"/>
            <w:r w:rsidRPr="00D36CF5">
              <w:rPr>
                <w:color w:val="0000FF"/>
              </w:rPr>
              <w:t>Debian</w:t>
            </w:r>
            <w:proofErr w:type="spellEnd"/>
          </w:p>
        </w:tc>
      </w:tr>
      <w:tr w:rsidR="004B49F7" w:rsidRPr="002B27F8" w14:paraId="75B6B641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B595EC" w14:textId="1E6B2E0E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A1FEF" w14:textId="6B3B4223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Ubuntu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F456EC2" w14:textId="7B21258A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Ubuntu</w:t>
            </w:r>
          </w:p>
        </w:tc>
      </w:tr>
      <w:tr w:rsidR="004B49F7" w:rsidRPr="002B27F8" w14:paraId="450F77C6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ADB23" w14:textId="10D299A5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9D464" w14:textId="0A90301A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CentOS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35D3E9" w14:textId="3697F6F5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CentOS</w:t>
            </w:r>
          </w:p>
        </w:tc>
      </w:tr>
      <w:tr w:rsidR="004B49F7" w:rsidRPr="002B27F8" w14:paraId="2DD10051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2B095" w14:textId="7A5CF826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8924" w14:textId="5D1E8D35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Fedora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ED332C" w14:textId="6B85F3CA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Fedora</w:t>
            </w:r>
          </w:p>
        </w:tc>
      </w:tr>
      <w:tr w:rsidR="004B49F7" w:rsidRPr="002B27F8" w14:paraId="415F4400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05FB64" w14:textId="5BA8C642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9858D" w14:textId="0719B247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Other</w:t>
            </w:r>
            <w:r w:rsidRPr="00D36CF5">
              <w:rPr>
                <w:color w:val="0000FF"/>
              </w:rPr>
              <w:t>s</w:t>
            </w:r>
            <w:r w:rsidR="004B49F7" w:rsidRPr="00D36CF5">
              <w:rPr>
                <w:color w:val="0000FF"/>
              </w:rPr>
              <w:t xml:space="preserve"> Unix/Linux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8A0E9B" w14:textId="292CC17F" w:rsidR="004B49F7" w:rsidRPr="00D36CF5" w:rsidRDefault="004B49F7" w:rsidP="00D221B6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="00D221B6" w:rsidRPr="00D36CF5">
              <w:rPr>
                <w:rFonts w:hint="cs"/>
                <w:color w:val="0000FF"/>
                <w:cs/>
              </w:rPr>
              <w:t xml:space="preserve">อื่นๆ </w:t>
            </w:r>
            <w:r w:rsidRPr="00D36CF5">
              <w:rPr>
                <w:rFonts w:hint="cs"/>
                <w:color w:val="0000FF"/>
                <w:cs/>
              </w:rPr>
              <w:t xml:space="preserve">ที่พื้นฐานพัฒนาจาก </w:t>
            </w:r>
            <w:r w:rsidRPr="00D36CF5">
              <w:rPr>
                <w:color w:val="0000FF"/>
              </w:rPr>
              <w:t xml:space="preserve">Unix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Linux </w:t>
            </w:r>
          </w:p>
        </w:tc>
      </w:tr>
      <w:tr w:rsidR="004B49F7" w:rsidRPr="002B27F8" w14:paraId="6D20D472" w14:textId="77777777" w:rsidTr="00F10E57">
        <w:trPr>
          <w:cantSplit/>
          <w:trHeight w:val="272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32364" w14:textId="66DD72DF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>z/OS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E966FD" w14:textId="72B52B18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z/OS</w:t>
            </w:r>
          </w:p>
        </w:tc>
      </w:tr>
      <w:tr w:rsidR="004B49F7" w:rsidRPr="002B27F8" w14:paraId="73B05B63" w14:textId="77777777" w:rsidTr="00F10E57">
        <w:trPr>
          <w:cantSplit/>
          <w:trHeight w:val="272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B9E3B00" w14:textId="4A9311AB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</w:t>
            </w:r>
            <w:r w:rsidR="00F10E57" w:rsidRPr="00D36CF5">
              <w:rPr>
                <w:color w:val="0000FF"/>
              </w:rPr>
              <w:t>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9AE0D6" w14:textId="49B18DEB" w:rsidR="004B49F7" w:rsidRPr="00D36CF5" w:rsidRDefault="004B49F7" w:rsidP="004B49F7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4FAEE9AA" w14:textId="77777777" w:rsidR="004C0244" w:rsidRPr="002B27F8" w:rsidRDefault="004C0244" w:rsidP="004C0244"/>
    <w:p w14:paraId="49614BC5" w14:textId="77777777" w:rsidR="00244597" w:rsidRDefault="00244597" w:rsidP="004C0244"/>
    <w:p w14:paraId="34A4B0FD" w14:textId="77777777" w:rsidR="00244597" w:rsidRDefault="00244597" w:rsidP="004C0244"/>
    <w:p w14:paraId="2D26AD62" w14:textId="77777777" w:rsidR="00244597" w:rsidRDefault="00244597" w:rsidP="004C0244"/>
    <w:p w14:paraId="3FD6496A" w14:textId="77777777" w:rsidR="00244597" w:rsidRDefault="00244597" w:rsidP="004C0244"/>
    <w:p w14:paraId="1ACB45EC" w14:textId="77777777" w:rsidR="00244597" w:rsidRDefault="00244597" w:rsidP="004C0244"/>
    <w:p w14:paraId="03461D1E" w14:textId="77777777" w:rsidR="00244597" w:rsidRDefault="00244597" w:rsidP="004C0244"/>
    <w:p w14:paraId="33D7CC16" w14:textId="77777777" w:rsidR="00244597" w:rsidRDefault="00244597" w:rsidP="004C0244"/>
    <w:p w14:paraId="78BD26B5" w14:textId="77777777" w:rsidR="00244597" w:rsidRDefault="00244597" w:rsidP="004C0244"/>
    <w:p w14:paraId="0B82DFE0" w14:textId="77777777" w:rsidR="00244597" w:rsidRDefault="00244597" w:rsidP="004C0244"/>
    <w:p w14:paraId="36D33A11" w14:textId="77777777" w:rsidR="00244597" w:rsidRDefault="00244597" w:rsidP="004C0244"/>
    <w:p w14:paraId="60675FA9" w14:textId="77777777" w:rsidR="00244597" w:rsidRDefault="00244597" w:rsidP="004C0244"/>
    <w:p w14:paraId="78CDCD27" w14:textId="77777777" w:rsidR="00244597" w:rsidRDefault="00244597" w:rsidP="004C0244"/>
    <w:p w14:paraId="0A444D8D" w14:textId="77777777" w:rsidR="00244597" w:rsidRDefault="00244597" w:rsidP="004C0244"/>
    <w:p w14:paraId="795FE1C7" w14:textId="77777777" w:rsidR="00244597" w:rsidRDefault="00244597" w:rsidP="004C0244"/>
    <w:p w14:paraId="6E657B0A" w14:textId="77777777" w:rsidR="00244597" w:rsidRDefault="00244597" w:rsidP="004C0244"/>
    <w:p w14:paraId="18B3ED18" w14:textId="77777777" w:rsidR="00244597" w:rsidRPr="00EA106E" w:rsidRDefault="00244597" w:rsidP="00244597">
      <w:pPr>
        <w:rPr>
          <w:rFonts w:eastAsia="Calibri"/>
        </w:rPr>
      </w:pPr>
    </w:p>
    <w:p w14:paraId="499B76CD" w14:textId="77777777" w:rsidR="00244597" w:rsidRPr="00EA106E" w:rsidRDefault="00244597" w:rsidP="00244597">
      <w:pPr>
        <w:rPr>
          <w:rFonts w:eastAsia="Calibri"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2CEBE3B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29827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E1F71" w14:textId="148C7A07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6" w:name="_Toc32926604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Profit and Loss Item</w:t>
            </w:r>
            <w:bookmarkEnd w:id="46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88E539" w14:textId="77777777" w:rsidR="00244597" w:rsidRPr="00EA106E" w:rsidRDefault="00244597" w:rsidP="0084238C">
            <w:pPr>
              <w:rPr>
                <w:b/>
                <w:bCs/>
                <w:i/>
                <w:iCs/>
                <w:highlight w:val="yellow"/>
              </w:rPr>
            </w:pPr>
          </w:p>
        </w:tc>
      </w:tr>
    </w:tbl>
    <w:p w14:paraId="1064C776" w14:textId="77777777" w:rsidR="00244597" w:rsidRPr="00EA106E" w:rsidRDefault="00244597" w:rsidP="00244597">
      <w:pPr>
        <w:rPr>
          <w:highlight w:val="yellow"/>
        </w:rPr>
      </w:pPr>
    </w:p>
    <w:tbl>
      <w:tblPr>
        <w:tblW w:w="1431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11"/>
        <w:gridCol w:w="229"/>
        <w:gridCol w:w="41"/>
        <w:gridCol w:w="229"/>
        <w:gridCol w:w="41"/>
        <w:gridCol w:w="229"/>
        <w:gridCol w:w="41"/>
        <w:gridCol w:w="220"/>
        <w:gridCol w:w="9"/>
        <w:gridCol w:w="39"/>
        <w:gridCol w:w="16"/>
        <w:gridCol w:w="254"/>
        <w:gridCol w:w="3960"/>
        <w:gridCol w:w="7290"/>
        <w:gridCol w:w="900"/>
      </w:tblGrid>
      <w:tr w:rsidR="00244597" w:rsidRPr="00EA106E" w14:paraId="6F0D7CAC" w14:textId="77777777" w:rsidTr="0084238C">
        <w:trPr>
          <w:cantSplit/>
          <w:trHeight w:val="270"/>
          <w:tblHeader/>
        </w:trPr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544AE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Code</w:t>
            </w:r>
          </w:p>
        </w:tc>
        <w:tc>
          <w:tcPr>
            <w:tcW w:w="53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6DA793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6692B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0D08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V_PLF</w:t>
            </w:r>
          </w:p>
        </w:tc>
      </w:tr>
      <w:tr w:rsidR="00244597" w:rsidRPr="00EA106E" w14:paraId="0B44739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74CF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920250</w:t>
            </w:r>
          </w:p>
        </w:tc>
        <w:tc>
          <w:tcPr>
            <w:tcW w:w="1260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14:paraId="6342219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งบ</w:t>
            </w:r>
            <w:r w:rsidRPr="00EA106E">
              <w:rPr>
                <w:cs/>
                <w:lang w:val="en-GB"/>
              </w:rPr>
              <w:t>กำไรขาดทุนเบ็ดเสร็จ (</w:t>
            </w:r>
            <w:r w:rsidRPr="00EA106E">
              <w:rPr>
                <w:lang w:val="en-GB"/>
              </w:rPr>
              <w:t>Comprehensive Income Statement</w:t>
            </w:r>
            <w:r w:rsidRPr="00EA106E">
              <w:rPr>
                <w:cs/>
                <w:lang w:val="en-GB"/>
              </w:rPr>
              <w:t>)</w:t>
            </w:r>
            <w:r w:rsidRPr="00EA106E">
              <w:rPr>
                <w:cs/>
              </w:rPr>
              <w:t xml:space="preserve"> เฉพาะธนาคารพาณิชย์ บริษัทเงินทุน บริษัทเครดิตฟองซิเอร์กลุ่มธุรกิจทางการเงินและ</w:t>
            </w:r>
            <w:r w:rsidRPr="00EA106E">
              <w:rPr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14:paraId="7B0F0BC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644FEAD" w14:textId="77777777" w:rsidTr="0084238C">
        <w:trPr>
          <w:trHeight w:val="19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24F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63D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F057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0C3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EA106E">
              <w:rPr>
                <w:b/>
                <w:cs/>
              </w:rPr>
              <w:t>ลงทุน</w:t>
            </w:r>
            <w:r w:rsidRPr="00EA106E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</w:t>
            </w:r>
            <w:proofErr w:type="spellStart"/>
            <w:r w:rsidRPr="00EA106E">
              <w:rPr>
                <w:cs/>
              </w:rPr>
              <w:t>ริอะฮ์</w:t>
            </w:r>
            <w:proofErr w:type="spellEnd"/>
            <w:r w:rsidRPr="00EA106E">
              <w:rPr>
                <w:cs/>
              </w:rPr>
              <w:t xml:space="preserve"> (</w:t>
            </w:r>
            <w:proofErr w:type="spellStart"/>
            <w:r w:rsidRPr="00EA106E">
              <w:t>Shariah</w:t>
            </w:r>
            <w:proofErr w:type="spellEnd"/>
            <w:r w:rsidRPr="00EA106E">
              <w:rPr>
                <w:cs/>
              </w:rPr>
              <w:t xml:space="preserve">) </w:t>
            </w:r>
          </w:p>
          <w:p w14:paraId="019928F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4C1A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98AA24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EB19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577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7D0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906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1.1 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2E20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4B39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49769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80C3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8BA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971C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24C4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46F1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76D5E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EA106E"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8746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2DAD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B01B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F87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ACD7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E724E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EC4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405B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EA106E"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FAD3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050FAB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11CD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970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34B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4E74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F33D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0572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</w:t>
            </w:r>
            <w:r w:rsidRPr="00EA106E">
              <w:t>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915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145BD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AEF6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EAE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D7CE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24D9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30D7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194C4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1025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DF5A52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1407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F618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FE72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6A6B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688C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DB50D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9AB8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0C2176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D4D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535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A788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340F7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263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F50D0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02855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3718FC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077D4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D66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3DCE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2DCE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51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7</w:t>
            </w:r>
            <w:r w:rsidRPr="00EA106E">
              <w:rPr>
                <w:cs/>
              </w:rPr>
              <w:t xml:space="preserve"> เงินให้สินเชื่ออื่น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6FA2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BB45C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FB02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A4C7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5E1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1E27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43F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9F8F6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EA106E">
              <w:t>Private Repo</w:t>
            </w:r>
            <w:r w:rsidRPr="00EA106E">
              <w:rPr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</w:t>
            </w:r>
            <w:r w:rsidRPr="00EA106E">
              <w:rPr>
                <w:b/>
                <w:bCs/>
                <w:cs/>
              </w:rPr>
              <w:t xml:space="preserve">  </w:t>
            </w:r>
            <w:r w:rsidRPr="00EA106E">
              <w:rPr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E5C8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DFF56C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4D8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514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2BE5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FCF363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F4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1.2.1 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D452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และผลประโยชน์อื่นใดที่ได้รับจากเงินฝาก  บัตรเงินฝาก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7D5A5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6399D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B1F43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240F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B20D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ABB212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B2A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 (ไม่รวมธุรกรรมตลาดซื้อคืน)</w:t>
            </w:r>
          </w:p>
          <w:p w14:paraId="3CED6D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A16F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4D02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FC9A1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10CF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218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B31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49A608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342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6C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9C09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2881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9CF83A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FA7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8FAB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A5FE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279999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54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91B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1.2.2.2 เงินให้สินเชื่อตามหลัก </w:t>
            </w:r>
            <w:r w:rsidRPr="00EA106E">
              <w:t>Risk &amp; Reward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0DC39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15439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68767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FA58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5FD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BC75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FA2C75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8657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93B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E3A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2460A1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951E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DBCD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3398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5CC0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FEF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A5735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C518F0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FE3D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75C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BF2D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50FA1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1.4 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982CC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</w:t>
            </w:r>
            <w:r w:rsidRPr="00EA106E">
              <w:rPr>
                <w:b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EA106E">
              <w:rPr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EA106E">
              <w:rPr>
                <w:b/>
                <w:cs/>
              </w:rPr>
              <w:t>ที่มีวัตถุประสงค์เพื่อค้า เผื่อขาย</w:t>
            </w:r>
            <w:r w:rsidRPr="00EA106E">
              <w:rPr>
                <w:cs/>
              </w:rPr>
              <w:t>และ</w:t>
            </w:r>
            <w:r w:rsidRPr="00EA106E">
              <w:rPr>
                <w:b/>
                <w:cs/>
              </w:rPr>
              <w:t>ที่จะถือจนครบกำหนด</w:t>
            </w:r>
            <w:r w:rsidRPr="00EA106E">
              <w:rPr>
                <w:cs/>
              </w:rPr>
              <w:t xml:space="preserve"> รวมถึง</w:t>
            </w:r>
            <w:r w:rsidRPr="00EA106E">
              <w:rPr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FA02F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2F8357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EA02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0955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F0F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968EB0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CBF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1.4.1 เงินลงทุนเพื่อค้า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6DB3AE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b/>
                <w:cs/>
              </w:rPr>
              <w:t xml:space="preserve">ดอกเบี้ยจากการลงทุนเพื่อค้า </w:t>
            </w:r>
            <w:r w:rsidRPr="00EA106E">
              <w:rPr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92C7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1A72EBD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283D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F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2C40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AA16B2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61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1.4.2 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F076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b/>
                <w:cs/>
              </w:rPr>
              <w:t>ดอกเบี้ยจากการลงทุนเผื่อขาย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57C0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1001887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CE30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D4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09C1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3EC1BE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B89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1.4.3 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F936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b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06A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649734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DD1C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75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82F9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B63E29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7B7B12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2D22A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E8FBB4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C949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6C9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7030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F2EAA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ดอกเบี้ยและส่วนลดที่จ่ายให้แก่ผู้ฝากเงินประเภทต่าง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</w:t>
            </w:r>
            <w:proofErr w:type="spellStart"/>
            <w:r w:rsidRPr="00EA106E">
              <w:rPr>
                <w:cs/>
              </w:rPr>
              <w:t>ริอะฮ์</w:t>
            </w:r>
            <w:proofErr w:type="spellEnd"/>
            <w:r w:rsidRPr="00EA106E">
              <w:rPr>
                <w:cs/>
              </w:rPr>
              <w:t xml:space="preserve"> (</w:t>
            </w:r>
            <w:proofErr w:type="spellStart"/>
            <w:r w:rsidRPr="00EA106E">
              <w:t>Shariah</w:t>
            </w:r>
            <w:proofErr w:type="spellEnd"/>
            <w:r w:rsidRPr="00EA106E">
              <w:rPr>
                <w:cs/>
              </w:rPr>
              <w:t xml:space="preserve">)  </w:t>
            </w:r>
          </w:p>
          <w:p w14:paraId="7B21F1B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4412B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8F6E0FD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1115E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1D0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23D9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4BA4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FEA3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3E4A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9E666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21FD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98F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A6E5B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C81F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6034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5515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FB9D8A5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CB31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B12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BA9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4858E2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BA2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2.2.1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9F70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ดอกเบี้ยที่จ่ายให้แก่ผู้ฝากเงินประเภทต่างๆ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3BF2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C99140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B90D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085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30361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96DBC8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501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5EC4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EA106E">
              <w:rPr>
                <w:cs/>
                <w:lang w:val="en-GB"/>
              </w:rPr>
              <w:t>ทั้งนี้ ไม่รวม</w:t>
            </w:r>
            <w:r w:rsidRPr="00EA106E">
              <w:rPr>
                <w:cs/>
              </w:rPr>
              <w:t xml:space="preserve"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B3B0F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9E8783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A132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D8F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558D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D8388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BC9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12FB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4491E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F557F9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C18D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5CF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C66E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8F2F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1AEB4C" w14:textId="77777777" w:rsidR="00244597" w:rsidRPr="00EA106E" w:rsidRDefault="00244597" w:rsidP="0084238C">
            <w:pPr>
              <w:spacing w:before="120" w:line="360" w:lineRule="auto"/>
              <w:rPr>
                <w:strike/>
                <w:cs/>
              </w:rPr>
            </w:pPr>
            <w:r w:rsidRPr="00EA106E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เรื่องการจัดทำและการประกาศงบการเงินของสถาบันการเงินฯ”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C18A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3006BA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CA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E31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F0D98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D509FF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573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.1 ตั๋วแลกเงิน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7180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13F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BDAC13F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2E86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891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F92E9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7DAFD8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FF2D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.2 หุ้นกู้และตราสารหนี้อื่น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523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EA106E">
              <w:rPr>
                <w:b/>
                <w:bCs/>
                <w:cs/>
              </w:rPr>
              <w:t xml:space="preserve"> </w:t>
            </w:r>
            <w:r w:rsidRPr="00EA106E">
              <w:rPr>
                <w:cs/>
              </w:rPr>
              <w:t>และที่ไม่กำหนดให้แสดงด้วยมูลค่ายุติธรรม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2C70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EE4AF1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3455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2DA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244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4692D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3E96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.3 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3D9F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B72E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C1361A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1CBE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064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B09F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5CB20" w14:textId="77777777" w:rsidR="00244597" w:rsidRPr="00EA106E" w:rsidRDefault="00244597" w:rsidP="0084238C">
            <w:pPr>
              <w:spacing w:before="120" w:line="360" w:lineRule="auto"/>
              <w:rPr>
                <w:cs/>
                <w:lang w:val="en-GB"/>
              </w:rPr>
            </w:pPr>
            <w:r w:rsidRPr="00EA106E">
              <w:rPr>
                <w:cs/>
                <w:lang w:val="en-GB"/>
              </w:rPr>
              <w:t>2.4 ค่าธรรมเนียมในการกู้ยืมเงิน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7E894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645B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AEC6D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94FD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D47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2AAE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D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2.5 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6CA13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0BA7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79CCDA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E1A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644D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5BCAE4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35E0E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2.6 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BEEA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BFD6B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1B19238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892DD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187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97AD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DBB048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06633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368D929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73C7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9FB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D38B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AA2F1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การรับรอง รับ</w:t>
            </w:r>
            <w:proofErr w:type="spellStart"/>
            <w:r w:rsidRPr="00EA106E">
              <w:rPr>
                <w:cs/>
              </w:rPr>
              <w:t>อาวัล</w:t>
            </w:r>
            <w:proofErr w:type="spellEnd"/>
            <w:r w:rsidRPr="00EA106E">
              <w:rPr>
                <w:cs/>
              </w:rPr>
              <w:t xml:space="preserve">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E2AB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 และบริการจากการรับรองตั๋วเงิน รับ</w:t>
            </w:r>
            <w:proofErr w:type="spellStart"/>
            <w:r w:rsidRPr="00EA106E">
              <w:rPr>
                <w:cs/>
              </w:rPr>
              <w:t>อาวัล</w:t>
            </w:r>
            <w:proofErr w:type="spellEnd"/>
            <w:r w:rsidRPr="00EA106E">
              <w:rPr>
                <w:cs/>
              </w:rPr>
              <w:t>ตั๋วเงิน การค้ำประกันการกู้ยืมเงิน การ</w:t>
            </w:r>
            <w:r w:rsidRPr="00EA106E">
              <w:rPr>
                <w:spacing w:val="-4"/>
                <w:cs/>
              </w:rPr>
              <w:t>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1A6385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5DA6989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5FA6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B35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8ED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563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บัตรเครดิต </w:t>
            </w:r>
          </w:p>
          <w:p w14:paraId="7982FD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4C687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516BEF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3A3F6A1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816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B759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6B14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F582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C41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.1 ค่าธรรมเนียมแรกเข้าและรายปี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63F89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45A0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C1CE2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D66F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4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9AD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90E68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886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A7A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EA106E">
              <w:t>Interchange Fee</w:t>
            </w:r>
            <w:r w:rsidRPr="00EA106E">
              <w:rPr>
                <w:cs/>
              </w:rPr>
              <w:t xml:space="preserve">) ค่าธรรมเนียมจากการอำนวยความสะดวกในการขายสินค้าทางไปรษณีย์ผ่านบัตรเครดิต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C973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AAB816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0F93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EF9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FBD6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2B2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9F8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9AA7F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A527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E2AE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4EC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FC4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A123A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E0A9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1E2E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FB1D0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9640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F3836E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020D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4F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338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3803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บริการบัตร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DA8C28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ค่าธรรมเนียมในการทำบัตร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และบัตรเดบิต 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>และ</w:t>
            </w:r>
            <w:r w:rsidRPr="00EA106E">
              <w:t xml:space="preserve"> Computer Information </w:t>
            </w:r>
            <w:r w:rsidRPr="00EA106E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F7A0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9BF81C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A02C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D63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4A69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B44B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1637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.1 ค่าธรรมเนียมการทำบัตรและรายปี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4253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ค่าธรรมเนียมในการทำบัตร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และบัตรเดบิต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5871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2EE87D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8A2E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05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494E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4A4F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57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บริการฝากถอนเงินสดผ่าน </w:t>
            </w:r>
            <w:r w:rsidRPr="00EA106E">
              <w:t>ATM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413996" w14:textId="77777777" w:rsidR="00244597" w:rsidRPr="00EA106E" w:rsidRDefault="00244597" w:rsidP="0084238C">
            <w:pPr>
              <w:spacing w:before="120" w:line="360" w:lineRule="auto"/>
              <w:rPr>
                <w:highlight w:val="yellow"/>
                <w:cs/>
              </w:rPr>
            </w:pPr>
            <w:r w:rsidRPr="00EA106E">
              <w:rPr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AFD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0E70B8A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DEB0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0A2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D40B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BCFC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B294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DC1F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>และ</w:t>
            </w:r>
            <w:r w:rsidRPr="00EA106E">
              <w:t xml:space="preserve"> Computer Information </w:t>
            </w:r>
            <w:r w:rsidRPr="00EA106E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AF6C9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11B1E2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B2B0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8095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AE7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F97F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9C056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7D5A0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8F198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61E0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6BF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11BE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C700F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C8E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การโอนเงินมูลค่าสูงผ่านระบบ </w:t>
            </w:r>
            <w:r w:rsidRPr="00EA106E"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7464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EA106E">
              <w:t xml:space="preserve"> BAHTNET</w:t>
            </w:r>
            <w:r w:rsidRPr="00EA106E">
              <w:rPr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EA106E">
              <w:t xml:space="preserve"> BAHTNET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2EBD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E2A86C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D362A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D72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A7D2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4116B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1F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การโอนเงินผ่านระบบ</w:t>
            </w:r>
            <w:r w:rsidRPr="00EA106E">
              <w:t xml:space="preserve"> 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01CE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EA106E">
              <w:t xml:space="preserve">ITMX Bulk Payment </w:t>
            </w:r>
            <w:r w:rsidRPr="00EA106E">
              <w:rPr>
                <w:cs/>
              </w:rPr>
              <w:t xml:space="preserve">(หรือเดิมชื่อระบบ </w:t>
            </w:r>
            <w:r w:rsidRPr="00EA106E">
              <w:t>SMART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57945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37EE7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63F0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A8F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41A37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28D091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617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49C4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FFDFC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4F7E00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C529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6B3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B7BD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FF05C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D1F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BF5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345F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4FBE9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20608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A183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FE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86F1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7C4AD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114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517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3.4.3.2 เช็คและตั๋วเงินอื่นๆ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4EC7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4EC67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59EE50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23F5B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5F25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7F391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BF0640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F6A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C8D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55102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9C7F5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186D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03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8CA2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4989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1FBA37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37C56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485A01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F24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8E7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91E8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9CFB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77C6C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EA106E">
              <w:rPr>
                <w:spacing w:val="-2"/>
              </w:rPr>
              <w:t xml:space="preserve"> Syndicated Loan </w:t>
            </w:r>
            <w:r w:rsidRPr="00EA106E">
              <w:rPr>
                <w:spacing w:val="-2"/>
                <w:cs/>
              </w:rPr>
              <w:t xml:space="preserve">และ </w:t>
            </w:r>
            <w:r w:rsidRPr="00EA106E">
              <w:rPr>
                <w:spacing w:val="-2"/>
              </w:rPr>
              <w:t>Participation</w:t>
            </w:r>
            <w:r w:rsidRPr="00EA106E">
              <w:t xml:space="preserve"> Loans </w:t>
            </w:r>
            <w:r w:rsidRPr="00EA106E">
              <w:rPr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254B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8E8867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B19F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9E72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59F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9B63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7</w:t>
            </w:r>
            <w:r w:rsidRPr="00EA106E">
              <w:rPr>
                <w:cs/>
              </w:rPr>
              <w:t xml:space="preserve"> 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45B62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6A42B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5C922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39F0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82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8FF0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0120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8 </w:t>
            </w:r>
            <w:r w:rsidRPr="00EA106E">
              <w:rPr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4D24E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8E04D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04321C5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FF1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68D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3ACE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0988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9 </w:t>
            </w:r>
            <w:r w:rsidRPr="00EA106E">
              <w:rPr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C8CA5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EA106E">
              <w:t xml:space="preserve">Cashier's Order </w:t>
            </w:r>
            <w:r w:rsidRPr="00EA106E">
              <w:rPr>
                <w:cs/>
              </w:rPr>
              <w:t xml:space="preserve">และ </w:t>
            </w:r>
            <w:proofErr w:type="spellStart"/>
            <w:r w:rsidRPr="00EA106E">
              <w:t>Traveller's</w:t>
            </w:r>
            <w:proofErr w:type="spellEnd"/>
            <w:r w:rsidRPr="00EA106E">
              <w:t xml:space="preserve"> </w:t>
            </w:r>
            <w:proofErr w:type="spellStart"/>
            <w:r w:rsidRPr="00EA106E">
              <w:t>Cheque</w:t>
            </w:r>
            <w:proofErr w:type="spellEnd"/>
            <w:r w:rsidRPr="00EA106E">
              <w:t xml:space="preserve"> </w:t>
            </w:r>
            <w:r w:rsidRPr="00EA106E">
              <w:rPr>
                <w:cs/>
              </w:rPr>
              <w:br/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63C4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599ADA9A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362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E9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F38F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E409A7" w14:textId="77777777" w:rsidR="00244597" w:rsidRPr="00EA106E" w:rsidRDefault="00244597" w:rsidP="0084238C">
            <w:pPr>
              <w:spacing w:before="120" w:line="360" w:lineRule="auto"/>
              <w:rPr>
                <w:spacing w:val="-4"/>
              </w:rPr>
            </w:pPr>
            <w:r w:rsidRPr="00EA106E">
              <w:rPr>
                <w:spacing w:val="-4"/>
              </w:rPr>
              <w:t>3</w:t>
            </w:r>
            <w:r w:rsidRPr="00EA106E">
              <w:rPr>
                <w:spacing w:val="-4"/>
                <w:cs/>
              </w:rPr>
              <w:t>.</w:t>
            </w:r>
            <w:r w:rsidRPr="00EA106E">
              <w:rPr>
                <w:spacing w:val="-4"/>
              </w:rPr>
              <w:t xml:space="preserve">10 </w:t>
            </w:r>
            <w:r w:rsidRPr="00EA106E">
              <w:rPr>
                <w:spacing w:val="-4"/>
                <w:cs/>
              </w:rPr>
              <w:t>ค่าธรรมเนียมการออก</w:t>
            </w:r>
            <w:proofErr w:type="spellStart"/>
            <w:r w:rsidRPr="00EA106E">
              <w:rPr>
                <w:spacing w:val="-4"/>
                <w:cs/>
              </w:rPr>
              <w:t>เล็ตเตอร์ออฟเครคิต</w:t>
            </w:r>
            <w:proofErr w:type="spellEnd"/>
            <w:r w:rsidRPr="00EA106E">
              <w:rPr>
                <w:spacing w:val="-4"/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530DC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ค่าธรรมเนียมและบริการต่างๆ ที่เรียกเก็บจากการออก</w:t>
            </w:r>
            <w:proofErr w:type="spellStart"/>
            <w:r w:rsidRPr="00EA106E">
              <w:rPr>
                <w:cs/>
              </w:rPr>
              <w:t>เล็ตเตอร์ออฟ</w:t>
            </w:r>
            <w:proofErr w:type="spellEnd"/>
            <w:r w:rsidRPr="00EA106E">
              <w:rPr>
                <w:cs/>
              </w:rPr>
              <w:t>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4386E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70E6A272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C136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8BD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9C4D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4360F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 xml:space="preserve"> 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EC3E73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47D4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A18115D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F2DC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9B3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87E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B6EF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5C3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313BC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spacing w:val="-4"/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CF69B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6566D9B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5EF2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870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7A1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AD62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ED6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711F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D9E65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603809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BC40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571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FF06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BB2C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B58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75D6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</w:t>
            </w:r>
            <w:proofErr w:type="spellStart"/>
            <w:r w:rsidRPr="00EA106E">
              <w:rPr>
                <w:cs/>
              </w:rPr>
              <w:t>บลจ</w:t>
            </w:r>
            <w:proofErr w:type="spellEnd"/>
            <w:r w:rsidRPr="00EA106E">
              <w:rPr>
                <w:cs/>
              </w:rPr>
              <w:t>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AAEDF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466A9BC5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6A24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6CD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DB11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3FD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7BC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1393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1B391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17E437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E6C2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D2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D11C2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30C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79A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AB87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79A3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15CF7A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EFFE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485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D43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A316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12</w:t>
            </w:r>
            <w:r w:rsidRPr="00EA106E">
              <w:rPr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A47E4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C607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E03524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951C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636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27ED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C21DA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13</w:t>
            </w:r>
            <w:r w:rsidRPr="00EA106E">
              <w:rPr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F86E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DA8D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1C855C5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78C9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A3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2365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0580C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14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293BC3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</w:t>
            </w:r>
            <w:r w:rsidRPr="00EA106E">
              <w:rPr>
                <w:cs/>
              </w:rPr>
              <w:t xml:space="preserve">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684E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DE5D14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339D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0C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BC6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BB5845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EA106E">
              <w:t>3</w:t>
            </w:r>
            <w:r w:rsidRPr="00EA106E">
              <w:rPr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6304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662ACE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9A7C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FFC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937E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5FD0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และบัตรอิเล็กทรอนิกส์อื่น</w:t>
            </w:r>
          </w:p>
          <w:p w14:paraId="54D3160A" w14:textId="77777777" w:rsidR="00244597" w:rsidRPr="00EA106E" w:rsidRDefault="00244597" w:rsidP="0084238C">
            <w:pPr>
              <w:spacing w:before="120" w:line="360" w:lineRule="auto"/>
            </w:pPr>
          </w:p>
          <w:p w14:paraId="410152F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D916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EA106E">
              <w:t xml:space="preserve">National ITMX </w:t>
            </w:r>
            <w:r w:rsidRPr="00EA106E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3CBE7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16D70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ECD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87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532A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7F01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6246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EA106E">
              <w:t xml:space="preserve">National ITMX  </w:t>
            </w:r>
            <w:r w:rsidRPr="00EA106E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9B66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8D9B6D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43B99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41A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DCB9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C7B04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4.3 ค่าธรรมเนียมและบริการอื่น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C1EA3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2D45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9888FD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486C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860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4021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 กำไร (ขาดทุน) สุทธิจากธุรกรรมเพื่อค้าและการปริวรรตเงินตราต่างประเทศ</w:t>
            </w:r>
          </w:p>
          <w:p w14:paraId="00E0E5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37AE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EA106E">
              <w:rPr>
                <w:spacing w:val="-6"/>
                <w:cs/>
              </w:rPr>
              <w:t>กำไร (ขาดทุน) ที่เกิดจาก การวัดมูลค่ายุติธรรม (</w:t>
            </w:r>
            <w:r w:rsidRPr="00EA106E">
              <w:rPr>
                <w:spacing w:val="-6"/>
              </w:rPr>
              <w:t xml:space="preserve">Mark to Market </w:t>
            </w:r>
            <w:r w:rsidRPr="00EA106E">
              <w:rPr>
                <w:spacing w:val="-6"/>
                <w:cs/>
              </w:rPr>
              <w:t>)  ของตราสารอนุพันธ์เพื่อการค้าและอนุพันธ์แฝงที่แยกออกจากสัญญาหลัก</w:t>
            </w:r>
            <w:r w:rsidRPr="00EA106E">
              <w:rPr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แลกเปลี่ยน</w:t>
            </w:r>
            <w:r w:rsidRPr="00EA106E">
              <w:rPr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EA106E">
              <w:rPr>
                <w:cs/>
              </w:rPr>
              <w:t xml:space="preserve"> </w:t>
            </w:r>
            <w:r w:rsidRPr="00EA106E">
              <w:rPr>
                <w:spacing w:val="-4"/>
                <w:cs/>
              </w:rPr>
              <w:t xml:space="preserve"> และหนี้สินที่เป็นเงินตราต่างประเทศเป็นเงินบาท  </w:t>
            </w:r>
            <w:r w:rsidRPr="00EA106E">
              <w:rPr>
                <w:cs/>
              </w:rPr>
              <w:t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E79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BA6AA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04250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DF8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FC868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C2DF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.1 กำไร (ขาดทุน) จากการประเมินมูลค่ายุติธรรม</w:t>
            </w:r>
          </w:p>
          <w:p w14:paraId="4414BD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2E28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EA106E">
              <w:rPr>
                <w:highlight w:val="yellow"/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A1D1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CD743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9A28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9AA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B2F5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772BCF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867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011E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FB8FE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4CFF62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F0BB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71B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A2D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70316F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53C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8078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9907D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E81A1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228D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BCE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2D86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89FB62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89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1240A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7F75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CF5B2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EF17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2A37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061D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AFD21F" w14:textId="77777777" w:rsidR="00244597" w:rsidRPr="00EA106E" w:rsidRDefault="00244597" w:rsidP="0084238C">
            <w:pPr>
              <w:spacing w:before="120" w:line="360" w:lineRule="auto"/>
              <w:ind w:firstLine="567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CF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5B909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7748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71AB75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E8D2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A7C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099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CED0B2" w14:textId="77777777" w:rsidR="00244597" w:rsidRPr="00EA106E" w:rsidRDefault="00244597" w:rsidP="0084238C">
            <w:pPr>
              <w:spacing w:before="120" w:line="360" w:lineRule="auto"/>
              <w:ind w:firstLine="567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911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5.1.5 ตราสารอนุพันธ์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9C0C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F660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CF115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F894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00F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08C1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E546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5.2 กำไร (ขาดทุน) จากการโอนเปลี่ยนประเภทเงินลงทุน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DB36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E97B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CF19F2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D9D4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725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584E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8A7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5.3 กำไร (ขาดทุน) จากการจำหน่าย</w:t>
            </w:r>
          </w:p>
          <w:p w14:paraId="0DF3C12D" w14:textId="77777777" w:rsidR="00244597" w:rsidRPr="00EA106E" w:rsidRDefault="00244597" w:rsidP="0084238C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686E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(ขาดทุน) ที่รับรู้จากการตกลงชำระราคาตราสารอนุพันธ์เพื่อการค้า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B1540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59190B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72A8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CA0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36E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CCBA59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5D1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1CC8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E86A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A47A26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6965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CE2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B2E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04E643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264D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E377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8887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18D38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E489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2EC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4DF3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7980DE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19B5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138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1E69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53327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77A84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E80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1A8B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7861F7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315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</w:t>
            </w:r>
            <w:r w:rsidRPr="00EA106E">
              <w:t>3</w:t>
            </w:r>
            <w:r w:rsidRPr="00EA106E">
              <w:rPr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68CD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5A90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5C2B5E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3B1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ABD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CF35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47A179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A5A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5.3.5 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428F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74F1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2E35D0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C7F7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046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5015E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65D2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 xml:space="preserve">.4 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3B1C3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B58CB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A3622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774EA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46AE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AFE5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F4D77B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B7D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5.4.1 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F731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2E41E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6BC79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F982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25C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69D4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175B41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49E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5.4.2 กำไร (ขาดทุน) จากการแปลงค่า</w:t>
            </w:r>
            <w:r w:rsidRPr="00EA106E">
              <w:rPr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230E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F984E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ABB6A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AD4BE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D1B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3E7A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E5D4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10638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C6FBE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B230C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2EAA09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04B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09BE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E242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F06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E404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6BA9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27F0F5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05A2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D487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40C1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4A9E5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A2F1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DDBF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02C4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A6A406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7B25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8B4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36B3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7F79A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8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C29C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2A9D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4E125A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3551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D7A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A08A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F933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39F10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35A16A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C6DB49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688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75E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F05A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CE81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EA106E">
              <w:rPr>
                <w:cs/>
              </w:rPr>
              <w:t xml:space="preserve"> </w:t>
            </w:r>
            <w:r w:rsidRPr="00EA106E">
              <w:rPr>
                <w:spacing w:val="-4"/>
                <w:cs/>
              </w:rPr>
              <w:t>(</w:t>
            </w:r>
            <w:r w:rsidRPr="00EA106E">
              <w:rPr>
                <w:spacing w:val="-4"/>
              </w:rPr>
              <w:t>Fair Value Option</w:t>
            </w:r>
            <w:r w:rsidRPr="00EA106E">
              <w:rPr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EA106E">
              <w:rPr>
                <w:cs/>
              </w:rPr>
              <w:t>ค่าใช้จ่ายดอกเบี้ย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3DA7C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2F115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22404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791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291D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665A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สุทธิจากการไถ่ถอนหรือโอนเปลี่ยนมือ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B1DD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9B3AE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EF5B8C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AB958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9739E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9506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7</w:t>
            </w:r>
            <w:r w:rsidRPr="00EA106E">
              <w:rPr>
                <w:cs/>
              </w:rPr>
              <w:t>. กำไร (ขาดทุน) สุทธิจากเงินลงทุน</w:t>
            </w:r>
          </w:p>
          <w:p w14:paraId="7F28E21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76F6F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CE40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0B647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3BDFC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188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30F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6610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7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จากการขายเงินลงทุน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94A4F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992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D945EE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E5070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C7B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28EE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556A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935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BDF43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F845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18F60B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08F2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F55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B86A9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D7DC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EA5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CC2E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7.1.1.1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EDB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E17D4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E28790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7EEDA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F11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FD72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1B66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D470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43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7.1.1.2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CA516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A11ED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1CA087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1B76B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A31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2A6B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77F63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C7C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2593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7.1.1.3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15EE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6C461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3F165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B4BAB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AE7D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4E52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C453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4DE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F22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C32AF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4C60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6C813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C4945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9D8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187D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9A9C4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9693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F649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739FD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1BEE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900E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450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072C6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3FF3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7A7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7B3F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D12C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A350D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9C7E6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E623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F26E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924E1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BE1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FA33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43C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7.1.2.2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3699F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C808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3EDBCD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BAB40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C998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A3C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DE125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3659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DD3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819B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2E0E7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3226F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71E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2F12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3AE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FE5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FDE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956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85985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5EE1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50E623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BD67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C05D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BDD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47CB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C1087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DA4F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9A5D3B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ECFF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09FF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A7B1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499F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336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85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7.1.4.1 เงินลงทุนในบริษัทย่อย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1F13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49649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C9B9E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B911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B5B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29D78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DB5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C95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CF1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7.1.4.2 เงินลงทุนในบริษัทร่วม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9370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405A0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C86AC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7EE59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276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E69B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85E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 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10A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ACFF3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1561F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B42C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47D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0D8DC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5A8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FC9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8B51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BF561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02934F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0EA9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9B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BE1EA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9F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77E2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7.2.2 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6F4B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BC2B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6A983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E14C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DBA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5D54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E854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D1B03" w14:textId="77777777" w:rsidR="00244597" w:rsidRPr="00EA106E" w:rsidRDefault="00244597" w:rsidP="0084238C">
            <w:pPr>
              <w:spacing w:before="120" w:line="360" w:lineRule="auto"/>
              <w:rPr>
                <w:spacing w:val="-2"/>
                <w:cs/>
              </w:rPr>
            </w:pPr>
            <w:r w:rsidRPr="00EA106E">
              <w:rPr>
                <w:spacing w:val="-2"/>
              </w:rPr>
              <w:t>7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3</w:t>
            </w:r>
            <w:r w:rsidRPr="00EA106E">
              <w:rPr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0230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8470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8F1F7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D5F1F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5495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0983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8. ส่วนแบ่งกำไร (ขาดทุน) จากเงินลงทุนตามวิธีส่วนได้เสีย[เฉพาะ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</w:t>
            </w:r>
          </w:p>
          <w:p w14:paraId="0D024D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60132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EA106E">
              <w:rPr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EA106E">
              <w:rPr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CAA0F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79E7D8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B707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1C9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BB5F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9. รายได้จากการดำเนินงานอื่น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5D168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187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6927B" w14:textId="77777777" w:rsidR="00244597" w:rsidRPr="00EA106E" w:rsidRDefault="00244597" w:rsidP="0084238C">
            <w:pPr>
              <w:tabs>
                <w:tab w:val="left" w:pos="1080"/>
                <w:tab w:val="left" w:pos="1800"/>
              </w:tabs>
              <w:spacing w:before="120" w:line="360" w:lineRule="auto"/>
              <w:ind w:right="-187"/>
              <w:jc w:val="center"/>
            </w:pPr>
          </w:p>
        </w:tc>
      </w:tr>
      <w:tr w:rsidR="00244597" w:rsidRPr="00EA106E" w14:paraId="3D4E531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642A6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E93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94A6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BF37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กำไรจากการขายทรัพย์สินรอการขายและสินทรัพย์อื่น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D3EF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4CA3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69822E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D621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223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6687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6EFB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9.2 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AAC0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EA106E">
              <w:rPr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AD11F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ABF2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7ED0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10C7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E887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FED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9.3 รายได้จากเงินปันผล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8FAF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3FB2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053C0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2861D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84C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D88D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C683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</w:t>
            </w:r>
            <w:r w:rsidRPr="00EA106E">
              <w:rPr>
                <w:cs/>
              </w:rPr>
              <w:t>.4 รายได้จากการดำเนินงานอื่น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B8D5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5980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E2618B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FDC8D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F2A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3FEE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10</w:t>
            </w:r>
            <w:r w:rsidRPr="00EA106E">
              <w:rPr>
                <w:cs/>
              </w:rPr>
              <w:t xml:space="preserve">. ค่าใช้จ่ายในการดำเนินงานอื่น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BF04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E816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6C588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68E84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D43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55C9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1631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.1 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7418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DC5C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E1F58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0B5A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AC5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AAB3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A238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6732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9028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E3DC7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994B3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59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29F6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D7C0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.3  ค่าใช้จ่ายเกี่ยวกับอาคารสถานที่และอุปกรณ์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ED8AE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</w:t>
            </w:r>
            <w:r w:rsidRPr="00EA106E">
              <w:rPr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EA106E">
              <w:rPr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</w:t>
            </w:r>
          </w:p>
          <w:p w14:paraId="47F79883" w14:textId="77777777" w:rsidR="00244597" w:rsidRPr="00EA106E" w:rsidRDefault="00244597" w:rsidP="0084238C">
            <w:pPr>
              <w:tabs>
                <w:tab w:val="left" w:pos="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EA106E">
              <w:t>3</w:t>
            </w:r>
            <w:r w:rsidRPr="00EA106E">
              <w:rPr>
                <w:cs/>
              </w:rPr>
              <w:t>.12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A2C17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8608864" w14:textId="77777777" w:rsidTr="0084238C">
        <w:trPr>
          <w:trHeight w:val="1269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68CFD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14E3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520B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936C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.4 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68A1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277"/>
            </w:pPr>
            <w:r w:rsidRPr="00EA106E">
              <w:rPr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EA106E">
              <w:t>13</w:t>
            </w:r>
            <w:r w:rsidRPr="00EA106E">
              <w:rPr>
                <w:cs/>
              </w:rPr>
              <w:t xml:space="preserve"> ภาษีเงินได้</w:t>
            </w:r>
            <w:r w:rsidRPr="00EA106E">
              <w:rPr>
                <w:b/>
                <w:bCs/>
                <w:i/>
                <w:iCs/>
                <w:cs/>
              </w:rPr>
              <w:t xml:space="preserve"> </w:t>
            </w:r>
            <w:r w:rsidRPr="00EA106E">
              <w:rPr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ค่าใช้จ่ายเกี่ยวกับพนักงาน และรายการที่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ค่าตอบแทนกรรมการแล้ว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DCB6E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A8983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A5D36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057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506F7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D0348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10.5 ค่าใช้จ่ายในการดำเนินงานอื่น ๆ </w:t>
            </w:r>
          </w:p>
          <w:p w14:paraId="417C80F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6BDC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</w:t>
            </w:r>
            <w:r w:rsidRPr="00EA106E">
              <w:rPr>
                <w:cs/>
              </w:rPr>
              <w:t xml:space="preserve">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EA106E">
              <w:t>9</w:t>
            </w:r>
            <w:r w:rsidRPr="00EA106E">
              <w:rPr>
                <w:cs/>
              </w:rPr>
              <w:t>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06F9C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73909E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9E533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DF4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C30E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1C024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11B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D58A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2A48D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473013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23E3D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991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F19B5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E1B7B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2CB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32DD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EA106E">
              <w:t>9</w:t>
            </w:r>
            <w:r w:rsidRPr="00EA106E">
              <w:rPr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3A08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64062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B0253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3AE8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EC0C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B7E2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E523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53DF2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A5456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5BBD8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E4E38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40B5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950B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E2A0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C7ED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DA1F2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EA106E">
              <w:t>Credit Conversion Factor</w:t>
            </w:r>
            <w:r w:rsidRPr="00EA106E">
              <w:rPr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AAF8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E5049E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681EF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93D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3D82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A123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8AD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.5.5 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8B7B7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C70C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8F79B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92F1B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574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98AB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FD9A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75E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90BB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7D7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141C6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63C24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74B6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F55A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AF320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ค่าใช้จ่ายจากธุรกรรมนโยบายรัฐ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047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4D8F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4E8DD8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9256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8EBE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4FEC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3A02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FB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ค่าใช้จ่ายดอกเบี้ยจากธุรกรรมนโยบายรัฐ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574DA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ADC0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516E1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865E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9B2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8FCA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3AD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76B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ค่าใช้จ่ายดำเนินงานจากธุรกรรมนโยบายรัฐ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481A7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BC44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B452D4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9CEB9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A15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809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343C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483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ค่าใช้จ่ายอื่น ๆ 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3B9C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1C73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0961CE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7E6C6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DB2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8A27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</w:t>
            </w:r>
            <w:r w:rsidRPr="00EA106E">
              <w:t>1</w:t>
            </w:r>
            <w:r w:rsidRPr="00EA106E">
              <w:rPr>
                <w:cs/>
              </w:rPr>
              <w:t>. หนี้สูญ หนี้สงสัยจะสูญ และขาดทุนจากการด้อยค่า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18F17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38DD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B0B0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DF4D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4F0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704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5F746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11.1 เงินให้สินเชื่อ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01364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B791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F02367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5F07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970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5DB8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8814C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1CA8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11.1.1 หนี้สูญ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31AF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FD8C7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FB112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2F0B5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AC9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B521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DEE7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A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11.1.2 หนี้สงสัยจะสูญ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B4547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8062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ED3F3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722C7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3D1C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80A48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33DC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38B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DB30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81EA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143C73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C9F0A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4C0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4562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EBFC4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11.2 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3A3D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B43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D47B0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03D687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E34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F39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หนี้สูญ หนี้สงสัยจะสูญ และขาดทุนจากการปรับปรุงโครงสร้างหนี้ 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BC844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ABE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80EE36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7F8AB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94E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470F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BB50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หนี้สูญสำหรับการดำเนินธุรกรรมนโยบายรัฐ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9C4F4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9C45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A9990E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E36A20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409C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2788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64B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หนี้สงสัยจะสูญสำหรับการดำเนินธุรกรรมนโยบายรัฐ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74889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9EA9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AB73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059A7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88D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CA51D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1DFA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ขาดทุนจากการปรับโครงสร้างหนี้สำหรับการดำเนินธุรกรรมนโยบายรัฐ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DDAE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D7F5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022A0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3A4BD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190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CF25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9C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เงินลงทุนสำหรับการดำเนินธุรกรรมนโยบายรัฐ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5AB4A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0BD7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8FC89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D12D1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920423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8FE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1DDC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เงินชดเชยโครงการนโยบายรัฐ (ต้นทุนเงินและค่าบริการ)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1BB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CC058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B98BD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3F1F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089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A21F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A6639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7DB6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0E8B9C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63757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A8E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DFAE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FFA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รายได้ดอกเบี้ยจากลูกหนี้ธุรกรรมนโยบายรัฐ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ABF8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7162D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69A3DA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2BD6A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6392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A82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14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รายได้ค่าธรรมเนียมและบริการจากลูกหนี้ธุรกรรมนโยบายรัฐ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92D59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862F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5303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63D17C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5DF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8F99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B06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รายได้อื่น ๆ 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A5E3C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0EDE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B2246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A988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E40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1B0F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B21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รายได้ชดเชยดอกเบี้ยธุรกรรมนโยบายรัฐจากรัฐบาล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8AD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3A08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AE10C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2B30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5EC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A9E7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F54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รายได้ชดเชยต้นทุนเงินธุรกรรมนโยบายรัฐจากรัฐบาล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762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C9903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2196F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5C58B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B75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63471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AFC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A099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F984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B465E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CAA2E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395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563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12. กำไร (ขาดทุน)จากการดำเนินงานก่อนภาษีเงินได้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35B00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F2F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30F203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BB5CC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658B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B886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13.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065C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1CF0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A7E872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654E4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67E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EA98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22F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ภาษีเงินได้ปัจจุบัน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06C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6B61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26E1A7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12BD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420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9AB09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638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13.2 ภาษีเงินได้รอตัดบัญชี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661CF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173A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16280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4FB2B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95B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5473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14. กำไร (ขาดทุน) สุทธิ</w:t>
            </w:r>
          </w:p>
          <w:p w14:paraId="78E1118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6A622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5353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F7EF4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C09D0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FA8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774E9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 กำไร (ขาดทุน) เบ็ดเสร็จอื่น</w:t>
            </w:r>
          </w:p>
          <w:p w14:paraId="2F0ECA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88D86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38F2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FDABB5D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A2AF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97F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FD7D9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C78A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15.1 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6302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719E8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58993B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552CC5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75A1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D22B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DB0F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B4B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99AC3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70481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2CD80CB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F477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451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0A5B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56DB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E6E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15.1.2 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6D5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6A89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A4B20F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D2B57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8D8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F87F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2EC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7D79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15.1.3 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35AB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B731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50174A7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F3D1F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DCA5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B350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35C4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7F2F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15.1.4 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F0F4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EA4FB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6C2FF7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E4FB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790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8241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24EA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057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 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EF82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33A5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1040AF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1CE5C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D1D5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EE46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91E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BB5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B502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เบ็ดเสร็จอื่นสำหรับรายการที่อาจจัดประเภทรายการใหม่เข้าไว้ในกำไรหรือขาดทุนในภายหลัง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F3EF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796090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8E4C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920427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927D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AC3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470F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3614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B87CB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A98F2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1E4FE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EE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C720D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446A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50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การเปลี่ยนแปลงในส่วนเกินทุนจากการ ตีมูลค่าสินทรัพย์</w:t>
            </w:r>
          </w:p>
          <w:p w14:paraId="47B73B3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6887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23FCE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F01402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AE644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A1C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7D62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4763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13D2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2515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44DF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8A48AA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3C86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6FD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4562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914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321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 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9FB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243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0E7858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12972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E3E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F6C4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E7783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B5D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3AEB4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182E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C3B7B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CFB3D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42C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DED6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16. กำไร (ขาดทุน) เบ็ดเสร็จรวม</w:t>
            </w:r>
          </w:p>
          <w:p w14:paraId="6BDD70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34A22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 xml:space="preserve">ผลรวมของกำไร (ขาดทุน) สุทธิ 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E6C0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6E7CF0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B6BB9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945F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BEBB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17. การแบ่งปันกำไร (ขาดทุน) สุทธิ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2BE70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49F27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48624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FDBC1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5D7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C0DA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9C3E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17.1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060F4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60A5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46FF22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5EE5A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479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492C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3863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426C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55B79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F0251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A93F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F0A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6DD9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18. การแบ่งปันกำไร (ขาดทุน) เบ็ดเสร็จรวม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</w:t>
            </w:r>
          </w:p>
          <w:p w14:paraId="72454C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A0CEE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2D8FB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F2EC2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CCD9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FCE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5558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299E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18.1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C0B8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72675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90AF98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759E6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F69D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11C9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7773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9C67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6669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D46F9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513E3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0E39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2C8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19. กำไร (ขาดทุน) ต่อหุ้น</w:t>
            </w:r>
          </w:p>
          <w:p w14:paraId="0C635F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573C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3BA7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D4E6CF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C90A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B067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879A0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2C70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EBAC42" w14:textId="77777777" w:rsidR="00244597" w:rsidRPr="00EA106E" w:rsidRDefault="00244597" w:rsidP="0084238C">
            <w:pPr>
              <w:spacing w:before="120" w:line="360" w:lineRule="auto"/>
              <w:rPr>
                <w:spacing w:val="-6"/>
                <w:cs/>
              </w:rPr>
            </w:pPr>
            <w:r w:rsidRPr="00EA106E">
              <w:rPr>
                <w:spacing w:val="-6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3C53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138D7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B6ED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0F31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0B44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4625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0F74C4" w14:textId="77777777" w:rsidR="00244597" w:rsidRPr="00EA106E" w:rsidRDefault="00244597" w:rsidP="0084238C">
            <w:pPr>
              <w:spacing w:before="120" w:line="360" w:lineRule="auto"/>
              <w:rPr>
                <w:spacing w:val="-6"/>
                <w:cs/>
              </w:rPr>
            </w:pPr>
            <w:r w:rsidRPr="00EA106E">
              <w:rPr>
                <w:spacing w:val="-6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F7AB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F9896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82686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7B5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EEB7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20.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09150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89BB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5C14E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E180A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82B3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4FE1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21.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7BC51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5D07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AAB09D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9B36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7DF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7A9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22.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EA106E">
              <w:t xml:space="preserve">FI Reporting Group Id </w:t>
            </w:r>
            <w:r w:rsidRPr="00EA106E">
              <w:rPr>
                <w:cs/>
              </w:rPr>
              <w:t xml:space="preserve">= </w:t>
            </w:r>
            <w:r w:rsidRPr="00EA106E">
              <w:t xml:space="preserve">116005 </w:t>
            </w:r>
            <w:r w:rsidRPr="00EA106E">
              <w:rPr>
                <w:cs/>
              </w:rPr>
              <w:t>และ</w:t>
            </w:r>
            <w:r w:rsidRPr="00EA106E">
              <w:t xml:space="preserve"> 116006</w:t>
            </w:r>
            <w:r w:rsidRPr="00EA106E">
              <w:rPr>
                <w:cs/>
              </w:rPr>
              <w:t xml:space="preserve">] เท่านั้น)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9411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077A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8CFA90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EA4BA6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081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D425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9D5A8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รายได้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A6D6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รายได้ระหว่างกัน 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CE23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A60291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194693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4CC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81B7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1F5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BFC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025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7129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15D0AB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614CD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849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B920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30B3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8D2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BB9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เงินให้กู้ยืมแก่สำนักงานใหญ่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2436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ดอกเบี้ยรับ และส่วนลดจากเงินให้กู้ยืม แก่สำนักงานใหญ่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ED6A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F042A9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7231E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24A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28D40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5AD4F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868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4A1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เงินฝากที่สำนักงานใหญ่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94C5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7B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A339A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E1BF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CDF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90722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83D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B0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A91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เงินให้กู้ยืมแก่สาขาอื่น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7EA3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4365C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2FF56F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E7EA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CBB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90E8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346C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27B6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5E7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เงินฝากที่สาขาอื่น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7B0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370D1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8ADA72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B859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B36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3CB7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5E2D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A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BE2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6A19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B15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AC8EC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8F18A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0F3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E7F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AE32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5EC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04A8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7225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38618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6EEB48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3E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1932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B77B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89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53C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909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F1618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57E76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C0127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71E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1C14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39BE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A23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097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B641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FECA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E04B2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E54BD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206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B159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580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74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17A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758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9F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18EA4B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AF57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EB4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1621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0AE1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4EBA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04B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BF51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72E0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0D7583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5265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9FE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9524E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B476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33C1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ค่าใช้จ่ายระหว่างกันของธนาคารพาณิชย์ไทยที่มีสาขาในต่างประเทศ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990EB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D43E84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06094A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3437A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4862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0712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250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E233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0059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26DE0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336F0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7E5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5D8D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180DB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337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2BD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spacing w:val="-2"/>
              </w:rPr>
              <w:t>22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1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 xml:space="preserve">1 </w:t>
            </w:r>
            <w:r w:rsidRPr="00EA106E">
              <w:rPr>
                <w:spacing w:val="-2"/>
                <w:cs/>
              </w:rPr>
              <w:t>เงินลงทุนของสำนักงานใหญ่ที่</w:t>
            </w:r>
            <w:r w:rsidRPr="00EA106E">
              <w:rPr>
                <w:cs/>
              </w:rPr>
              <w:t>สาขาในต่างประเทศ(</w:t>
            </w:r>
            <w:r w:rsidRPr="00EA106E">
              <w:t>Fund Allocated</w:t>
            </w:r>
            <w:r w:rsidRPr="00EA106E">
              <w:rPr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305E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0F01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AFF0D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8204C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0CB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E93C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BF477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540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7FA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เงินกู้ยืมจากสำนักงานใหญ่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EA87A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ดอกเบี้ยเงินกู้ยืม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2310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EFC52C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C0E6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79C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49EC6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FEF2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F67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257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F252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ดอกเบี้ยเงินรับฝาก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5257B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63E592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0FFD4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8E3E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0905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18F5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781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DF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EECD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C0BD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02AF6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0EEC2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4DF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DF1E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B2D6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D43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AD4B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B01EA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54EF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768ABE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0F9D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72D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04BE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798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9E0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BCF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C30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D62C2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441C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97D8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711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D2B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0271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3D3E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7450DA" w14:textId="77777777" w:rsidR="00244597" w:rsidRPr="00EA106E" w:rsidRDefault="00244597" w:rsidP="0084238C">
            <w:pPr>
              <w:spacing w:before="120" w:line="360" w:lineRule="auto"/>
              <w:rPr>
                <w:spacing w:val="-4"/>
              </w:rPr>
            </w:pPr>
            <w:r w:rsidRPr="00EA106E">
              <w:rPr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4EAD8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9D17D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B3D37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772D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1E54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8DAF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1DE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702E" w14:textId="77777777" w:rsidR="00244597" w:rsidRPr="00EA106E" w:rsidRDefault="00244597" w:rsidP="0084238C">
            <w:pPr>
              <w:spacing w:before="120" w:line="360" w:lineRule="auto"/>
              <w:rPr>
                <w:spacing w:val="-2"/>
              </w:rPr>
            </w:pPr>
            <w:r w:rsidRPr="00EA106E">
              <w:rPr>
                <w:spacing w:val="-2"/>
              </w:rPr>
              <w:t>22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1</w:t>
            </w:r>
            <w:r w:rsidRPr="00EA106E">
              <w:rPr>
                <w:spacing w:val="-2"/>
                <w:cs/>
              </w:rPr>
              <w:t xml:space="preserve"> ค่าจัดการ(</w:t>
            </w:r>
            <w:r w:rsidRPr="00EA106E">
              <w:rPr>
                <w:spacing w:val="-2"/>
              </w:rPr>
              <w:t>Management Fee</w:t>
            </w:r>
            <w:r w:rsidRPr="00EA106E">
              <w:rPr>
                <w:spacing w:val="-2"/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6662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</w:t>
            </w:r>
            <w:r w:rsidRPr="00EA106E">
              <w:rPr>
                <w:cs/>
              </w:rPr>
              <w:br/>
              <w:t>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E5BD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4DEC4A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A90C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A5E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188E5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18CB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08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C6F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ECD4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D8AB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D5F6C3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412BFDF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4FBB7D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6DA84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81069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58BDCC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045FC9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9CE8A3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99C67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6032FAC" w14:textId="77777777" w:rsidTr="0084238C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761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579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งบกำไรขาดทุนเบ็ดเสร็จ (</w:t>
            </w:r>
            <w:r w:rsidRPr="00EA106E">
              <w:t>Comprehensive Income Statement</w:t>
            </w:r>
            <w:r w:rsidRPr="00EA106E">
              <w:rPr>
                <w:cs/>
              </w:rPr>
              <w:t>) เฉพาะธนาคารพาณิชย์ บริษัทเงินทุน บริษัทเครดิตฟองซิเอร์กลุ่มธุรกิจทางการเงินและสถาบันการเงินพิเศษของรัฐ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B18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43C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</w:tr>
      <w:tr w:rsidR="00244597" w:rsidRPr="00EA106E" w14:paraId="04DC1D38" w14:textId="77777777" w:rsidTr="0084238C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489A4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4340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C78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เงินลงทุน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</w:t>
            </w:r>
            <w:proofErr w:type="spellStart"/>
            <w:r w:rsidRPr="00EA106E">
              <w:rPr>
                <w:cs/>
              </w:rPr>
              <w:t>ริอะฮ์</w:t>
            </w:r>
            <w:proofErr w:type="spellEnd"/>
            <w:r w:rsidRPr="00EA106E">
              <w:rPr>
                <w:cs/>
              </w:rPr>
              <w:t xml:space="preserve"> (</w:t>
            </w:r>
            <w:proofErr w:type="spellStart"/>
            <w:r w:rsidRPr="00EA106E">
              <w:t>Shariah</w:t>
            </w:r>
            <w:proofErr w:type="spellEnd"/>
            <w:r w:rsidRPr="00EA106E">
              <w:rPr>
                <w:cs/>
              </w:rPr>
              <w:t>)  ทั้งนี้ สำหรับดอกเบี้ยรับ (จ่าย) สุทธิจากเครื่องมือที่ใช้ป้องกันความเสี่ยงด้านอัตราดอกเบี้ยของธุรกรรมในบัญชีเพื่อการธนาคารของสินทรัพย์ทางการเงิน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 ให้รวมอยู่ในรายได้ดอกเบี้ยของสินทรัพย์ทางการเงินนั้น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89F0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</w:tr>
      <w:tr w:rsidR="00244597" w:rsidRPr="00EA106E" w14:paraId="20F680D5" w14:textId="77777777" w:rsidTr="0084238C">
        <w:tblPrEx>
          <w:tblBorders>
            <w:insideV w:val="none" w:sz="0" w:space="0" w:color="auto"/>
          </w:tblBorders>
        </w:tblPrEx>
        <w:trPr>
          <w:trHeight w:val="9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59A2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C47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E3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8C3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3656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3513CB7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B91F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</w:rPr>
              <w:t>920473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A85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B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1F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4D2680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C2E1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183652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930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D3C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004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A42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เงินให้สินเชื่อธุรกิจขนาดกลาง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CEDD3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D17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52A139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E8CF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B36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CE8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BBC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เงินให้สินเชื่อธุรกิจขนาดย่อม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F8E52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DF2A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CBD662D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FD6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79D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0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C24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เงินให้สินเชื่อเพื่อซื้อที่อยู่อาศัย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387B9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EB7A3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8E1889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05BB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2CC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C87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BA3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เงินให้สินเชื่อบัตรเครดิต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59C61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50E5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9892E5B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5018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3A8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47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F09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เงินให้สินเชื่อเพื่อการอุปโภคบริโภคส่วนบุคคลอื่น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DE703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814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200A7DF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C4175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FA2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619B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49F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7 </w:t>
            </w:r>
            <w:r w:rsidRPr="00EA106E">
              <w:rPr>
                <w:cs/>
              </w:rPr>
              <w:t xml:space="preserve">เงินให้สินเชื่ออื่น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786CE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B3CE5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1C5B1C" w14:textId="77777777" w:rsidTr="0084238C">
        <w:tblPrEx>
          <w:tblBorders>
            <w:insideV w:val="none" w:sz="0" w:space="0" w:color="auto"/>
          </w:tblBorders>
        </w:tblPrEx>
        <w:trPr>
          <w:trHeight w:val="76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34C0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F615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650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EE33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EA106E">
              <w:t>Private Repo</w:t>
            </w:r>
            <w:r w:rsidRPr="00EA106E">
              <w:rPr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3519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1608874" w14:textId="77777777" w:rsidTr="0084238C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E021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1E9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F7A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7B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F275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ส่วนลด และผลประโยชน์อื่นใดที่ได้รับจากเงินฝาก บัตรเงินฝาก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9D29F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5BA5D2" w14:textId="77777777" w:rsidTr="0084238C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5FB72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284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B801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E7B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 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75E0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CE609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80D40A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F528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A8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FC7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91B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7D2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เงินให้สินเชื่อระหว่างสถาบันการเงิน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C9071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20EC1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D096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7670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C63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28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85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7FB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เงินให้สินเชื่อตามหลัก </w:t>
            </w:r>
            <w:r w:rsidRPr="00EA106E">
              <w:t xml:space="preserve">Risk &amp; Reward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D8A4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C783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F6847A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FC2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D57F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56D3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B84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2586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A68C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94D81C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21D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A26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F91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การให้เช่าซื้อและสัญญาเช่าการเงิน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69A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ต่างของราคาเช่าหรือราคาเช่าซื้อสินค้ากับราคาทุนของสินค้าที่เช่าหรือ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4C02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2F43AB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853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1CB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755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787A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ดอกเบี้ยรับสุทธิจากเงินลงทุนและธุรกรรมเพื่อค้า ดอกเบี้ยรับสุทธิจากเครื่องมือที่ใช้ในการป้องกันความเสี่ยงด้านอัตราดอกเบี้ยของธุรกรรมเพื่อค้า รวมถึง ดอกเบี้ยจากการลงทุนในตราสารหนี้ ดอกเบี้ยจากการลงทุนใน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ที่มีวัตถุประสงค์เพื่อค้า เผื่อขายและที่จะถือจนครบกำหนด 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0CE68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DA35FF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DFD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736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8C9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78E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เงินลงทุนและธุรกรรมเพื่อค้า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E97D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ดอกเบี้ยรับสุทธิจากเงินลงทุนและธุรกรรมเพื่อค้า รวมถึงดอกเบี้ยรับสุทธิจากเครื่องมือที่ใช้ในการป้องกันความเสี่ยงด้านอัตราดอกเบี้ยของธุรกรรมเพื่อค้า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D453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0A03C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576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0CC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E5B7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7F9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8963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 ยกเว้นที่กำหนดให้รวมในข้อ 1.4.1 เงินลงทุนและธุรกรรมเพื่อค้า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A827C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6ABC7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3F11D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CB3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33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75B8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EDB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8E2E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D67C4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D869E6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CBC5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A8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AE5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93E2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18A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D01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A6F8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01B241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7702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512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EDB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529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6C5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3FC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 นอกเหนือจากที่รวมในข้อ 1.4.2.1 และ 1.4.2.2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7C281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6CF3F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4389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101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68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F58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F035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0AD834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23B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66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816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ดอกเบี้ยและส่วนลดที่จ่ายสำหรับเงินรับฝากประเภทต่าง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</w:t>
            </w:r>
            <w:proofErr w:type="spellStart"/>
            <w:r w:rsidRPr="00EA106E">
              <w:rPr>
                <w:cs/>
              </w:rPr>
              <w:t>ริอะฮ์</w:t>
            </w:r>
            <w:proofErr w:type="spellEnd"/>
            <w:r w:rsidRPr="00EA106E">
              <w:rPr>
                <w:cs/>
              </w:rPr>
              <w:t xml:space="preserve"> (</w:t>
            </w:r>
            <w:proofErr w:type="spellStart"/>
            <w:r w:rsidRPr="00EA106E">
              <w:t>Shariah</w:t>
            </w:r>
            <w:proofErr w:type="spellEnd"/>
            <w:r w:rsidRPr="00EA106E">
              <w:rPr>
                <w:cs/>
              </w:rPr>
              <w:t>)   ทั้งนี้ สำหรับดอกเบี้ย (รับ) จ่ายสุทธิจากเครื่องมือที่ใช้ป้องกันความเสี่ยงด้านอัตราดอกเบี้ยของธุรกรรมในบัญชีเพื่อการธนาคารของหนี้สินทางการเงิน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 ให้รวมอยู่ในค่าใช้จ่ายดอกเบี้ยของหนี้สินทางการเงินนั้น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B4D71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DC545A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90F09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994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800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EFC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ดอกเบี้ยและส่วนลดที่จ่ายสำหรับเงินรับฝากประเภทต่าง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15009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65425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0EE8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D4E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262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550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ดอกเบี้ยจ่ายสำหรับเงินรับฝากและเงินกู้ยืมประเภทต่างๆ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5C8BA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C23F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AE7C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C38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0456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3A7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4B227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ดอกเบี้ยจ่ายสำหรับเงินรับฝากประเภทต่างๆ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301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48123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1412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2D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397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2B1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54CB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ทั้งนี้ ไม่รวม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1748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DACF7C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F051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A37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D72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3A0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2FD2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9AB20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956850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A9EE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DF4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83F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2950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F529E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BC521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3A10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5FE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C70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D8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ตั๋วแลกเงิน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80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6DC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A9CF36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9B2D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B35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DA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395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E5F5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0B9D4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AB7EC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3264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10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1CE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546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FE1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528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64C850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2AD1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2A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28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ค่าธรรมเนียมในการกู้ยืมเงิน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93DC3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ค่าธรรมเนียมและค่าใช้จ่ายต่างๆ ที่สถาบันการเงินต้องจ่ายไปเพื่อการกู้ยืมเงินนั้นโดยตรง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3B75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B05B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9744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77F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9F7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7BE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E2F3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DB0ACC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A9037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7B1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A39C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C6B2D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C813E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38886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E063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6C5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 xml:space="preserve">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E1A85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3EA1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ED0832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D621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41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340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การรับรอง รับ</w:t>
            </w:r>
            <w:proofErr w:type="spellStart"/>
            <w:r w:rsidRPr="00EA106E">
              <w:rPr>
                <w:cs/>
              </w:rPr>
              <w:t>อาวัล</w:t>
            </w:r>
            <w:proofErr w:type="spellEnd"/>
            <w:r w:rsidRPr="00EA106E">
              <w:rPr>
                <w:cs/>
              </w:rPr>
              <w:t xml:space="preserve">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FF13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 และบริการจากการรับรองตั๋วเงิน รับ</w:t>
            </w:r>
            <w:proofErr w:type="spellStart"/>
            <w:r w:rsidRPr="00EA106E">
              <w:rPr>
                <w:cs/>
              </w:rPr>
              <w:t>อาวัล</w:t>
            </w:r>
            <w:proofErr w:type="spellEnd"/>
            <w:r w:rsidRPr="00EA106E">
              <w:rPr>
                <w:cs/>
              </w:rPr>
              <w:t>ตั๋วเงิน การค้ำประกันการกู้ยืมเงิน การค้ำประกันการขาย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623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1EDD58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43DE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9A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FD07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7E078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2AD4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0466B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2595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F7A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AF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06D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ค่าธรรมเนียมแรกเข้าและรายปี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0884D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DCDE3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97F779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88A7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5DD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CB4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590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รายได้จากการเป็นผู้ออกบัตร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D0D6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EA106E">
              <w:t>Interchange Fee</w:t>
            </w:r>
            <w:r w:rsidRPr="00EA106E">
              <w:rPr>
                <w:cs/>
              </w:rPr>
              <w:t>) ค่าธรรมเนียมจากการอำนวยความสะดวกในการขายสินค้าทางไปรษณีย์ผ่านบัตรเครดิต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7DF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63C1A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1CC5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1497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5C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F08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รายได้จากการเป็นตัวแทนรับบัตร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DEA6A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C41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11E064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0958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518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B34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BF6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CF20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8CF84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11316B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E2A2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800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44BB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บริการบัตร</w:t>
            </w:r>
            <w:r w:rsidRPr="00EA106E">
              <w:t xml:space="preserve"> ATM</w:t>
            </w:r>
            <w:r w:rsidRPr="00EA106E">
              <w:rPr>
                <w:cs/>
              </w:rPr>
              <w:t xml:space="preserve"> บัตรเดบิต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858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ค่าธรรมเนียมในการทำบัตร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Computer Information </w:t>
            </w:r>
            <w:r w:rsidRPr="00EA106E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E5B30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1D36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5A99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376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DC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7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ค่าธรรมเนียมการทำบัตรและรายปี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EE5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ค่าธรรมเนียมในการทำบัตร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655F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703F56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BC09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55E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DF8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9D8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บริการฝากถอนเงินสดผ่าน </w:t>
            </w:r>
            <w:r w:rsidRPr="00EA106E">
              <w:t xml:space="preserve">ATM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E381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 </w:t>
            </w:r>
            <w:r w:rsidRPr="00EA106E">
              <w:rPr>
                <w:cs/>
              </w:rPr>
              <w:t xml:space="preserve">เช่น  การถอนเงินสด สอบถามยอดเงินในบัญชีข้ามสถาบันการเงิน ค่าบริการฝากเงินหรือถอนเงินผ่าน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E7B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EEEB8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EB24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63E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AFB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BE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B332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Computer Information </w:t>
            </w:r>
            <w:r w:rsidRPr="00EA106E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C100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82361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CF5D5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D63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A46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EA069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0B1DC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CCFCF3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289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BBF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0E7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D4D4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การโอนเงินมูลค่าสูงผ่านระบบ </w:t>
            </w:r>
            <w:r w:rsidRPr="00EA106E"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9834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ค่าธรรมเนียมที่เรียกเก็บจากลูกค้าสำหรับการโอนเงินผ่านระบบ </w:t>
            </w:r>
            <w:r w:rsidRPr="00EA106E">
              <w:t xml:space="preserve">BAHTNET </w:t>
            </w:r>
            <w:r w:rsidRPr="00EA106E">
              <w:rPr>
                <w:cs/>
              </w:rPr>
              <w:t xml:space="preserve">รวมถึงค่าธรรมเนียมอื่นๆ ที่เกี่ยวข้อง เช่น ค่าธรรมเนียมโอนเงินข้ามเขตผ่านระบบ </w:t>
            </w:r>
            <w:r w:rsidRPr="00EA106E">
              <w:t xml:space="preserve">BAHTNET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D9A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0DE29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C8A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D8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5E0D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048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การโอนเงินผ่านระบบ </w:t>
            </w:r>
            <w:r w:rsidRPr="00EA106E">
              <w:t xml:space="preserve">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75F075" w14:textId="77777777" w:rsidR="00244597" w:rsidRPr="00EA106E" w:rsidRDefault="00244597" w:rsidP="0084238C">
            <w:pPr>
              <w:spacing w:before="120" w:line="360" w:lineRule="auto"/>
            </w:pPr>
            <w:proofErr w:type="spellStart"/>
            <w:r w:rsidRPr="00EA106E">
              <w:rPr>
                <w:cs/>
              </w:rPr>
              <w:t>ค่</w:t>
            </w:r>
            <w:proofErr w:type="spellEnd"/>
            <w:r w:rsidRPr="00EA106E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EA106E">
              <w:t xml:space="preserve">ITMX Bulk Payment </w:t>
            </w:r>
            <w:r w:rsidRPr="00EA106E">
              <w:rPr>
                <w:cs/>
              </w:rPr>
              <w:t xml:space="preserve">(หรือเดิมชื่อระบบ </w:t>
            </w:r>
            <w:r w:rsidRPr="00EA106E">
              <w:t>SMART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9680F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ABF842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F0755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228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00E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53A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การเรียกเก็บเงินตามเช็คและตั๋วเงิน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F84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A8F7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C21262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3CB8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D07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A89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C6F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08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ตั๋วเงินสินค้าเข้าและสินค้าออก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9C53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00A0A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526B9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C172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7B6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56C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2A6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3D27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เช็คและตั๋วเงินอื่นๆ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CD82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CEB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0A59B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F71B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6E5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0FB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AA7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B422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518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6906C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1FA7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12F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494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2C3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AA3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D801B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9AA1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5AE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359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62E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รายได้จากการจัดการกู้ยืมเงินจากต่างประเทศให้ลูกค้า การทำ </w:t>
            </w:r>
            <w:r w:rsidRPr="00EA106E">
              <w:t xml:space="preserve">Syndicated Loan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Participation Loans </w:t>
            </w:r>
            <w:r w:rsidRPr="00EA106E">
              <w:rPr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92096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E704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BA17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9BE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B2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7 </w:t>
            </w:r>
            <w:r w:rsidRPr="00EA106E">
              <w:rPr>
                <w:cs/>
              </w:rPr>
              <w:t xml:space="preserve">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6A082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6D50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27E6F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07F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28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C1B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8 </w:t>
            </w:r>
            <w:r w:rsidRPr="00EA106E">
              <w:rPr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0C7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A9C64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5B4E3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D33C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71C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50E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9 </w:t>
            </w:r>
            <w:r w:rsidRPr="00EA106E">
              <w:rPr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3631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EA106E">
              <w:t xml:space="preserve">Cashier's Order </w:t>
            </w:r>
            <w:r w:rsidRPr="00EA106E">
              <w:rPr>
                <w:cs/>
              </w:rPr>
              <w:t xml:space="preserve">และ </w:t>
            </w:r>
            <w:proofErr w:type="spellStart"/>
            <w:r w:rsidRPr="00EA106E">
              <w:t>Traveller's</w:t>
            </w:r>
            <w:proofErr w:type="spellEnd"/>
            <w:r w:rsidRPr="00EA106E">
              <w:t xml:space="preserve"> </w:t>
            </w:r>
            <w:proofErr w:type="spellStart"/>
            <w:r w:rsidRPr="00EA106E">
              <w:t>Cheque</w:t>
            </w:r>
            <w:proofErr w:type="spellEnd"/>
            <w:r w:rsidRPr="00EA106E">
              <w:t xml:space="preserve">  </w:t>
            </w:r>
            <w:r w:rsidRPr="00EA106E">
              <w:rPr>
                <w:cs/>
              </w:rPr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D6A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6F6052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94B7D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CC6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948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10 </w:t>
            </w:r>
            <w:r w:rsidRPr="00EA106E">
              <w:rPr>
                <w:cs/>
              </w:rPr>
              <w:t>ค่าธรรมเนียมการออก</w:t>
            </w:r>
            <w:proofErr w:type="spellStart"/>
            <w:r w:rsidRPr="00EA106E">
              <w:rPr>
                <w:cs/>
              </w:rPr>
              <w:t>เล็ตเตอร์ออฟเครคิต</w:t>
            </w:r>
            <w:proofErr w:type="spellEnd"/>
            <w:r w:rsidRPr="00EA106E">
              <w:rPr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8D92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ค่าธรรมเนียมและบริการต่างๆ ที่เรียกเก็บจากการออก</w:t>
            </w:r>
            <w:proofErr w:type="spellStart"/>
            <w:r w:rsidRPr="00EA106E">
              <w:rPr>
                <w:cs/>
              </w:rPr>
              <w:t>เล็ตเตอร์ออฟ</w:t>
            </w:r>
            <w:proofErr w:type="spellEnd"/>
            <w:r w:rsidRPr="00EA106E">
              <w:rPr>
                <w:cs/>
              </w:rPr>
              <w:t>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6736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5E07C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3118C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0D2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6BE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11 </w:t>
            </w:r>
            <w:r w:rsidRPr="00EA106E">
              <w:rPr>
                <w:cs/>
              </w:rPr>
              <w:t xml:space="preserve">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59F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D6CC0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CB3FE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5D31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28D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C66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641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การขายประกันภัยของบริษัทในกลุ่มธุรกิจทางการเงิน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82F2F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B0EEF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A78AD0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F95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30C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53A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2F01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การขายประกันภัยของบริษัทนอกกลุ่มธุรกิจทางการเงิน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1DA2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AF9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B745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9296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1CA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863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00A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การซื้อขายหลักทรัพย์ ที่เกี่ยวข้องกับบริษัทในกลุ่มธุรกิจทางการเงิน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BD9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</w:t>
            </w:r>
            <w:proofErr w:type="spellStart"/>
            <w:r w:rsidRPr="00EA106E">
              <w:rPr>
                <w:cs/>
              </w:rPr>
              <w:t>บลจ</w:t>
            </w:r>
            <w:proofErr w:type="spellEnd"/>
            <w:r w:rsidRPr="00EA106E">
              <w:rPr>
                <w:cs/>
              </w:rPr>
              <w:t>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3B65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832D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EB8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69A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2A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E6E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การซื้อขายหลักทรัพย์ ที่ไม่เกี่ยวข้องกับบริษัทในกลุ่มธุรกิจทางการเงิน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8336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D5289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25BAD4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6ECE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E70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9C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DD0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6E18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68038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7E8834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269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FD0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F30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12 </w:t>
            </w:r>
            <w:r w:rsidRPr="00EA106E">
              <w:rPr>
                <w:cs/>
              </w:rPr>
              <w:t xml:space="preserve">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E4A9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0DD5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FC7F26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016D3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703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4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13 </w:t>
            </w:r>
            <w:r w:rsidRPr="00EA106E">
              <w:rPr>
                <w:cs/>
              </w:rPr>
              <w:t xml:space="preserve">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182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65BB1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2A812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AE2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547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353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14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C1B9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3BCCB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5BCA8C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A9466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AEB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 xml:space="preserve">. ค่าใช้จ่ายค่าธรรมเนียมและบริการ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17F6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3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1022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62C91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A391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249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DB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ค่าธรรมเนียมและบริการจ่าย เกี่ยวกับบัตรเครดิต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DFC7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EA106E">
              <w:t xml:space="preserve">National ITMX </w:t>
            </w:r>
            <w:r w:rsidRPr="00EA106E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BB03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3B5AB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C8BB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F1F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6B42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การโอนเงินระหว่างสถาบันการเงิน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95B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EA106E">
              <w:t xml:space="preserve">National ITMX  </w:t>
            </w:r>
            <w:r w:rsidRPr="00EA106E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259E6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75FD3E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1320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F276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771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D21E1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A5E4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86DB9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07C3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B02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 xml:space="preserve">. กำไร (ขาดทุน) สุทธิจากเครื่องมือทางการเงินที่วัดมูลค่าด้วยมูลค่ายุติธรรมผ่านกำไรหรือขาดทุน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1C0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จากธุรกรรมเพื่อค้าและปริวรรตเงินตราต่างประเทศ กำไร (ขาดทุน) จากเครื่องมือทางการเงินที่กำหนดให้วัดมูลค่าด้วยมูลค่ายุติธรรม (</w:t>
            </w:r>
            <w:r w:rsidRPr="00EA106E">
              <w:t>Designated FVTPL</w:t>
            </w:r>
            <w:r w:rsidRPr="00EA106E">
              <w:rPr>
                <w:cs/>
              </w:rPr>
              <w:t>) และกำไร (ขาดทุน) จากการบัญชีป้องกันความเสี่ยง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CDD9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5DEC77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B068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69A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852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กำไร (ขาดทุน) จากธุรกรรมเพื่อค้าและปริวรรตเงินตราต่างประเทศ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436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จากการจำหน่าย การวัดมูลค่ายุติธรรม หรือการโอนเปลี่ยนประเภทของสินทรัพย์ทางการเงินที่วัดมูลค่าด้วยมูลค่ายุติธรรมผ่านกำไรหรือขาดทุน กำไร (ขาดทุน) จากการจ่ายเพื่อโอน หรือการวัดมูลค่ายุติธรรมของหนี้สินทางการเงินเพื่อค้า และกำไร (ขาดทุน) จากการวัดมูลค่ายุติธรรมของอนุพันธ์เพื่อค้าและอนุพันธ์แฝงที่แยกออกจากสัญญาหลัก รวมทั้งกำไร (ขาดทุน) จากการซื้อขายเงินตราต่างประเทศ และจากการแปลงค่าของสินทรัพย์และหนี้สินที่เป็นเงินตราต่างประเทศเป็นเงินบาท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866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8EB03F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9695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646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D04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A2C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จากการวัดมูลค่ายุติธรรม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267F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จากการวัดมูลค่ามูลค่ายุติธรรมของเงินลงทุนในตราสารหนี้  ตราสารทุน  เงินลงทุนในลูกหนี้ที่รับโอนมา  เงินลงทุนในธุรกรรมเงินฝากและเงินกู้ยืมที่มีอนุพันธ์แฝง ตราสารอนุพันธ์เพื่อการค้า  และอนุพันธ์แฝงที่แยกออกจากสัญญาหลัก รวมทั้งหนี้สินทางการเงินที่วัดมูลค่าด้วยมูลค่ายุติธรรมผ่านกำไรหรือขาดทุน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0A4B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5312F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035F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2181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3B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9E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8F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F097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B4F6F" w14:textId="77777777" w:rsidR="00244597" w:rsidRPr="00EA106E" w:rsidRDefault="00244597" w:rsidP="0084238C">
            <w:pPr>
              <w:spacing w:before="120" w:line="360" w:lineRule="auto"/>
              <w:jc w:val="center"/>
            </w:pPr>
            <w:r w:rsidRPr="00EA106E">
              <w:t>X</w:t>
            </w:r>
          </w:p>
        </w:tc>
      </w:tr>
      <w:tr w:rsidR="00244597" w:rsidRPr="00EA106E" w14:paraId="1B59541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0C60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10F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2B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E43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47B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2F43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82E6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26F300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FB464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2ED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E6D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897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097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F824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998A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A8D68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91FD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C19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E7FE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EAA4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801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D02C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49A1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3864C8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3AA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537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6E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388C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275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41F0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5D6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BAE48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274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7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B5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69D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09E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A99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5.1 </w:t>
            </w:r>
            <w:r w:rsidRPr="00EA106E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252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จากการวัดมูลค่ายุติธรรมของสัญญาอนุพันธ์ด้านอัตราแลกเปลี่ยน เช่น </w:t>
            </w:r>
            <w:r w:rsidRPr="00EA106E">
              <w:t xml:space="preserve">Foreign Exchange Forward Contract, Currency Futures, Foreign Exchange Swap, Cross Currency Swaps, Cross Currency Interest Rate Swaps, Currency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F8755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97F18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CBE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47B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3AC5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7EF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51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43F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5.1.1.5.2 </w:t>
            </w:r>
            <w:r w:rsidRPr="00EA106E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EFE5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จากการวัดมูลค่ายุติธรรมของสัญญาอนุพันธ์ด้านอัตราดอกเบี้ย เช่น </w:t>
            </w:r>
            <w:r w:rsidRPr="00EA106E">
              <w:t xml:space="preserve">Interest Rate Swaps, Basis Swaps, Interest Rate Futures, Forward Rate Agreement, Interest Rate Options (Interest Rate Cap, Interest Rate Floor)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D0349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4C104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E7E3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2A8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6C6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50C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368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C4AAF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5.1.1.5.3 </w:t>
            </w:r>
            <w:r w:rsidRPr="00EA106E">
              <w:rPr>
                <w:cs/>
              </w:rPr>
              <w:t>อนุพันธ์ด้านตราสารหนี้</w:t>
            </w:r>
            <w:r w:rsidRPr="00EA106E">
              <w:tab/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A13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จากการวัดมูลค่ายุติธรรมของสัญญาอนุพันธ์ด้านตราสารหนี้ เช่น </w:t>
            </w:r>
            <w:r w:rsidRPr="00EA106E">
              <w:t xml:space="preserve">Bond Forwards, Bond Futures, Bond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D4E0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EB66F5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E2B8C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08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1D9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81E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6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11835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5.1.1.5.4 </w:t>
            </w:r>
            <w:r w:rsidRPr="00EA106E">
              <w:rPr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AA95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จากการวัดมูลค่ายุติธรรมของสัญญาอนุพันธ์ด้านตราสารทุน เช่น </w:t>
            </w:r>
            <w:r w:rsidRPr="00EA106E">
              <w:t xml:space="preserve">Equity Futures, Equity Forwards, Equity Linked Swaps, Equity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4860C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8EBE41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93D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8D2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52E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0FF0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4B5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A7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5.1.1.5.5 </w:t>
            </w:r>
            <w:r w:rsidRPr="00EA106E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E28B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จากการวัดมูลค่ายุติธรรมของสัญญาอนุพันธ์ด้านสินค้าโภคภัณฑ์ เช่น </w:t>
            </w:r>
            <w:r w:rsidRPr="00EA106E">
              <w:t xml:space="preserve">Commodity Forwards, Commodity Futures, Commodity Linked Swap, Commodity Linked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FE115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34332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9A03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AC1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F25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98F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2D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AE7F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5.1.1.5.6 </w:t>
            </w:r>
            <w:r w:rsidRPr="00EA106E">
              <w:rPr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0D2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จากการวัดมูลค่ายุติธรรมของสัญญาอนุพันธ์ด้านเครดิต เช่น </w:t>
            </w:r>
            <w:r w:rsidRPr="00EA106E">
              <w:t xml:space="preserve">CDS, CLN, TRORS, FTDS, FTDN, Proportionate CDS, Proportionate CLN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FE3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355AC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046B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E7E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4CA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102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61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6C9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5.1.1.5.7 </w:t>
            </w:r>
            <w:r w:rsidRPr="00EA106E">
              <w:rPr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B854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จากการวัดมูลค่ายุติธรรมของสัญญาอนุพันธ์ด้านอื่น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45518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BC62B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D0C2E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0DA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3D2C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37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DD1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C9F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5.1.1.5.8 </w:t>
            </w:r>
            <w:r w:rsidRPr="00EA106E">
              <w:rPr>
                <w:cs/>
              </w:rPr>
              <w:t>ส่วนปรับมูลค่า (</w:t>
            </w:r>
            <w:r w:rsidRPr="00EA106E">
              <w:t>Valuation Adjustment)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9F60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004F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0AFA11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22A8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015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D6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20E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053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29280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0D17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5.1.1.5.8.1 Credit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22E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ส่วนปรับมูลค่ายุติธรรมของตราสารอนุพันธ์ที่เกิดจากการเปลี่ยนแปลงคุณภาพเครดิตของคู่สัญญา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839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055EBC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C464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F882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7D7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EA8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F2F7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DDF3E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51FF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5.1.1.5.8.2 Debit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882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สถาบันการเงินผู้รายงานข้อมู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179A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865F73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439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4F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BF3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E9B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54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D6DA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3A934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5.1.1.5.8.3 Bid/ Offer spread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F296D" w14:textId="3AE15034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ส่วนปรับมูลค่ายุติธรรมของตราสารอนุพันธ์ที่ตีมูลค่าด้วย </w:t>
            </w:r>
            <w:proofErr w:type="spellStart"/>
            <w:r w:rsidRPr="00EA106E">
              <w:t>mid rate</w:t>
            </w:r>
            <w:proofErr w:type="spellEnd"/>
            <w:r w:rsidRPr="00EA106E">
              <w:t xml:space="preserve"> (</w:t>
            </w:r>
            <w:proofErr w:type="spellStart"/>
            <w:r w:rsidRPr="00EA106E">
              <w:t>mid market</w:t>
            </w:r>
            <w:proofErr w:type="spellEnd"/>
            <w:r w:rsidRPr="00EA106E">
              <w:t xml:space="preserve"> valuations) </w:t>
            </w:r>
            <w:r w:rsidRPr="00EA106E">
              <w:rPr>
                <w:cs/>
              </w:rPr>
              <w:t xml:space="preserve">เป็นมูลค่ายุติธรรมฝั่ง </w:t>
            </w:r>
            <w:r w:rsidRPr="00EA106E">
              <w:t xml:space="preserve">bid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offer (bid or offer valuation) </w:t>
            </w:r>
            <w:r w:rsidRPr="00EA106E">
              <w:rPr>
                <w:cs/>
              </w:rPr>
              <w:t xml:space="preserve">เพื่อให้มูลค่ายุติธรรมสอดคล้องกับฐานะ </w:t>
            </w:r>
            <w:r w:rsidRPr="00EA106E">
              <w:t xml:space="preserve">Long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Short </w:t>
            </w:r>
            <w:r w:rsidRPr="00EA106E">
              <w:rPr>
                <w:cs/>
              </w:rPr>
              <w:t>ของตราสารอนุพันธ์ที่</w:t>
            </w:r>
            <w:r w:rsidR="00C02599">
              <w:rPr>
                <w:cs/>
              </w:rPr>
              <w:t>สถาบันการเงิน</w:t>
            </w:r>
            <w:r w:rsidRPr="00EA106E">
              <w:rPr>
                <w:cs/>
              </w:rPr>
              <w:t xml:space="preserve"> ถืออยู่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25060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A9E0D6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8DD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7BA9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E5B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E52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6C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CDF93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9F4BA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5.1.1.5.8.4 Funding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E53BE" w14:textId="428FA762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ส่วนปรับมูลค่ายุติธรรมของตราสารอนุพันธ์ที่ทำกับคู่สัญญาที่ไม่ได้วางหลักประกันระหว่างกัน เพื่อสะท้อนต้นทุนหรือประโยชน์ที่เกิดขึ้นจากการที่</w:t>
            </w:r>
            <w:r w:rsidR="00C02599">
              <w:rPr>
                <w:cs/>
              </w:rPr>
              <w:t>สถาบันการเงิน</w:t>
            </w:r>
            <w:r w:rsidRPr="00EA106E">
              <w:rPr>
                <w:cs/>
              </w:rPr>
              <w:t xml:space="preserve"> ต้องไปวางหรือได้รับหลักประกันจากการทำธุรกรรมเพื่อป้องกันความเสี่ยงจากธุรกรรมดังกล่าวกับอีกคู่สัญญาหนึ่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878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E452E6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75AC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749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7D4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7A3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1AF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4F9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1F7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5.1.1.5.8.5 </w:t>
            </w:r>
            <w:r w:rsidRPr="00EA106E">
              <w:rPr>
                <w:cs/>
              </w:rPr>
              <w:t>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A0D60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ส่วนปรับมูลค่ายุติธรรมของตราสารอนุพันธ์ที่เกิดจากปัจจัยอื่นนอกเหนือจาก 5.1.1.5.8.1 – 5.1.1.5.8.4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3EA4C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7E3695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120E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D5D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7512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081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0B0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หนี้สินทางการเงินเพื่อค้า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890D4" w14:textId="77777777" w:rsidR="00244597" w:rsidRPr="00EA106E" w:rsidRDefault="00244597" w:rsidP="0084238C">
            <w:pPr>
              <w:spacing w:before="120" w:line="360" w:lineRule="auto"/>
              <w:ind w:firstLine="720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F91D3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866E06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4C8F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B9F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138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AFC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5486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5.1.1.7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83CF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830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7D6928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BBD9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8C7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8E5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19B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จากโอนเปลี่ยนประเภทสินทรัพย์ทางการเงิน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D77B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7633A" w14:textId="77777777" w:rsidR="00244597" w:rsidRPr="00EA106E" w:rsidRDefault="00244597" w:rsidP="0084238C">
            <w:pPr>
              <w:spacing w:before="120" w:line="360" w:lineRule="auto"/>
              <w:jc w:val="center"/>
            </w:pPr>
            <w:r w:rsidRPr="00EA106E">
              <w:t>X</w:t>
            </w:r>
          </w:p>
        </w:tc>
      </w:tr>
      <w:tr w:rsidR="00244597" w:rsidRPr="00EA106E" w14:paraId="07D66BC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C0BC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345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DA4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7A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จากการจำหน่ายสินทรัพย์ทางการเงิน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8EC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และกำไร (ขาดทุน) ที่รับรู้จากการตกลงชำระราคาตราสารอนุพันธ์เพื่อการค้า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B214D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BB7102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F070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101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7245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9A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42B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E3B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8C9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2CAB02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F3AD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E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6F1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E7A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3FD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5110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7B2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5371B3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3FD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DF3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F4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89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81E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4C8D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A9E80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E7416B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1B58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A6D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7F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61C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15F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C587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BB247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07CAF5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9870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302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222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0A3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935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C58B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จากการจำหน่ายตราสารอนุพันธ์ รวมถึง กำไร (ขาดทุน) จากการแลกเปลี่ยนกระแสเงินสดหรือผลตอบแทนระหว่างทางก่อนถึงวันครบกำหนดอายุของตราสารอนุพันธ์ เช่น การชำระส่วนต่างอัตราดอกเบี้ยของสัญญา </w:t>
            </w:r>
            <w:r w:rsidRPr="00EA106E">
              <w:t xml:space="preserve">Interest Rate Swaps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24CA9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2D38BF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6058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2FE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0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31FC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6DF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518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5.1.3.5.1 </w:t>
            </w:r>
            <w:r w:rsidRPr="00EA106E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3D8B8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แลกเปลี่ยน เช่น </w:t>
            </w:r>
            <w:r w:rsidRPr="00EA106E">
              <w:t xml:space="preserve">Foreign Exchange Forward Contract, Currency Futures, Foreign Exchange Swap, Cross Currency Swaps, Cross Currency Interest Rate Swaps, Currency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EACA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E218D9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AD6D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622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16F5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957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8C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A2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5.1.3.5.2 </w:t>
            </w:r>
            <w:r w:rsidRPr="00EA106E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B94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ดอกเบี้ย เช่น </w:t>
            </w:r>
            <w:r w:rsidRPr="00EA106E">
              <w:t xml:space="preserve">Interest Rate Swaps, Basis Swaps, Interest Rate Futures, Forward Rate Agreement, Interest Rate Options (Interest Rate Cap, Interest Rate Floor)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21B6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B41E8E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40BD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0AF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95D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772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1E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DA8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5.1.3.5.3 </w:t>
            </w:r>
            <w:r w:rsidRPr="00EA106E">
              <w:rPr>
                <w:cs/>
              </w:rPr>
              <w:t>อนุพันธ์ด้านตราสารหนี้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E138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หนี้ เช่น </w:t>
            </w:r>
            <w:r w:rsidRPr="00EA106E">
              <w:t xml:space="preserve">Bond Forwards, Bond Futures, Bond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342A2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9C105E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9155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447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69B8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91F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D5B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D12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5.1.3.5.4 </w:t>
            </w:r>
            <w:r w:rsidRPr="00EA106E">
              <w:rPr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6E7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ทุน เช่น </w:t>
            </w:r>
            <w:r w:rsidRPr="00EA106E">
              <w:t xml:space="preserve">Equity Futures, Equity Forwards, Equity Linked Swaps, Equity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773C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2132F2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0BAD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7F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C43A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B63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375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85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5.1.3.5.5 </w:t>
            </w:r>
            <w:r w:rsidRPr="00EA106E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F435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สินค้าโภคภัณฑ์ เช่น </w:t>
            </w:r>
            <w:r w:rsidRPr="00EA106E">
              <w:t xml:space="preserve">Commodity Forwards, Commodity Futures, Commodity Linked Swap, Commodity Linked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96179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09BF6C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03DE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83CB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D05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7F5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159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4F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5.1.3.5.6 </w:t>
            </w:r>
            <w:r w:rsidRPr="00EA106E">
              <w:rPr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328D7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เครดิต เช่น </w:t>
            </w:r>
            <w:r w:rsidRPr="00EA106E">
              <w:t xml:space="preserve">CDS, CLN, TRORS, FTDS, FTDN, Proportionate CDS, Proportionate CLN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A070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602819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57E1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920700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037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B36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C9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5F2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96C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5.1.3.5.7 </w:t>
            </w:r>
            <w:r w:rsidRPr="00EA106E">
              <w:rPr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6228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A7B61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11A120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32CF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24A6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A2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7468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8936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5.1.3.6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7C07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292F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5AAFCE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3337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F392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FD2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9A9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D8259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276D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A1699B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B4F7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F2F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21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D6D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7FB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ED3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 แลกเปลี่ยนเงินตราต่างประเทศ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B2D5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545C7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34B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6C2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C1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814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79A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จากการแปลงค่าสินทรัพย์และหนี้สินที่เป็นเงินตราต่างประเทศ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1EE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CB1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990E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0515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5BA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FDA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จากเครื่องมือทางการเงินที่กำหนดให้วัดมูลค่าด้วยมูลค่ายุติธรรม (</w:t>
            </w:r>
            <w:r w:rsidRPr="00EA106E">
              <w:t>Designated FVTPL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F35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EA106E">
              <w:t>accounting mismatch</w:t>
            </w:r>
            <w:r w:rsidRPr="00EA106E">
              <w:rPr>
                <w:cs/>
              </w:rPr>
              <w:t>) รวมทั้งกำไร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EF9E4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34B69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D4B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2F0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C87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B6BB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จากการเปลี่ยนแปลงในมูลค่ายุติธรรม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082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EA106E">
              <w:t>accounting mismatch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83CBF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58ABF7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4CD1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ACD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D10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ACD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7B0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DD1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1DC7E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21D71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DFE3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47E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2D0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58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13AB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6A66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BA4CB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313A2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9178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8062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045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469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4940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ED9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46C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8F8053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5C09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0BE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DF5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19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AFC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ตราสารหนี้ที่ออกและเงินกู้ยืม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1B727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035C4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BF1B8E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EC8DE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DCE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A6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FD1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E65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5.2.1.5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DAB1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E7E9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D82AB6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4F87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6D6B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722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A35A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จากการตัดรายการ รวมถึงดอกเบี้ยรับและดอกเบี้ยจ่าย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88B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DE2D7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242F2F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F5AC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B82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0E9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จากการบัญชีป้องกันความเสี่ยง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9C77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บัญชีป้องกันความเสี่ยง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B25A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C2C2D5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6ED3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1A3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6ED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9B9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จากการป้องกันความเสี่ยงในมูลค่ายุติธรรม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806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และรายการที่มีการป้องกันความเสี่ยง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DE0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6538AA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D4D5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A8B2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67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CE7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จากการป้องกันความเสี่ยงในกระแสเงินสด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8095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จากการป้องกันความเสี่ยงในกระแสเงินสด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30E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37C43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F9F8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B11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ABE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E9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จากการป้องกันความเสี่ยงในเงินลงทุนสุทธิในหน่วยงานต่างประเทศ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9C76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75FD1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C7B56F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2C3E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FF9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370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กำไร (ขาดทุน)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ECB83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อื่น ๆ นอกเหนือจากรายการข้างต้น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6540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5981B0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C53E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920578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4CB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 กำไร (ขาดทุน) สุทธิจากเงินลงทุน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53F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จากการตัดรายการเงินลงทุนในตราสารหนี้ที่วัดมูลค่าด้วยมูลค่ายุติธรรมผ่านกำไรขาดทุนเบ็ดเสร็จอื่น และเงินลงทุนในตราสารหนี้ที่วัดมูลค่าด้วยราคาทุนตัดจำหน่าย ซึ่งรวมถึงเงินลงทุนในลูกหนี้ที่จัดประเภทเป็นเงินลงทุนดังกล่าวด้วย รวมทั้งกำไร (ขาดทุน) จากการตัดรายการเงินลงทุนในบริษัทย่อยและบริษัทร่วม และขาดทุนจากการด้อยค่าของเงินลงทุนในบริษัทย่อยและบริษัทร่วม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1B34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9DBE96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5128F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D74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309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จากการตัดรายการ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E3A4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 ทั้งเงินลงทุนที่วัดมูลค่าด้วยมูลค่ายุติธรรมผ่านกำไรขาดทุนเบ็ดเสร็จอื่น เงินลงทุนที่วัดมูลค่าด้วยราคาทุนตัดจำหน่าย 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7906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25C81F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9700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232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002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A288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2B4B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C98B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CAF96D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F201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A84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651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C7B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2959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23F5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E4B2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EF5724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3A90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66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69C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D2D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21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F655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778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4679F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2D26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DB0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690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5D8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DA64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106D8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46C178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C1828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A06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4E8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FCFE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777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FE1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F938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EBD65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CEB2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CA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ECC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03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32C0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เงินลงทุนในลูกหนี้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ABE9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จากการตัดรายการเงินลงทุนในลูกหนี้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1288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3F6F1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89F2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8891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F1A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AE5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A2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E710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3BA1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9EED81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93F5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261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039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B64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B05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8A1FB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2D861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E5B2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A8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0A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DC4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A34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B0E3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263B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183F0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13115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2F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23DD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37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274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99E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B79D3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77D2AE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377B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A72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7B6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ขาดทุนจากการด้อยค่าของเงินลงทุนในบริษัทย่อยและบริษัทร่วม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B84D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89EE0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065EE5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4C2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E4FD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3D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9395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DACC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F18AC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43B09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75C8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5C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89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B07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DD24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C48BF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8EC5D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DA14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920593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F9FB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7</w:t>
            </w:r>
            <w:r w:rsidRPr="00EA106E">
              <w:rPr>
                <w:cs/>
              </w:rPr>
              <w:t>. ส่วนแบ่งกำไร (ขาดทุน) จากเงินลงทุนตามวิธีส่วนได้เสีย *</w:t>
            </w:r>
            <w:proofErr w:type="gramStart"/>
            <w:r w:rsidRPr="00EA106E">
              <w:rPr>
                <w:cs/>
              </w:rPr>
              <w:t>*[</w:t>
            </w:r>
            <w:proofErr w:type="gramEnd"/>
            <w:r w:rsidRPr="00EA106E">
              <w:rPr>
                <w:cs/>
              </w:rPr>
              <w:t xml:space="preserve">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7E9D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จากเงินลงทุนในบริษัทที่สถาบันการเงินลงทุนถือไว้และเข้าข่ายตามมาตรฐานการบัญชีและมาตรฐานการรายงานทางการเงินที่เกี่ยวข้อง ที่ต้องบันทึกเงินลงทุนดังกล่าวตามวิธีส่วนได้เสีย (เฉพาะกรณีการจัดทำงบการเงินรวม)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1AB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DC13A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4915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C49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 xml:space="preserve">. 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EC15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F061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7AC868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BB4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5BE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C16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5D52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9.6.2 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AA29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EE5D9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B18C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187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849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2891D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จำนวนที่ได้รับคืนจากรายการตัดบัญชีลูกหนี้เงินให้สินเชื่อที่ได้ตัดออกจากบัญชี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0AEC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8550C5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8A2EE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5DF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784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รายได้จากเงินปันผล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2EA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58662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491D4A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C657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799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065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7876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E66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C981D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977D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75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 xml:space="preserve">. ค่าใช้จ่ายจากการดำเนินงานอื่น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38FF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6543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EB8418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8625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66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180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07F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DB0E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8CDFA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6A2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A37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15D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3F7E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DCAC6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B3886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1884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519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5D1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EF4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ค่าเสื่อมราคา ขาดทุนจากการด้อยค่า ค่าเช่า ค่าซ่อมแซม ค่าบริการในการบำรุงรักษา ค่าเบี้ยประกันภัย 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3.14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DD7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155E9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84FDC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7DE9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3C6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0220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12 ภาษีเงินได้ ภาษีที่ดินและโรงเรือนสำหรับที่ทำการ  ซึ่งกำหนดให้แสดงไว้ในรายการที่ 9.3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9.1 ค่าใช้จ่ายเกี่ยวกับพนักงาน และรายการที่ 9.2 ค่าตอบแทนกรรมการแล้ว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B5875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B30B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DA55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A02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D8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ค่าใช้จ่ายด้านเทคโนโลยีสารสนเทศ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68E3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EA106E">
              <w:t>operating system</w:t>
            </w:r>
            <w:r w:rsidRPr="00EA106E">
              <w:rPr>
                <w:cs/>
              </w:rPr>
              <w:t>) ระบบงาน (</w:t>
            </w:r>
            <w:r w:rsidRPr="00EA106E">
              <w:t>application system</w:t>
            </w:r>
            <w:r w:rsidRPr="00EA106E">
              <w:rPr>
                <w:cs/>
              </w:rPr>
              <w:t>) ระบบฐานข้อมูล (</w:t>
            </w:r>
            <w:r w:rsidRPr="00EA106E">
              <w:t>database system</w:t>
            </w:r>
            <w:r w:rsidRPr="00EA106E">
              <w:rPr>
                <w:cs/>
              </w:rPr>
              <w:t>) อุปกรณ์คอมพิวเตอร์ (</w:t>
            </w:r>
            <w:r w:rsidRPr="00EA106E">
              <w:t>hardware</w:t>
            </w:r>
            <w:r w:rsidRPr="00EA106E">
              <w:rPr>
                <w:cs/>
              </w:rPr>
              <w:t>) และระบบเครือข่ายสื่อสาร (</w:t>
            </w:r>
            <w:r w:rsidRPr="00EA106E">
              <w:t>communication</w:t>
            </w:r>
            <w:r w:rsidRPr="00EA106E">
              <w:rPr>
                <w:cs/>
              </w:rPr>
              <w:t xml:space="preserve">) รวมถึง ค่าใช้จ่ายจาก </w:t>
            </w:r>
            <w:r w:rsidRPr="00EA106E">
              <w:t xml:space="preserve">IT outsourcing </w:t>
            </w:r>
            <w:r w:rsidRPr="00EA106E">
              <w:rPr>
                <w:cs/>
              </w:rPr>
              <w:t xml:space="preserve">ค่าใช้จ่ายเกี่ยวกับ </w:t>
            </w:r>
            <w:r w:rsidRPr="00EA106E">
              <w:t xml:space="preserve">IT license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software program </w:t>
            </w:r>
            <w:r w:rsidRPr="00EA106E">
              <w:rPr>
                <w:cs/>
              </w:rPr>
              <w:t xml:space="preserve">ค่าเช่าและค่าบำรุงรักษาอุปกรณ์ด้าน </w:t>
            </w:r>
            <w:r w:rsidRPr="00EA106E">
              <w:t xml:space="preserve">IT </w:t>
            </w:r>
            <w:r w:rsidRPr="00EA106E">
              <w:rPr>
                <w:cs/>
              </w:rPr>
              <w:t xml:space="preserve">ค่าเสื่อมราคา การด้อยค่าของระบบ </w:t>
            </w:r>
            <w:r w:rsidRPr="00EA106E">
              <w:t xml:space="preserve">IT </w:t>
            </w:r>
            <w:r w:rsidRPr="00EA106E">
              <w:rPr>
                <w:cs/>
              </w:rPr>
              <w:t>และค่าใช้จ่ายอื่น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78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006375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5BE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C1B3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CC7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88E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ค่าใช้จ่ายที่เกี่ยวข้องกับเทคโนโลยีสารสนเทศ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29F7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EA106E">
              <w:t>operating system</w:t>
            </w:r>
            <w:r w:rsidRPr="00EA106E">
              <w:rPr>
                <w:cs/>
              </w:rPr>
              <w:t>) ระบบงาน (</w:t>
            </w:r>
            <w:r w:rsidRPr="00EA106E">
              <w:t>application system</w:t>
            </w:r>
            <w:r w:rsidRPr="00EA106E">
              <w:rPr>
                <w:cs/>
              </w:rPr>
              <w:t>) ระบบฐานข้อมูล (</w:t>
            </w:r>
            <w:r w:rsidRPr="00EA106E">
              <w:t>database system</w:t>
            </w:r>
            <w:r w:rsidRPr="00EA106E">
              <w:rPr>
                <w:cs/>
              </w:rPr>
              <w:t>) อุปกรณ์คอมพิวเตอร์ (</w:t>
            </w:r>
            <w:r w:rsidRPr="00EA106E">
              <w:t>hardware</w:t>
            </w:r>
            <w:r w:rsidRPr="00EA106E">
              <w:rPr>
                <w:cs/>
              </w:rPr>
              <w:t>) และระบบเครือข่ายสื่อสาร (</w:t>
            </w:r>
            <w:r w:rsidRPr="00EA106E">
              <w:t>communication</w:t>
            </w:r>
            <w:r w:rsidRPr="00EA106E">
              <w:rPr>
                <w:cs/>
              </w:rPr>
              <w:t xml:space="preserve">) รวมถึง ค่าใช้จ่ายจาก </w:t>
            </w:r>
            <w:r w:rsidRPr="00EA106E">
              <w:t xml:space="preserve">IT outsourcing </w:t>
            </w:r>
            <w:r w:rsidRPr="00EA106E">
              <w:rPr>
                <w:cs/>
              </w:rPr>
              <w:t xml:space="preserve">ค่าใช้จ่ายเกี่ยวกับ </w:t>
            </w:r>
            <w:r w:rsidRPr="00EA106E">
              <w:t xml:space="preserve">IT license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software program </w:t>
            </w:r>
            <w:r w:rsidRPr="00EA106E">
              <w:rPr>
                <w:cs/>
              </w:rPr>
              <w:t xml:space="preserve">ค่าเช่าและค่าบำรุงรักษาอุปกรณ์ด้าน </w:t>
            </w:r>
            <w:r w:rsidRPr="00EA106E">
              <w:t xml:space="preserve">IT </w:t>
            </w:r>
            <w:r w:rsidRPr="00EA106E">
              <w:rPr>
                <w:cs/>
              </w:rPr>
              <w:t>และค่าใช้จ่ายอื่น ๆ ที่เกี่ยวข้อง นอกเหนือจากรายการค่าเสื่อมราคาและค่าจัดจำหน่ายที่เกี่ยวข้องกับเทคโนโลยีสารสนเทศ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AA26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1E247E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86F0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540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033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8D6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ค่าเสื่อมราคาและค่าตัดจำหน่าย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E09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ค่าเสื่อมราคาและค่าตัดจำหน่ายที่เกี่ยวข้องกับเทคโนโลยีสารสนเทศ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C00DE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F5FB5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ED8C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7DF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8E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05DFD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กรณีที่ยอดดุลสุทธิของแต่ละรายการเป็นผลกำไรให้นำไปแสดงไว้ในรายการที่ 8.4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9267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0E0479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B773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03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382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482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ผลเสียหายจากการทุจริตของพนักงาน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5F121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6CA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6E17BC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2729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260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17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74A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4E4B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8.1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B09F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71C8A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5677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BC86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3BB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B5F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ขาดทุนจากการด้อยค่าทรัพย์สินรอการขายและสินทรัพย์อื่น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FBB63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9904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67BD7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2B20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248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F57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8B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ค่าใช้จ่ายจากการกันเงินสำรองรายการนอกงบแสดงฐานะการเงิน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5F3E7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EA106E">
              <w:t>Credit Conversion Factor</w:t>
            </w:r>
            <w:r w:rsidRPr="00EA106E">
              <w:rPr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EB92B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58E10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DC29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E4D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D39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A44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ค่าใช้จ่ายเกี่ยวกับค่าความนิยมและสินทรัพย์ไม่มีตัวตนอื่น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71F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6946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B8A8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BCC1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B9E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46A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628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ค่าใช้จ่ายในการดำเนินงานอื่น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748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D282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A456C4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0D8B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6F5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 ผลขาดทุนด้านเครดิตที่คาดว่าจะเกิดขึ้น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7C00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ผลขาดทุนด้านเครดิตที่คาดว่าจะเกิดขึ้นใน 12 เดือนข้างหน้า (12-</w:t>
            </w:r>
            <w:r w:rsidRPr="00EA106E">
              <w:t>month expected credit loss</w:t>
            </w:r>
            <w:r w:rsidRPr="00EA106E">
              <w:rPr>
                <w:cs/>
              </w:rPr>
              <w:t>) และผลขาดทุนด้านเครดิตที่คาดว่าจะเกิดขึ้นตลอดอายุของเครื่องมือทางการเงิน (</w:t>
            </w:r>
            <w:r w:rsidRPr="00EA106E">
              <w:t>lifetime expected credit loss</w:t>
            </w:r>
            <w:r w:rsidRPr="00EA106E">
              <w:rPr>
                <w:cs/>
              </w:rPr>
              <w:t>) ของเครื่องมือทางการเงินที่วัดมูลค่าด้วยราคาทุนตัดจำหน่าย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 สินทรัพย์ตามสัญญา รวมทั้งภาระผูกพันวงเงินสินเชื่อและสัญญาค้ำประกันทางการเงิน รวมทั้งผลกำไรหรือผลขาดทุนจากการเปลี่ยนแปลงเงื่อนไขใหม่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F4EF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DB1E66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5837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1F3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076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001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C35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56B9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E1CD2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8E8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3B6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5A3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1502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รายการระหว่างธนาคารและตลาดเงินที่ได้ติดตามทวงถามจนถึงที่สุด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A4F6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E0F008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DC1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400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46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6F4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8E55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จำนวนที่กันไว้สำหรับส่วนที่คาดว่าจะไม่ได้รับสำหรับรายการระหว่างธนาคารและตลาดเงิน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2B03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B7B473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501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D5B2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FC2A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C9E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8F0F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2D9D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17AEC9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6737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AB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FDE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2599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1468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F9D749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D2AD3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B69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E3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เงินลงทุนในตราสารหนี้ที่วัดมูลค่าด้วยราคาทุนตัดจำหน่าย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E58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671BA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6D8251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8DCB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10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698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CDCA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DE1BA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E0654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2F4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D52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EC7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FDF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8F8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47E5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62002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9AA7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BD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8072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9C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CBA1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จำนวนที่กันไว้สำหรับส่วนที่คาดว่าจะไม่ได้รับสำหรับเงินให้สินเชื่อและดอกเบี้ยค้างรับ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D617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E613E8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DC3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770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463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6A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CF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24AF2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9A72AB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840D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B7D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FD1B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E3E4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5875A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835D2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1D8E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6BD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11</w:t>
            </w:r>
            <w:r w:rsidRPr="00EA106E">
              <w:rPr>
                <w:cs/>
              </w:rPr>
              <w:t xml:space="preserve">. กำไร (ขาดทุน) จากการดำเนินงานก่อนภาษีเงินได้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DAF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ยอดรวมรายได้หักด้วยยอดรวมค่าใช้จ่าย หลังหักผลขาดทุนด้านเครดิตที่คาดว่าจะเกิดขึ้น แต่ก่อนหักภาษีเงินได้ หากมีผลขาดทุนให้แสดงเครื่องหมาย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D5AD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93D1F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9A5B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66A9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 xml:space="preserve">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3CA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89411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D1765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EC03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CB98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51F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ภาษีเงินได้ปัจจุบัน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417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04E6C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FA51E6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99B7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15A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838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ภาษีเงินได้รอตัดบัญชี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D8A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C96E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8D4C2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8C98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FF2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13</w:t>
            </w:r>
            <w:r w:rsidRPr="00EA106E">
              <w:rPr>
                <w:cs/>
              </w:rPr>
              <w:t xml:space="preserve">. กำไร (ขาดทุน) สุทธิ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9431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</w:p>
          <w:p w14:paraId="5C41259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BD0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CDFF4B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AF49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87CA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 xml:space="preserve">. กำไร (ขาดทุน) เบ็ดเสร็จอื่น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3CD7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1D44A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56322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BBEA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01C6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F60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รายการที่จัดประเภทรายการใหม่เข้าไปไว้ในกำไรหรือขาดทุนในภายหลัง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160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C54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B34E1F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CF8B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71B8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780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4D2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 </w:t>
            </w:r>
            <w:r w:rsidRPr="00EA106E">
              <w:rPr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6D04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 ตามที่กำหนดในมาตรฐานการบัญชีและมาตรฐานการรายงานทางการเงินที่เกี่ยวข้อง ซึ่งไม่รวมผลขาดทุนด้านเครดิตที่คาดว่าจะเกิดขึ้น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58F17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402C2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CD71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9AA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D62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EC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4AB1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จากการวัดมูลค่ายุติธรรมเครื่องมือที่ใช้ป้องกันความเสี่ยงในกระแสเงินสด  เฉพาะส่วนที่มีประสิทธิผลที่จะต้องแสดงในส่วนของเจ้าของตามที่กำหนดในมาตรฐานการบัญชีและมาตรฐานการรายงานทางการเงินที่เกี่ยวข้อง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4EE8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6AB19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9BB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C76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A206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21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C79E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จากการแปลงค่างบการเงินจากการดำเนินงานในต่างประเทศ รวมถึงกำไร(ขาดทุน) จากการวัดมูลค่ายุติธรรมเครื่องมือที่ใช้ป้องกันความเสี่ยงของเงินลงทุนสุทธิในหน่วยงานต่างประเทศ เฉพาะส่วนที่มีประสิทธิผล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FDD1E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4C75C3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2A93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CDD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BE3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0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 </w:t>
            </w:r>
            <w:r w:rsidRPr="00EA106E">
              <w:rPr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46B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7DE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4058A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2A6F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1EB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17D8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A4B2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336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3BA54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B1F2B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96D4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FD2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C295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9B4FE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5A54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70E600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B8A4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DC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FC5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452C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 </w:t>
            </w:r>
            <w:r w:rsidRPr="00EA106E">
              <w:rPr>
                <w:cs/>
              </w:rPr>
              <w:t>การเปลี่ยนแปลงในส่วนเกินทุนจากการตีราคาสินทรัพย์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8D17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การเปลี่ยนแปลงในส่วนเกินทุนจากการตีราคาสินทรัพย์ ตามที่กำหนดในมาตรฐานการบัญชี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C8CA8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74B65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86D5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95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090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7B3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725A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BBF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D0C3E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841B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097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0CB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559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หนี้สินทางการเงินที่กำหนดให้วัดมูลค่าด้วยมูลค่ายุติธรรมผ่านกำไรหรือขาดทุนอันเนื่องมาจากความเสี่ยง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31F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หนี้สินทางการเงินที่กำหนดให้วัดมูลค่าด้วยมูลค่ายุติธรรมผ่านกำไรหรือขาดทุน เฉพาะส่วนที่เป็นผลจากการเปลี่ยนแปลงความเสี่ยงด้านเครดิตของหนี้สินทางการเงินนั้น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0027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7F2148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BC99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120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9A9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4C9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 </w:t>
            </w:r>
            <w:r w:rsidRPr="00EA106E">
              <w:rPr>
                <w:cs/>
              </w:rPr>
              <w:t xml:space="preserve">กำไร (ขาดทุน) จากการประมาณการตามหลักคณิตศาสตร์ประกันภัยสำหรับโครงการผลประโยชน์ของพนักงาน 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C716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จากการประมาณการตามหลักคณิตศาสตร์ประกันภัย ตามโครงการผลประโยชน์ของพนักงานตามที่กำหนดในมาตรฐานการบัญชี ฉบับที่ 19 เรื่องผลประโยชน์ของพนักงาน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6DA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CD69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0B05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AFD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3DC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5B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5  </w:t>
            </w:r>
            <w:r w:rsidRPr="00EA106E">
              <w:rPr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6C50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5E0AB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EFF60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56BE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1802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D28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4D3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6 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2E29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B95D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5F66FF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21EA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0E6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 xml:space="preserve">. กำไร (ขาดทุน) เบ็ดเสร็จรวม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8F08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ผลรวมของกำไร (ขาดทุน) สุทธิ และกำไร (ขาดทุน) เบ็ดเสร็จอื่น ตามที่กำหนดในมาตรฐานการบัญชี ฉบับที่ 1 เรื่องการนำเสนองบการเงิน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C1416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824EAD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316F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CEF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 xml:space="preserve">. การแบ่งปันกำไร (ขาดทุน) สุทธิ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69A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A74F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6DE12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51F0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FD9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DE1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6A0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38CF1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0E87E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6269C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1F4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40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51D3D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9E4E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D4622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8035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604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 xml:space="preserve">. การแบ่งปันกำไร (ขาดทุน) เบ็ดเสร็จรวม [เฉพาะ </w:t>
            </w:r>
            <w:proofErr w:type="spellStart"/>
            <w:r w:rsidRPr="00EA106E">
              <w:t>Conso</w:t>
            </w:r>
            <w:proofErr w:type="spellEnd"/>
            <w:r w:rsidRPr="00EA106E">
              <w:rPr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5454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35178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0E500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C6FA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28D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4A5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0D9F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AD5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C2FBFA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21F4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688F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229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65A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E2003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BF8A8D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D883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920652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0D5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 กำไร (ขาดทุน) ต่อหุ้นของผู้ถือหุ้นบริษัทใหญ่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888E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ส่วนที่เป็นของผู้ถือหุ้น  ตามรายการที่ 13 กำไร (ขาดทุน) สุทธิ  ที่คำนวณตามที่กำหนดในมาตรฐานการบัญชี ฉบับที่ 33 เรื่องกำไรต่อหุ้น โดยแยกแสดงตามที่มาตรฐานการบัญชีกำหนด หากมีผลขาดทุนสุทธิให้แสดงเครื่องหมาย “ - “ (ลบ) ไว้หน้าจำนวนเงิน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8B9B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E4C416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255B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003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EAAA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04CF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8B33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835648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752C2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B04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98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4A13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017F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3BE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5DA5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089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 xml:space="preserve">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482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0E5F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859D8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35D8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AD2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20</w:t>
            </w:r>
            <w:r w:rsidRPr="00EA106E">
              <w:rPr>
                <w:cs/>
              </w:rPr>
              <w:t xml:space="preserve">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CD0F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8F70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2AA2A1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CEDF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B38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EA106E">
              <w:t xml:space="preserve">FI Reporting Group Id </w:t>
            </w:r>
            <w:r w:rsidRPr="00EA106E">
              <w:rPr>
                <w:cs/>
              </w:rPr>
              <w:t xml:space="preserve">= </w:t>
            </w:r>
            <w:r w:rsidRPr="00EA106E">
              <w:t xml:space="preserve">116005 </w:t>
            </w:r>
            <w:r w:rsidRPr="00EA106E">
              <w:rPr>
                <w:cs/>
              </w:rPr>
              <w:t xml:space="preserve">และ </w:t>
            </w:r>
            <w:r w:rsidRPr="00EA106E">
              <w:t>116006</w:t>
            </w:r>
            <w:r w:rsidRPr="00EA106E">
              <w:rPr>
                <w:cs/>
              </w:rPr>
              <w:t>] เท่านั้น)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95E75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D8FE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221A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C5C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976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0E9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รายได้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110E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รายได้ระหว่างกัน 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0B0F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1129C8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115A9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DD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DD2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CD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179E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FBC9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148A3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B15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718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7CA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7F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7B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21.1.1.1 เงินให้กู้ยืมแก่สำนักงานใหญ่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078A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และส่วนลดจากเงินให้กู้ยืม แก่สำนักงานใหญ่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21C4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4ED91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0659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501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30B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4E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C55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21.1.1.2 เงินฝากที่สำนักงานใหญ่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C404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A7CA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5987C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F96B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BDF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E9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E4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667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21.1.1.3 เงินให้กู้ยืมแก่สาขาอื่น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50155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074A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AFB524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EEB1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B5C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EC6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07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249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เงินฝากที่สาขาอื่น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990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E4C8E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6D313C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9149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785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5E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E7C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332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79A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857B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E81DCF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AAE6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620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C347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49DC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D4D2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A3F1D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8452B3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0790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F80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BCE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305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39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7AD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5231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FB3DF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7FA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1132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9A5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C4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6C7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3C3A2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F978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C9063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8A19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7FC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1F5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569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E7F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04AEA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CBC8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EB3B2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006C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5F8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9AA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D60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461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AE3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388F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BC8EDC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4A5B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FDC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BA0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5A947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FE4C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39DD88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582A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C32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0FB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DEFA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F5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DDB2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83B61E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87F5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170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08AA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343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F10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เงินลงทุนของสำนักงานใหญ่ที่สาขาในต่างประเทศ(</w:t>
            </w:r>
            <w:r w:rsidRPr="00EA106E">
              <w:t>Fund Allocated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FB9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B5F3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FDF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274B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8DD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06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0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F9D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เงินกู้ยืมจากสำนักงานใหญ่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E122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5371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E822F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4D53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05A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52C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16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E399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9556E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ดอกเบี้ยเงินรับฝาก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3413C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C6BB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9358B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5A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30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83F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459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937F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8880E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53935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15AD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322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24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3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606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AE05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8A94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9C91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47419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B72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AF6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E43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F02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5AC1C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8C78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B4DD93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8FE2F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204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1F0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7F4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7160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73EB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FA5D8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92A1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2885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495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A1F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00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21.2.2.1 ค่าจัดการ(</w:t>
            </w:r>
            <w:r w:rsidRPr="00EA106E">
              <w:t>Management Fee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663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87D4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BAAA2C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3E253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A128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8963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BE89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BFE1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21.2.2.2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E3B20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D4A6F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C3373DA" w14:textId="77777777" w:rsidR="00244597" w:rsidRPr="00D03BD6" w:rsidRDefault="00244597" w:rsidP="00244597">
      <w:pPr>
        <w:rPr>
          <w:rFonts w:eastAsia="Calibri"/>
          <w:color w:val="0000FF"/>
          <w:cs/>
        </w:rPr>
      </w:pPr>
    </w:p>
    <w:p w14:paraId="462E1044" w14:textId="77777777" w:rsidR="00244597" w:rsidRDefault="00244597" w:rsidP="004C0244"/>
    <w:p w14:paraId="7032CE40" w14:textId="77777777" w:rsidR="00244597" w:rsidRDefault="00244597" w:rsidP="004C0244"/>
    <w:p w14:paraId="681F6D60" w14:textId="77777777" w:rsidR="00244597" w:rsidRDefault="00244597" w:rsidP="004C0244"/>
    <w:p w14:paraId="0446EC9D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3F64379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EFEBF3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3B8380" w14:textId="5143E719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7" w:name="_Toc19189774"/>
            <w:bookmarkStart w:id="48" w:name="_Toc30688987"/>
            <w:bookmarkStart w:id="49" w:name="_Toc3292660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Project Sandbox Type</w:t>
            </w:r>
            <w:bookmarkEnd w:id="47"/>
            <w:bookmarkEnd w:id="48"/>
            <w:bookmarkEnd w:id="4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07E25" w14:textId="77777777" w:rsidR="004C0244" w:rsidRPr="002B27F8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7E2DB54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2B4A59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7428679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33EF97C9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8FABFF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Regulatory Sandbox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63BC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การทดสอบบริการทางการเงินที่นำนวัตกรรม </w:t>
            </w:r>
            <w:r w:rsidRPr="00D36CF5">
              <w:rPr>
                <w:color w:val="0000FF"/>
              </w:rPr>
              <w:t xml:space="preserve">Financial Technology </w:t>
            </w:r>
            <w:r w:rsidRPr="00D36CF5">
              <w:rPr>
                <w:color w:val="0000FF"/>
                <w:cs/>
              </w:rPr>
              <w:t>มาใช้ภายใต้สภาพแวดล้อมของการประกอบธุรกิจและการให้บริการที่จำกัดโดยการทดสอบอยู่ภายใต้</w:t>
            </w:r>
            <w:r w:rsidRPr="00D36CF5">
              <w:rPr>
                <w:rFonts w:hint="cs"/>
                <w:color w:val="0000FF"/>
                <w:cs/>
              </w:rPr>
              <w:t>การกำกับดูแลของ</w:t>
            </w:r>
            <w:r w:rsidRPr="00D36CF5">
              <w:rPr>
                <w:color w:val="0000FF"/>
                <w:cs/>
              </w:rPr>
              <w:t>หน่วยงานกำกับดูแล</w:t>
            </w:r>
          </w:p>
        </w:tc>
      </w:tr>
      <w:tr w:rsidR="00D36CF5" w:rsidRPr="00D36CF5" w14:paraId="4E851FD0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EBBB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Own Sandbox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94DA3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การทดสอบบริการทางการเงินที่นำนวัตกรรม </w:t>
            </w:r>
            <w:r w:rsidRPr="00D36CF5">
              <w:rPr>
                <w:color w:val="0000FF"/>
              </w:rPr>
              <w:t xml:space="preserve"> Financial Technology  </w:t>
            </w:r>
            <w:r w:rsidRPr="00D36CF5">
              <w:rPr>
                <w:color w:val="0000FF"/>
                <w:cs/>
              </w:rPr>
              <w:t>มาใช้ภายใต้สภาพแวดล้อมของการประกอบธุรกิจและการให้บริการที่จำกัด โดยการทดสอบอยู่ในการดูแลของ</w:t>
            </w:r>
            <w:r w:rsidRPr="00D36CF5">
              <w:rPr>
                <w:rFonts w:hint="cs"/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>ภายใต้กรอบการบริหารความเสี่ยงและการดูแลลูกค้าตามหลักเกณฑ์ที่เกี่ยวข้องกับนวัตกรรมหรือบริการทางการเงินประเภทนั้น ๆ</w:t>
            </w:r>
          </w:p>
        </w:tc>
      </w:tr>
      <w:tr w:rsidR="00D36CF5" w:rsidRPr="00D36CF5" w14:paraId="33E37FC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225D9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DE4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ไม่อยู่ในขอบเขตการทดสอบ </w:t>
            </w:r>
            <w:r w:rsidRPr="00D36CF5">
              <w:rPr>
                <w:color w:val="0000FF"/>
              </w:rPr>
              <w:t>Sandbox</w:t>
            </w:r>
          </w:p>
        </w:tc>
      </w:tr>
    </w:tbl>
    <w:p w14:paraId="39AAC6FF" w14:textId="77777777" w:rsidR="004C0244" w:rsidRPr="00D36CF5" w:rsidRDefault="004C0244" w:rsidP="004C0244">
      <w:pPr>
        <w:rPr>
          <w:color w:val="0000FF"/>
        </w:rPr>
      </w:pPr>
    </w:p>
    <w:p w14:paraId="67A0F136" w14:textId="77777777" w:rsidR="004C0244" w:rsidRPr="00D36CF5" w:rsidRDefault="004C0244" w:rsidP="004C0244">
      <w:pPr>
        <w:rPr>
          <w:color w:val="0000FF"/>
        </w:rPr>
      </w:pPr>
    </w:p>
    <w:p w14:paraId="245296E3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6A80E18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33605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EC1018" w14:textId="2145B8F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0" w:name="_Toc30688988"/>
            <w:bookmarkStart w:id="51" w:name="_Toc32926606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Project Type</w:t>
            </w:r>
            <w:bookmarkEnd w:id="50"/>
            <w:bookmarkEnd w:id="5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23DF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5730DD0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D5826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9D6240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37A9E008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89B85F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Digital Project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F58A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โครงการที่เกี่ยวข้องกับช่องทางการบริการ </w:t>
            </w:r>
            <w:r w:rsidRPr="00D36CF5">
              <w:rPr>
                <w:color w:val="0000FF"/>
              </w:rPr>
              <w:t>Digital</w:t>
            </w:r>
          </w:p>
        </w:tc>
      </w:tr>
      <w:tr w:rsidR="00D36CF5" w:rsidRPr="00D36CF5" w14:paraId="302EDF4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045E1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9466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โครงการที่เกี่ยวข้องกับความมั่นคงปลอดภัยทางเทคโนโลยีสารสนเทศ</w:t>
            </w:r>
          </w:p>
        </w:tc>
      </w:tr>
      <w:tr w:rsidR="00D36CF5" w:rsidRPr="00D36CF5" w14:paraId="4AD7AC2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1382B97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Enhancement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D0B4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โครงการที่เกี่ยวข้องกับการเพิ่มประสิทธิภาพของระบบงาน / กระบวนการทำงาน ของสถาบันการเงิน</w:t>
            </w:r>
          </w:p>
        </w:tc>
      </w:tr>
      <w:tr w:rsidR="00D36CF5" w:rsidRPr="00D36CF5" w14:paraId="5FDB602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F4B8A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Regulatory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BA52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โครงการที่สนับสนุนกฎเกณฑ์ทางการ</w:t>
            </w:r>
          </w:p>
        </w:tc>
      </w:tr>
      <w:tr w:rsidR="00D36CF5" w:rsidRPr="00D36CF5" w14:paraId="418F85D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0548C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50CF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3A0EA40F" w14:textId="77777777" w:rsidR="004C0244" w:rsidRPr="00D36CF5" w:rsidRDefault="004C0244" w:rsidP="004C0244">
      <w:pPr>
        <w:rPr>
          <w:color w:val="0000FF"/>
        </w:rPr>
      </w:pPr>
    </w:p>
    <w:p w14:paraId="5EB89F33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2F7449D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C059DE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47A88" w14:textId="0FB6F9EE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2" w:name="_Toc30688989"/>
            <w:bookmarkStart w:id="53" w:name="_Toc32926607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Relationship</w:t>
            </w:r>
            <w:bookmarkEnd w:id="52"/>
            <w:bookmarkEnd w:id="5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D8800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7216"/>
      </w:tblGrid>
      <w:tr w:rsidR="004C0244" w:rsidRPr="002B27F8" w14:paraId="02AE144F" w14:textId="77777777" w:rsidTr="004C0244">
        <w:trPr>
          <w:cantSplit/>
          <w:trHeight w:val="291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31001F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82947A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C9AFF79" w14:textId="77777777" w:rsidTr="004C0244">
        <w:trPr>
          <w:cantSplit/>
          <w:trHeight w:val="29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4DC7E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Consolidated Company</w:t>
            </w:r>
          </w:p>
        </w:tc>
        <w:tc>
          <w:tcPr>
            <w:tcW w:w="72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9F0E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บริษัทในกลุ่มธุรกิจเดียวกัน</w:t>
            </w:r>
          </w:p>
        </w:tc>
      </w:tr>
      <w:tr w:rsidR="004C0244" w:rsidRPr="002B27F8" w14:paraId="1DA56AFA" w14:textId="77777777" w:rsidTr="004C0244">
        <w:trPr>
          <w:cantSplit/>
          <w:trHeight w:val="272"/>
        </w:trPr>
        <w:tc>
          <w:tcPr>
            <w:tcW w:w="69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47719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Non-Consolidated Company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E77C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บริษัทนอกกลุ่มธุรกิจ</w:t>
            </w:r>
          </w:p>
        </w:tc>
      </w:tr>
    </w:tbl>
    <w:p w14:paraId="6E05CB50" w14:textId="77777777" w:rsidR="004C0244" w:rsidRPr="002B27F8" w:rsidRDefault="004C0244" w:rsidP="004C0244">
      <w:pPr>
        <w:rPr>
          <w:cs/>
        </w:rPr>
      </w:pPr>
    </w:p>
    <w:p w14:paraId="6F55BBBD" w14:textId="77777777" w:rsidR="004C0244" w:rsidRPr="002B27F8" w:rsidRDefault="004C0244" w:rsidP="004C0244">
      <w:pPr>
        <w:rPr>
          <w:cs/>
        </w:rPr>
      </w:pPr>
      <w:r w:rsidRPr="002B27F8"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4E72E48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02F48" w14:textId="77777777" w:rsidR="004C0244" w:rsidRPr="002B27F8" w:rsidRDefault="004C0244" w:rsidP="004C0244">
            <w:pPr>
              <w:rPr>
                <w:b/>
                <w:bCs/>
                <w:color w:val="FF0000"/>
              </w:rPr>
            </w:pP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2AD1B" w14:textId="3CD3F7F7" w:rsidR="004C0244" w:rsidRPr="002B27F8" w:rsidRDefault="004C0244" w:rsidP="004C0244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54" w:name="_Toc30688990"/>
            <w:bookmarkStart w:id="55" w:name="_Toc3292660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Resource Type</w:t>
            </w:r>
            <w:bookmarkEnd w:id="54"/>
            <w:bookmarkEnd w:id="5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E7B761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320A236E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8B5AB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C8D412C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52D7857B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9FE02C2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  <w:tab w:val="left" w:pos="5543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D36CF5">
              <w:rPr>
                <w:rFonts w:cs="Tahoma"/>
                <w:color w:val="0000FF"/>
                <w:lang w:val="en-US" w:eastAsia="en-US"/>
              </w:rPr>
              <w:t>House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CB7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บุคลากรภายในสถาบันการเงิน</w:t>
            </w:r>
          </w:p>
        </w:tc>
      </w:tr>
      <w:tr w:rsidR="00D36CF5" w:rsidRPr="00D36CF5" w14:paraId="49C35554" w14:textId="77777777" w:rsidTr="004C0244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28A86F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  <w:tab w:val="left" w:pos="5543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Outsource – Consolidated Company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819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บุคลากรจากผู้บริการภายนอกที่อยู่ในกลุ่มธุรกิจเดียวกัน</w:t>
            </w:r>
          </w:p>
        </w:tc>
      </w:tr>
      <w:tr w:rsidR="00D36CF5" w:rsidRPr="00D36CF5" w14:paraId="5742807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5AD439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Outsource – Non-Consolidated Company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5F98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บุคลากรจากผู้บริการภายนอกที่อยู่นอกกลุ่มธุรกิจ</w:t>
            </w:r>
          </w:p>
        </w:tc>
      </w:tr>
    </w:tbl>
    <w:p w14:paraId="2D464512" w14:textId="77777777" w:rsidR="004C0244" w:rsidRPr="00D36CF5" w:rsidRDefault="004C0244" w:rsidP="004C0244">
      <w:pPr>
        <w:rPr>
          <w:color w:val="0000FF"/>
        </w:rPr>
      </w:pPr>
    </w:p>
    <w:p w14:paraId="7BD48B18" w14:textId="77777777" w:rsidR="004C0244" w:rsidRDefault="004C0244" w:rsidP="004C0244"/>
    <w:p w14:paraId="23E90378" w14:textId="77777777" w:rsidR="004C0244" w:rsidRDefault="004C0244" w:rsidP="004C0244"/>
    <w:p w14:paraId="3D36CDDD" w14:textId="77777777" w:rsidR="004C0244" w:rsidRDefault="004C0244" w:rsidP="004C0244"/>
    <w:p w14:paraId="7A8464C2" w14:textId="77777777" w:rsidR="004C0244" w:rsidRDefault="004C0244" w:rsidP="004C0244"/>
    <w:p w14:paraId="441A5FA3" w14:textId="77777777" w:rsidR="004C0244" w:rsidRDefault="004C0244" w:rsidP="004C0244"/>
    <w:p w14:paraId="42D3BF1D" w14:textId="77777777" w:rsidR="004C0244" w:rsidRDefault="004C0244" w:rsidP="004C0244"/>
    <w:p w14:paraId="50579FA4" w14:textId="77777777" w:rsidR="004C0244" w:rsidRDefault="004C0244" w:rsidP="004C0244"/>
    <w:p w14:paraId="4C9423D4" w14:textId="77777777" w:rsidR="004C0244" w:rsidRDefault="004C0244" w:rsidP="004C0244"/>
    <w:p w14:paraId="6A2F6044" w14:textId="77777777" w:rsidR="004C0244" w:rsidRDefault="004C0244" w:rsidP="004C0244"/>
    <w:p w14:paraId="368D1241" w14:textId="77777777" w:rsidR="004C0244" w:rsidRDefault="004C0244" w:rsidP="004C0244"/>
    <w:p w14:paraId="5D0223A0" w14:textId="77777777" w:rsidR="004C0244" w:rsidRDefault="004C0244" w:rsidP="004C0244"/>
    <w:p w14:paraId="361D8D10" w14:textId="77777777" w:rsidR="004C0244" w:rsidRDefault="004C0244" w:rsidP="004C0244"/>
    <w:p w14:paraId="26B973C8" w14:textId="77777777" w:rsidR="004C0244" w:rsidRDefault="004C0244" w:rsidP="004C0244"/>
    <w:p w14:paraId="339B98BF" w14:textId="77777777" w:rsidR="004C0244" w:rsidRDefault="004C0244" w:rsidP="004C0244"/>
    <w:p w14:paraId="733FB019" w14:textId="77777777" w:rsidR="004C0244" w:rsidRDefault="004C0244" w:rsidP="004C0244"/>
    <w:p w14:paraId="6D53B1AE" w14:textId="77777777" w:rsidR="004C0244" w:rsidRDefault="004C0244" w:rsidP="004C0244"/>
    <w:p w14:paraId="3ED45121" w14:textId="77777777" w:rsidR="004C0244" w:rsidRDefault="004C0244" w:rsidP="004C0244"/>
    <w:p w14:paraId="72392EA2" w14:textId="77777777" w:rsidR="004C0244" w:rsidRDefault="004C0244" w:rsidP="004C0244"/>
    <w:p w14:paraId="16BF0047" w14:textId="77777777" w:rsidR="004C0244" w:rsidRDefault="004C0244" w:rsidP="004C0244"/>
    <w:p w14:paraId="387A6E59" w14:textId="77777777" w:rsidR="004C0244" w:rsidRDefault="004C0244" w:rsidP="004C0244"/>
    <w:p w14:paraId="4BE81BE8" w14:textId="77777777" w:rsidR="004C0244" w:rsidRDefault="004C0244" w:rsidP="004C0244"/>
    <w:p w14:paraId="22836960" w14:textId="77777777" w:rsidR="004C0244" w:rsidRDefault="004C0244" w:rsidP="004C0244"/>
    <w:p w14:paraId="266E5667" w14:textId="77777777" w:rsidR="004C0244" w:rsidRDefault="004C0244" w:rsidP="004C0244"/>
    <w:p w14:paraId="71F56EAE" w14:textId="77777777" w:rsidR="004C0244" w:rsidRDefault="004C0244" w:rsidP="004C0244"/>
    <w:p w14:paraId="6FA3EB11" w14:textId="77777777" w:rsidR="004C0244" w:rsidRDefault="004C0244" w:rsidP="004C0244"/>
    <w:p w14:paraId="7E7DCDB4" w14:textId="77777777" w:rsidR="004C0244" w:rsidRDefault="004C0244" w:rsidP="004C0244"/>
    <w:p w14:paraId="3B496D33" w14:textId="77777777" w:rsidR="004C0244" w:rsidRPr="002B27F8" w:rsidRDefault="004C0244" w:rsidP="004C0244"/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1975C26E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F0C4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6D5F7" w14:textId="0D9295E7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6" w:name="_Toc30688991"/>
            <w:bookmarkStart w:id="57" w:name="_Toc32926609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Risk Level</w:t>
            </w:r>
            <w:bookmarkEnd w:id="56"/>
            <w:bookmarkEnd w:id="57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3B13D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57"/>
        <w:tblW w:w="14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4819"/>
        <w:gridCol w:w="2126"/>
        <w:gridCol w:w="2126"/>
      </w:tblGrid>
      <w:tr w:rsidR="004C0244" w:rsidRPr="002B27F8" w14:paraId="761BCC55" w14:textId="77777777" w:rsidTr="004C0244">
        <w:trPr>
          <w:cantSplit/>
          <w:trHeight w:val="291"/>
          <w:tblHeader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5B0B1D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6A2F0D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FF999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noProof/>
                <w:color w:val="0000FF"/>
              </w:rPr>
              <w:t>V_Audit_Rating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B3219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noProof/>
                <w:color w:val="0000FF"/>
              </w:rPr>
              <w:t>V_Third_Party</w:t>
            </w:r>
          </w:p>
        </w:tc>
      </w:tr>
      <w:tr w:rsidR="004C0244" w:rsidRPr="002B27F8" w14:paraId="6456160A" w14:textId="77777777" w:rsidTr="004C0244">
        <w:trPr>
          <w:cantSplit/>
          <w:trHeight w:val="29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7AC11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Low</w:t>
            </w:r>
          </w:p>
        </w:tc>
        <w:tc>
          <w:tcPr>
            <w:tcW w:w="4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4EF5C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ความเสี่ยงระดับต่ำ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70238" w14:textId="77777777" w:rsidR="004C0244" w:rsidRPr="00D36CF5" w:rsidRDefault="004C0244" w:rsidP="004C0244">
            <w:pPr>
              <w:rPr>
                <w:strike/>
                <w:color w:val="0000FF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5D0A04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50A95C80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86EA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Medium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D8C6A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ความเสี่ยงระดับปานกลาง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6018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55479E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03B1B1AA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4E8E1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High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AED2C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ความเสี่ยงระดับสูง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96A93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DA3F0D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14D88EB3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52F9755D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Not Applicable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471849E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ไม่สามารถประเมินความเสี่ยงได้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9D6EF1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159F219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52E731A2" w14:textId="77777777" w:rsidR="004C0244" w:rsidRPr="002B27F8" w:rsidRDefault="004C0244" w:rsidP="004C0244"/>
    <w:p w14:paraId="1329C09C" w14:textId="77777777" w:rsidR="00244597" w:rsidRDefault="00244597" w:rsidP="00244597"/>
    <w:p w14:paraId="7D6CA967" w14:textId="77777777" w:rsidR="0055722E" w:rsidRDefault="0055722E" w:rsidP="00244597"/>
    <w:p w14:paraId="4CABDE23" w14:textId="77777777" w:rsidR="0055722E" w:rsidRDefault="0055722E" w:rsidP="00244597"/>
    <w:p w14:paraId="7875B928" w14:textId="77777777" w:rsidR="0055722E" w:rsidRDefault="0055722E" w:rsidP="00244597"/>
    <w:p w14:paraId="574D2891" w14:textId="77777777" w:rsidR="0055722E" w:rsidRDefault="0055722E" w:rsidP="00244597"/>
    <w:p w14:paraId="461A3863" w14:textId="77777777" w:rsidR="0055722E" w:rsidRDefault="0055722E" w:rsidP="00244597"/>
    <w:p w14:paraId="76F21583" w14:textId="77777777" w:rsidR="0055722E" w:rsidRDefault="0055722E" w:rsidP="00244597"/>
    <w:p w14:paraId="403043D7" w14:textId="77777777" w:rsidR="0055722E" w:rsidRDefault="0055722E" w:rsidP="00244597"/>
    <w:p w14:paraId="16A775AF" w14:textId="77777777" w:rsidR="0055722E" w:rsidRDefault="0055722E" w:rsidP="00244597"/>
    <w:p w14:paraId="315A879A" w14:textId="77777777" w:rsidR="0055722E" w:rsidRDefault="0055722E" w:rsidP="00244597"/>
    <w:p w14:paraId="7910EE4B" w14:textId="77777777" w:rsidR="0055722E" w:rsidRDefault="0055722E" w:rsidP="00244597"/>
    <w:p w14:paraId="19929ACD" w14:textId="77777777" w:rsidR="0055722E" w:rsidRDefault="0055722E" w:rsidP="00244597"/>
    <w:p w14:paraId="28495F26" w14:textId="77777777" w:rsidR="0055722E" w:rsidRDefault="0055722E" w:rsidP="00244597"/>
    <w:p w14:paraId="21D402E2" w14:textId="77777777" w:rsidR="0055722E" w:rsidRDefault="0055722E" w:rsidP="00244597"/>
    <w:p w14:paraId="5D7F55EA" w14:textId="77777777" w:rsidR="0055722E" w:rsidRDefault="0055722E" w:rsidP="00244597"/>
    <w:p w14:paraId="790FEC96" w14:textId="77777777" w:rsidR="0055722E" w:rsidRDefault="0055722E" w:rsidP="00244597"/>
    <w:p w14:paraId="72F43CFC" w14:textId="77777777" w:rsidR="0055722E" w:rsidRDefault="0055722E" w:rsidP="00244597"/>
    <w:p w14:paraId="1ED4918D" w14:textId="77777777" w:rsidR="0055722E" w:rsidRDefault="0055722E" w:rsidP="00244597"/>
    <w:p w14:paraId="5BE08764" w14:textId="77777777" w:rsidR="0055722E" w:rsidRDefault="0055722E" w:rsidP="00244597"/>
    <w:p w14:paraId="4FB6F7DF" w14:textId="77777777" w:rsidR="0055722E" w:rsidRDefault="0055722E" w:rsidP="00244597"/>
    <w:p w14:paraId="394FF91C" w14:textId="77777777" w:rsidR="0055722E" w:rsidRDefault="0055722E" w:rsidP="00244597"/>
    <w:p w14:paraId="4C146B82" w14:textId="77777777" w:rsidR="0055722E" w:rsidRDefault="0055722E" w:rsidP="00244597"/>
    <w:p w14:paraId="466D26E1" w14:textId="77777777" w:rsidR="0055722E" w:rsidRDefault="0055722E" w:rsidP="00244597"/>
    <w:p w14:paraId="6479589B" w14:textId="77777777" w:rsidR="0055722E" w:rsidRDefault="0055722E" w:rsidP="00244597"/>
    <w:p w14:paraId="1E492E78" w14:textId="77777777" w:rsidR="0055722E" w:rsidRDefault="0055722E" w:rsidP="00244597"/>
    <w:p w14:paraId="7888643E" w14:textId="77777777" w:rsidR="0055722E" w:rsidRPr="00EA106E" w:rsidRDefault="0055722E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621BD7C1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CEE2AF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DB2E62" w14:textId="17B9330F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8" w:name="_Toc536175075"/>
            <w:bookmarkStart w:id="59" w:name="_Toc964896"/>
            <w:bookmarkStart w:id="60" w:name="_Toc3224261"/>
            <w:bookmarkStart w:id="61" w:name="_Toc32926610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Risk Value Type</w:t>
            </w:r>
            <w:bookmarkEnd w:id="58"/>
            <w:bookmarkEnd w:id="59"/>
            <w:bookmarkEnd w:id="60"/>
            <w:bookmarkEnd w:id="6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8F6B7F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6130E12D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4EE130F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B3B61E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0288E2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2061808A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20A80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Limit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DA2F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 </w:t>
            </w:r>
            <w:r w:rsidRPr="00EA106E">
              <w:t xml:space="preserve">Limit </w:t>
            </w:r>
            <w:r w:rsidRPr="00EA106E">
              <w:rPr>
                <w:cs/>
              </w:rPr>
              <w:t xml:space="preserve">ของชุดข้อมูล </w:t>
            </w:r>
            <w:proofErr w:type="spellStart"/>
            <w:r w:rsidRPr="00EA106E">
              <w:t>VaR</w:t>
            </w:r>
            <w:proofErr w:type="spellEnd"/>
            <w:r w:rsidRPr="00EA106E">
              <w:t xml:space="preserve">, Greek </w:t>
            </w:r>
            <w:r w:rsidRPr="00EA106E">
              <w:rPr>
                <w:cs/>
              </w:rPr>
              <w:t xml:space="preserve">และ </w:t>
            </w:r>
            <w:r w:rsidRPr="00EA106E">
              <w:t>IR PV01</w:t>
            </w:r>
          </w:p>
        </w:tc>
      </w:tr>
      <w:tr w:rsidR="00244597" w:rsidRPr="00EA106E" w14:paraId="499C713E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8CF43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Actual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0CF4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ค่า </w:t>
            </w:r>
            <w:r w:rsidRPr="00EA106E">
              <w:rPr>
                <w:rFonts w:cs="Tahoma"/>
                <w:lang w:val="en-US" w:eastAsia="en-US"/>
              </w:rPr>
              <w:t xml:space="preserve">Actual </w:t>
            </w:r>
            <w:r w:rsidRPr="00EA106E">
              <w:rPr>
                <w:rFonts w:cs="Tahoma"/>
                <w:cs/>
                <w:lang w:val="en-US" w:eastAsia="en-US"/>
              </w:rPr>
              <w:t xml:space="preserve">ของชุดข้อมูล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, Greek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IR PV01</w:t>
            </w:r>
          </w:p>
        </w:tc>
      </w:tr>
    </w:tbl>
    <w:p w14:paraId="11B135F0" w14:textId="77777777" w:rsidR="00244597" w:rsidRPr="00EA106E" w:rsidRDefault="00244597" w:rsidP="00244597"/>
    <w:p w14:paraId="566EE691" w14:textId="77777777" w:rsidR="00244597" w:rsidRPr="00EA106E" w:rsidRDefault="00244597" w:rsidP="00244597">
      <w:r w:rsidRPr="00EA106E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3793C80C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4D053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8EB4D" w14:textId="620EF03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bookmarkStart w:id="62" w:name="_Toc30688992"/>
            <w:bookmarkStart w:id="63" w:name="_Toc3292661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Server Tier</w:t>
            </w:r>
            <w:bookmarkEnd w:id="62"/>
            <w:bookmarkEnd w:id="63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47B913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30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15678C0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6E4C6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175DAC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2A1F1FCB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35F0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Web Server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40699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ที่ทำหน้าที่รับหรือแสดงผลผ่าน </w:t>
            </w:r>
            <w:r w:rsidRPr="00D36CF5">
              <w:rPr>
                <w:color w:val="0000FF"/>
              </w:rPr>
              <w:t>HTTP/ HTTPS Protocol</w:t>
            </w:r>
          </w:p>
        </w:tc>
      </w:tr>
      <w:tr w:rsidR="004C0244" w:rsidRPr="002B27F8" w14:paraId="57699FF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137E1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Application Server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D9464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>ที่ทำหน้าที่ประมวลผลของระบบงาน</w:t>
            </w:r>
          </w:p>
        </w:tc>
      </w:tr>
      <w:tr w:rsidR="004C0244" w:rsidRPr="002B27F8" w14:paraId="16C6F8F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A3A2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Database Server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05638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>ที่ทำหน้าที่เก็บข้อมูลของระบบงาน</w:t>
            </w:r>
          </w:p>
        </w:tc>
      </w:tr>
      <w:tr w:rsidR="004C0244" w:rsidRPr="002B27F8" w14:paraId="2FEA8F1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6A4A294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Multiple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A1E1A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color w:val="0000FF"/>
                <w:cs/>
              </w:rPr>
              <w:t>ทำหน้าที่</w:t>
            </w:r>
            <w:r w:rsidRPr="00D36CF5">
              <w:rPr>
                <w:rFonts w:hint="cs"/>
                <w:color w:val="0000FF"/>
                <w:cs/>
              </w:rPr>
              <w:t xml:space="preserve">หลายด้าน </w:t>
            </w:r>
            <w:r w:rsidRPr="00D36CF5">
              <w:rPr>
                <w:color w:val="0000FF"/>
                <w:cs/>
              </w:rPr>
              <w:t xml:space="preserve">เช่น เป็นทั้ง </w:t>
            </w:r>
            <w:r w:rsidRPr="00D36CF5">
              <w:rPr>
                <w:color w:val="0000FF"/>
              </w:rPr>
              <w:t xml:space="preserve">Web Server, Application Server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>Database</w:t>
            </w:r>
          </w:p>
        </w:tc>
      </w:tr>
    </w:tbl>
    <w:p w14:paraId="547F435C" w14:textId="77777777" w:rsidR="004C0244" w:rsidRPr="002B27F8" w:rsidRDefault="004C0244" w:rsidP="004C0244"/>
    <w:p w14:paraId="31480580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65E6C5BF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07DA9D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A8E14" w14:textId="56F6C157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4" w:name="_Toc30688993"/>
            <w:bookmarkStart w:id="65" w:name="_Toc32926612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Site Type</w:t>
            </w:r>
            <w:bookmarkEnd w:id="64"/>
            <w:bookmarkEnd w:id="6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97552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10311"/>
        <w:gridCol w:w="1417"/>
        <w:gridCol w:w="1417"/>
      </w:tblGrid>
      <w:tr w:rsidR="00D36CF5" w:rsidRPr="00D36CF5" w14:paraId="5BCBDE84" w14:textId="77777777" w:rsidTr="00851B47">
        <w:trPr>
          <w:cantSplit/>
          <w:trHeight w:val="291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13D0CF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E287FF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1B45D" w14:textId="1596B0F0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V_DCDR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315663" w14:textId="13C88AC3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D36CF5">
              <w:rPr>
                <w:b/>
                <w:bCs/>
                <w:color w:val="0000FF"/>
              </w:rPr>
              <w:t>V_Infra</w:t>
            </w:r>
            <w:proofErr w:type="spellEnd"/>
          </w:p>
        </w:tc>
      </w:tr>
      <w:tr w:rsidR="00D36CF5" w:rsidRPr="00D36CF5" w14:paraId="5A5113E0" w14:textId="77777777" w:rsidTr="00851B47">
        <w:trPr>
          <w:cantSplit/>
          <w:trHeight w:val="29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2463E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DC </w:t>
            </w:r>
          </w:p>
        </w:tc>
        <w:tc>
          <w:tcPr>
            <w:tcW w:w="36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18F7E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ศูนย์คอมพ</w:t>
            </w:r>
            <w:r w:rsidRPr="00D36CF5">
              <w:rPr>
                <w:rFonts w:hint="cs"/>
                <w:color w:val="0000FF"/>
                <w:cs/>
              </w:rPr>
              <w:t>ิ</w:t>
            </w:r>
            <w:r w:rsidRPr="00D36CF5">
              <w:rPr>
                <w:color w:val="0000FF"/>
                <w:cs/>
              </w:rPr>
              <w:t>วเตอร์</w:t>
            </w:r>
            <w:r w:rsidRPr="00D36CF5">
              <w:rPr>
                <w:rFonts w:hint="cs"/>
                <w:color w:val="0000FF"/>
                <w:cs/>
              </w:rPr>
              <w:t xml:space="preserve">หลัก </w:t>
            </w:r>
            <w:r w:rsidRPr="00D36CF5">
              <w:rPr>
                <w:color w:val="0000FF"/>
              </w:rPr>
              <w:t>(Data Center)</w:t>
            </w:r>
            <w:r w:rsidRPr="00D36CF5">
              <w:rPr>
                <w:rFonts w:hint="cs"/>
                <w:color w:val="0000FF"/>
                <w:cs/>
              </w:rPr>
              <w:t xml:space="preserve"> ที่ใช้</w:t>
            </w:r>
            <w:r w:rsidRPr="00D36CF5">
              <w:rPr>
                <w:color w:val="0000FF"/>
                <w:cs/>
              </w:rPr>
              <w:t>ในการประมวลผล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AEBE742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3B69A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  <w:tr w:rsidR="00D36CF5" w:rsidRPr="00D36CF5" w14:paraId="04141DE0" w14:textId="77777777" w:rsidTr="00851B47">
        <w:trPr>
          <w:cantSplit/>
          <w:trHeight w:val="291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7461B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DR</w:t>
            </w:r>
          </w:p>
        </w:tc>
        <w:tc>
          <w:tcPr>
            <w:tcW w:w="3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D5DEE2" w14:textId="77777777" w:rsidR="004C0244" w:rsidRPr="00D36CF5" w:rsidRDefault="004C0244" w:rsidP="004C0244">
            <w:pPr>
              <w:pStyle w:val="NormalWeb"/>
              <w:spacing w:before="0" w:beforeAutospacing="0" w:after="0" w:afterAutospacing="0"/>
              <w:textAlignment w:val="baseline"/>
              <w:rPr>
                <w:color w:val="0000FF"/>
                <w:sz w:val="20"/>
                <w:szCs w:val="20"/>
                <w:cs/>
              </w:rPr>
            </w:pP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>ศู</w:t>
            </w:r>
            <w:r w:rsidRPr="00D36CF5">
              <w:rPr>
                <w:color w:val="0000FF"/>
                <w:sz w:val="20"/>
                <w:szCs w:val="20"/>
                <w:cs/>
              </w:rPr>
              <w:t>นย์คอมพิวเตอร์สำรอง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</w:t>
            </w:r>
            <w:r w:rsidRPr="00D36CF5">
              <w:rPr>
                <w:color w:val="0000FF"/>
                <w:sz w:val="20"/>
                <w:szCs w:val="20"/>
              </w:rPr>
              <w:t>(Disaster Recovery Center)</w:t>
            </w:r>
            <w:r w:rsidRPr="00D36CF5">
              <w:rPr>
                <w:color w:val="0000FF"/>
                <w:sz w:val="20"/>
                <w:szCs w:val="20"/>
                <w:cs/>
              </w:rPr>
              <w:t xml:space="preserve"> ที่ใช้ในการประมวลผล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ในก</w:t>
            </w:r>
            <w:r w:rsidRPr="00D36CF5">
              <w:rPr>
                <w:color w:val="0000FF"/>
                <w:sz w:val="20"/>
                <w:szCs w:val="20"/>
                <w:cs/>
              </w:rPr>
              <w:t>รณีที่ศูนย์คอมพิวเตอร์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>หลัก</w:t>
            </w:r>
            <w:r w:rsidRPr="00D36CF5">
              <w:rPr>
                <w:color w:val="0000FF"/>
                <w:sz w:val="20"/>
                <w:szCs w:val="20"/>
                <w:cs/>
              </w:rPr>
              <w:t>ไม่สามารถให้บริการได้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1D4547F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A8884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  <w:tr w:rsidR="00D36CF5" w:rsidRPr="00D36CF5" w14:paraId="5FC2FC3B" w14:textId="77777777" w:rsidTr="00851B47">
        <w:trPr>
          <w:cantSplit/>
          <w:trHeight w:val="291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2CADFD6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 Cloud</w:t>
            </w:r>
          </w:p>
        </w:tc>
        <w:tc>
          <w:tcPr>
            <w:tcW w:w="367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9D6D5" w14:textId="77777777" w:rsidR="004C0244" w:rsidRPr="00D36CF5" w:rsidRDefault="004C0244" w:rsidP="004C0244">
            <w:pPr>
              <w:pStyle w:val="NormalWeb"/>
              <w:spacing w:before="0" w:beforeAutospacing="0" w:after="0" w:afterAutospacing="0"/>
              <w:textAlignment w:val="baseline"/>
              <w:rPr>
                <w:color w:val="0000FF"/>
                <w:sz w:val="20"/>
                <w:szCs w:val="20"/>
              </w:rPr>
            </w:pP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ระบบประมวลผลที่ตั้งอยู่บน </w:t>
            </w:r>
            <w:r w:rsidRPr="00D36CF5">
              <w:rPr>
                <w:color w:val="0000FF"/>
                <w:sz w:val="20"/>
                <w:szCs w:val="20"/>
              </w:rPr>
              <w:t xml:space="preserve">Cloud 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จากผู้ให้บริการภายนอกทั้ง </w:t>
            </w:r>
            <w:r w:rsidRPr="00D36CF5">
              <w:rPr>
                <w:color w:val="0000FF"/>
                <w:sz w:val="20"/>
                <w:szCs w:val="20"/>
              </w:rPr>
              <w:t>Public Cloud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และ </w:t>
            </w:r>
            <w:r w:rsidRPr="00D36CF5">
              <w:rPr>
                <w:color w:val="0000FF"/>
                <w:sz w:val="20"/>
                <w:szCs w:val="20"/>
              </w:rPr>
              <w:t>Hybrid Cloud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0AB364CD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EC186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</w:tbl>
    <w:p w14:paraId="5653595F" w14:textId="77777777" w:rsidR="004C0244" w:rsidRPr="00D36CF5" w:rsidRDefault="004C0244" w:rsidP="004C0244">
      <w:pPr>
        <w:rPr>
          <w:color w:val="0000FF"/>
        </w:rPr>
      </w:pPr>
    </w:p>
    <w:p w14:paraId="5698679A" w14:textId="77777777" w:rsidR="004C0244" w:rsidRPr="002B27F8" w:rsidRDefault="004C0244" w:rsidP="004C0244"/>
    <w:p w14:paraId="2FCB73D6" w14:textId="77777777" w:rsidR="004C0244" w:rsidRPr="002B27F8" w:rsidRDefault="004C0244" w:rsidP="004C0244">
      <w:pPr>
        <w:rPr>
          <w:cs/>
        </w:rPr>
      </w:pPr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4805E01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279A02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4BFA39" w14:textId="358EABD6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6" w:name="_Toc30688994"/>
            <w:bookmarkStart w:id="67" w:name="_Toc32926613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SLA Performance</w:t>
            </w:r>
            <w:bookmarkEnd w:id="66"/>
            <w:bookmarkEnd w:id="6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B18B9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49F5648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BA31C4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B81FBA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1EF3EDAA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BDFFA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Pass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06122B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ประสิทธิภาพการใช้บริการเป็นไปตามข้อตกลง </w:t>
            </w:r>
            <w:r w:rsidRPr="00D36CF5">
              <w:rPr>
                <w:color w:val="0000FF"/>
              </w:rPr>
              <w:t xml:space="preserve">(SLA) </w:t>
            </w:r>
            <w:r w:rsidRPr="00D36CF5">
              <w:rPr>
                <w:rFonts w:hint="cs"/>
                <w:color w:val="0000FF"/>
                <w:cs/>
              </w:rPr>
              <w:t>ที่กำหนดในสัญญา</w:t>
            </w:r>
          </w:p>
        </w:tc>
      </w:tr>
      <w:tr w:rsidR="004C0244" w:rsidRPr="002B27F8" w14:paraId="113FC867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F157C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Not pass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C0DF3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ประสิทธิภาพการ</w:t>
            </w:r>
            <w:proofErr w:type="spellStart"/>
            <w:r w:rsidRPr="00D36CF5">
              <w:rPr>
                <w:rFonts w:hint="cs"/>
                <w:color w:val="0000FF"/>
                <w:cs/>
              </w:rPr>
              <w:t>ใข้</w:t>
            </w:r>
            <w:proofErr w:type="spellEnd"/>
            <w:r w:rsidRPr="00D36CF5">
              <w:rPr>
                <w:rFonts w:hint="cs"/>
                <w:color w:val="0000FF"/>
                <w:cs/>
              </w:rPr>
              <w:t xml:space="preserve">บริการไม่เป็นไปตามข้อตกลง </w:t>
            </w:r>
            <w:r w:rsidRPr="00D36CF5">
              <w:rPr>
                <w:color w:val="0000FF"/>
              </w:rPr>
              <w:t xml:space="preserve">(SLA) </w:t>
            </w:r>
            <w:r w:rsidRPr="00D36CF5">
              <w:rPr>
                <w:rFonts w:hint="cs"/>
                <w:color w:val="0000FF"/>
                <w:cs/>
              </w:rPr>
              <w:t>ที่กำหนดในสัญญา</w:t>
            </w:r>
          </w:p>
        </w:tc>
      </w:tr>
      <w:tr w:rsidR="004C0244" w:rsidRPr="002B27F8" w14:paraId="088F32A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6F7CA38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Not applicable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5A60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ไม่สามารถกำหนดได้ หรือไม่มีการประเมินประสิทธิภาพการให้บริการ</w:t>
            </w:r>
          </w:p>
        </w:tc>
      </w:tr>
    </w:tbl>
    <w:p w14:paraId="7897483F" w14:textId="77777777" w:rsidR="004C0244" w:rsidRDefault="004C0244" w:rsidP="004C0244">
      <w:pPr>
        <w:rPr>
          <w:color w:val="000000" w:themeColor="text1"/>
        </w:rPr>
      </w:pPr>
    </w:p>
    <w:p w14:paraId="5EBB8455" w14:textId="77777777" w:rsidR="004C0244" w:rsidRDefault="004C0244" w:rsidP="004C0244">
      <w:pPr>
        <w:rPr>
          <w:color w:val="000000" w:themeColor="text1"/>
        </w:rPr>
      </w:pPr>
    </w:p>
    <w:p w14:paraId="5AD09D00" w14:textId="77777777" w:rsidR="004C0244" w:rsidRDefault="004C0244" w:rsidP="004C0244">
      <w:pPr>
        <w:rPr>
          <w:color w:val="000000" w:themeColor="text1"/>
        </w:rPr>
      </w:pPr>
    </w:p>
    <w:p w14:paraId="1023E6F7" w14:textId="77777777" w:rsidR="004C0244" w:rsidRDefault="004C0244" w:rsidP="004C0244">
      <w:pPr>
        <w:rPr>
          <w:color w:val="000000" w:themeColor="text1"/>
        </w:rPr>
      </w:pPr>
    </w:p>
    <w:p w14:paraId="4C603CAA" w14:textId="77777777" w:rsidR="004C0244" w:rsidRDefault="004C0244" w:rsidP="004C0244">
      <w:pPr>
        <w:rPr>
          <w:color w:val="000000" w:themeColor="text1"/>
        </w:rPr>
      </w:pPr>
    </w:p>
    <w:p w14:paraId="230422AC" w14:textId="77777777" w:rsidR="004C0244" w:rsidRDefault="004C0244" w:rsidP="004C0244">
      <w:pPr>
        <w:rPr>
          <w:color w:val="000000" w:themeColor="text1"/>
        </w:rPr>
      </w:pPr>
    </w:p>
    <w:p w14:paraId="70B2DCF3" w14:textId="77777777" w:rsidR="004C0244" w:rsidRDefault="004C0244" w:rsidP="004C0244">
      <w:pPr>
        <w:rPr>
          <w:color w:val="000000" w:themeColor="text1"/>
        </w:rPr>
      </w:pPr>
    </w:p>
    <w:p w14:paraId="18D34686" w14:textId="77777777" w:rsidR="004C0244" w:rsidRDefault="004C0244" w:rsidP="004C0244">
      <w:pPr>
        <w:rPr>
          <w:color w:val="000000" w:themeColor="text1"/>
        </w:rPr>
      </w:pPr>
    </w:p>
    <w:p w14:paraId="7C453A0C" w14:textId="77777777" w:rsidR="004C0244" w:rsidRDefault="004C0244" w:rsidP="004C0244">
      <w:pPr>
        <w:rPr>
          <w:color w:val="000000" w:themeColor="text1"/>
        </w:rPr>
      </w:pPr>
    </w:p>
    <w:p w14:paraId="06D0E77B" w14:textId="77777777" w:rsidR="004C0244" w:rsidRDefault="004C0244" w:rsidP="004C0244">
      <w:pPr>
        <w:rPr>
          <w:color w:val="000000" w:themeColor="text1"/>
        </w:rPr>
      </w:pPr>
    </w:p>
    <w:p w14:paraId="174D1CBF" w14:textId="77777777" w:rsidR="004C0244" w:rsidRDefault="004C0244" w:rsidP="004C0244">
      <w:pPr>
        <w:rPr>
          <w:color w:val="000000" w:themeColor="text1"/>
        </w:rPr>
      </w:pPr>
    </w:p>
    <w:p w14:paraId="045494AC" w14:textId="77777777" w:rsidR="004C0244" w:rsidRDefault="004C0244" w:rsidP="004C0244">
      <w:pPr>
        <w:rPr>
          <w:color w:val="000000" w:themeColor="text1"/>
        </w:rPr>
      </w:pPr>
    </w:p>
    <w:p w14:paraId="3BD83053" w14:textId="77777777" w:rsidR="004C0244" w:rsidRDefault="004C0244" w:rsidP="004C0244">
      <w:pPr>
        <w:rPr>
          <w:color w:val="000000" w:themeColor="text1"/>
        </w:rPr>
      </w:pPr>
    </w:p>
    <w:p w14:paraId="6FC2AF93" w14:textId="77777777" w:rsidR="004C0244" w:rsidRDefault="004C0244" w:rsidP="004C0244">
      <w:pPr>
        <w:rPr>
          <w:color w:val="000000" w:themeColor="text1"/>
        </w:rPr>
      </w:pPr>
    </w:p>
    <w:p w14:paraId="1AD688ED" w14:textId="77777777" w:rsidR="004C0244" w:rsidRDefault="004C0244" w:rsidP="004C0244">
      <w:pPr>
        <w:rPr>
          <w:color w:val="000000" w:themeColor="text1"/>
        </w:rPr>
      </w:pPr>
    </w:p>
    <w:p w14:paraId="334F9C94" w14:textId="77777777" w:rsidR="004C0244" w:rsidRDefault="004C0244" w:rsidP="004C0244">
      <w:pPr>
        <w:rPr>
          <w:color w:val="000000" w:themeColor="text1"/>
        </w:rPr>
      </w:pPr>
    </w:p>
    <w:p w14:paraId="1036A140" w14:textId="77777777" w:rsidR="004C0244" w:rsidRDefault="004C0244" w:rsidP="004C0244">
      <w:pPr>
        <w:rPr>
          <w:color w:val="000000" w:themeColor="text1"/>
        </w:rPr>
      </w:pPr>
    </w:p>
    <w:p w14:paraId="1AD4D2AB" w14:textId="77777777" w:rsidR="004C0244" w:rsidRDefault="004C0244" w:rsidP="004C0244">
      <w:pPr>
        <w:rPr>
          <w:color w:val="000000" w:themeColor="text1"/>
        </w:rPr>
      </w:pPr>
    </w:p>
    <w:p w14:paraId="71A2A95C" w14:textId="77777777" w:rsidR="004C0244" w:rsidRDefault="004C0244" w:rsidP="004C0244">
      <w:pPr>
        <w:rPr>
          <w:color w:val="000000" w:themeColor="text1"/>
        </w:rPr>
      </w:pPr>
    </w:p>
    <w:p w14:paraId="084813F4" w14:textId="77777777" w:rsidR="004C0244" w:rsidRDefault="004C0244" w:rsidP="004C0244">
      <w:pPr>
        <w:rPr>
          <w:color w:val="000000" w:themeColor="text1"/>
        </w:rPr>
      </w:pPr>
    </w:p>
    <w:p w14:paraId="50322FE9" w14:textId="77777777" w:rsidR="004C0244" w:rsidRDefault="004C0244" w:rsidP="004C0244">
      <w:pPr>
        <w:rPr>
          <w:color w:val="000000" w:themeColor="text1"/>
        </w:rPr>
      </w:pPr>
    </w:p>
    <w:p w14:paraId="3064E74B" w14:textId="77777777" w:rsidR="004C0244" w:rsidRDefault="004C0244" w:rsidP="004C0244">
      <w:pPr>
        <w:rPr>
          <w:color w:val="000000" w:themeColor="text1"/>
        </w:rPr>
      </w:pPr>
    </w:p>
    <w:p w14:paraId="2A0A066F" w14:textId="77777777" w:rsidR="004C0244" w:rsidRDefault="004C0244" w:rsidP="004C0244">
      <w:pPr>
        <w:rPr>
          <w:color w:val="000000" w:themeColor="text1"/>
        </w:rPr>
      </w:pPr>
    </w:p>
    <w:p w14:paraId="5DA59029" w14:textId="77777777" w:rsidR="004C0244" w:rsidRDefault="004C0244" w:rsidP="004C0244">
      <w:pPr>
        <w:rPr>
          <w:color w:val="000000" w:themeColor="text1"/>
        </w:rPr>
      </w:pPr>
    </w:p>
    <w:p w14:paraId="33986BCF" w14:textId="77777777" w:rsidR="004C0244" w:rsidRDefault="004C0244" w:rsidP="004C0244">
      <w:pPr>
        <w:rPr>
          <w:color w:val="000000" w:themeColor="text1"/>
        </w:rPr>
      </w:pPr>
    </w:p>
    <w:p w14:paraId="796CA1C9" w14:textId="77777777" w:rsidR="004C0244" w:rsidRDefault="004C0244" w:rsidP="004C0244">
      <w:pPr>
        <w:rPr>
          <w:color w:val="000000" w:themeColor="text1"/>
        </w:rPr>
      </w:pPr>
    </w:p>
    <w:p w14:paraId="5787A80F" w14:textId="77777777" w:rsidR="004C0244" w:rsidRDefault="004C0244" w:rsidP="004C0244">
      <w:pPr>
        <w:rPr>
          <w:color w:val="000000" w:themeColor="text1"/>
        </w:rPr>
      </w:pPr>
    </w:p>
    <w:p w14:paraId="0A473406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F97EE4" w14:paraId="5A1D945C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A38539" w14:textId="77777777" w:rsidR="004C0244" w:rsidRPr="00F97EE4" w:rsidRDefault="004C0244" w:rsidP="004C0244">
            <w:pPr>
              <w:rPr>
                <w:b/>
                <w:bCs/>
              </w:rPr>
            </w:pPr>
            <w:r w:rsidRPr="00F97EE4">
              <w:br w:type="page"/>
            </w:r>
            <w:r w:rsidRPr="00F97EE4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3ABAA4" w14:textId="6D575D60" w:rsidR="004C0244" w:rsidRPr="00F97EE4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8" w:name="_Toc30688995"/>
            <w:bookmarkStart w:id="69" w:name="_Toc32926614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Status</w:t>
            </w:r>
            <w:bookmarkEnd w:id="68"/>
            <w:bookmarkEnd w:id="6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704BD" w14:textId="77777777" w:rsidR="004C0244" w:rsidRPr="00F97EE4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0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8221"/>
        <w:gridCol w:w="1276"/>
        <w:gridCol w:w="1447"/>
      </w:tblGrid>
      <w:tr w:rsidR="00D36CF5" w:rsidRPr="00D36CF5" w14:paraId="52F6F47A" w14:textId="77777777" w:rsidTr="00A7700F">
        <w:trPr>
          <w:cantSplit/>
          <w:trHeight w:val="291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D1752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D870F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5A9D40" w14:textId="6D8E2E87" w:rsidR="004C0244" w:rsidRPr="00D36CF5" w:rsidRDefault="00A7700F" w:rsidP="00A7700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D36CF5">
              <w:rPr>
                <w:b/>
                <w:bCs/>
                <w:color w:val="0000FF"/>
              </w:rPr>
              <w:t>V_Project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F8D92" w14:textId="77BF5D49" w:rsidR="004C0244" w:rsidRPr="00D36CF5" w:rsidRDefault="00A7700F" w:rsidP="00A7700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D36CF5">
              <w:rPr>
                <w:b/>
                <w:bCs/>
                <w:color w:val="0000FF"/>
              </w:rPr>
              <w:t>V_Technology</w:t>
            </w:r>
            <w:proofErr w:type="spellEnd"/>
          </w:p>
        </w:tc>
      </w:tr>
      <w:tr w:rsidR="00D36CF5" w:rsidRPr="00D36CF5" w14:paraId="2E350F8F" w14:textId="77777777" w:rsidTr="00A7700F">
        <w:trPr>
          <w:cantSplit/>
          <w:trHeight w:val="2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0DCF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POC</w:t>
            </w:r>
          </w:p>
        </w:tc>
        <w:tc>
          <w:tcPr>
            <w:tcW w:w="82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D974A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อยู่ระหว่าง</w:t>
            </w:r>
            <w:r w:rsidRPr="00D36CF5">
              <w:rPr>
                <w:rFonts w:hint="cs"/>
                <w:color w:val="0000FF"/>
                <w:cs/>
              </w:rPr>
              <w:t>ศึกษา โดยคาดว่าอาจนำเข้าทดลองใช้ใน</w:t>
            </w:r>
            <w:r w:rsidRPr="00D36CF5">
              <w:rPr>
                <w:color w:val="0000FF"/>
              </w:rPr>
              <w:t xml:space="preserve"> Own Sandbox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Regulatory Sandbox </w:t>
            </w:r>
            <w:r w:rsidRPr="00D36CF5">
              <w:rPr>
                <w:rFonts w:hint="cs"/>
                <w:color w:val="0000FF"/>
                <w:cs/>
              </w:rPr>
              <w:t xml:space="preserve">ในอนาคต 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5D489F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7AB57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8E05BE9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A2AA9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Initiatives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77C4F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อยู่ระหว่างการจัดทำ </w:t>
            </w:r>
            <w:r w:rsidRPr="00D36CF5">
              <w:rPr>
                <w:color w:val="0000FF"/>
              </w:rPr>
              <w:t xml:space="preserve">Project Charter </w:t>
            </w:r>
            <w:r w:rsidRPr="00D36CF5">
              <w:rPr>
                <w:color w:val="0000FF"/>
                <w:cs/>
              </w:rPr>
              <w:t xml:space="preserve">เช่น จัดทำ </w:t>
            </w:r>
            <w:r w:rsidRPr="00D36CF5">
              <w:rPr>
                <w:color w:val="0000FF"/>
              </w:rPr>
              <w:t>Project steering committee, Resource management, Scope, timeline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CCFF1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6305B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2DD5C9FE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32C64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Development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EE247B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อยู่ระหว่างการพัฒนาระบบ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FA587B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211956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54FF0E71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2CF4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Testing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C6542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อยู่ระหว่างการทดสอบ เช่น </w:t>
            </w:r>
            <w:r w:rsidRPr="00D36CF5">
              <w:rPr>
                <w:color w:val="0000FF"/>
              </w:rPr>
              <w:t xml:space="preserve">Functional Test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Non-Functional Test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97E831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B348DD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209E84B6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D9DBD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Sandbox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D2C7C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อยู่ระหว่างการทดสอบระบบ โดยมีการ </w:t>
            </w:r>
            <w:r w:rsidRPr="00D36CF5">
              <w:rPr>
                <w:color w:val="0000FF"/>
              </w:rPr>
              <w:t xml:space="preserve">Deploy </w:t>
            </w:r>
            <w:r w:rsidRPr="00D36CF5">
              <w:rPr>
                <w:color w:val="0000FF"/>
                <w:cs/>
              </w:rPr>
              <w:t xml:space="preserve">ระบบลงใน </w:t>
            </w:r>
            <w:r w:rsidRPr="00D36CF5">
              <w:rPr>
                <w:color w:val="0000FF"/>
              </w:rPr>
              <w:t xml:space="preserve">Environment </w:t>
            </w:r>
            <w:r w:rsidRPr="00D36CF5">
              <w:rPr>
                <w:color w:val="0000FF"/>
                <w:cs/>
              </w:rPr>
              <w:t>ที่ใช้งานจริง (</w:t>
            </w:r>
            <w:r w:rsidRPr="00D36CF5">
              <w:rPr>
                <w:color w:val="0000FF"/>
              </w:rPr>
              <w:t xml:space="preserve">Production) </w:t>
            </w:r>
            <w:r w:rsidRPr="00D36CF5">
              <w:rPr>
                <w:color w:val="0000FF"/>
                <w:cs/>
              </w:rPr>
              <w:t>และเปิดให้บริการกับลูกค้าบางส่วนภายใต้ขอบเขตที่จำกัด รวมถึงระบบที่อยู่ในการดูแลของ</w:t>
            </w:r>
            <w:r w:rsidRPr="00D36CF5">
              <w:rPr>
                <w:rFonts w:hint="cs"/>
                <w:color w:val="0000FF"/>
                <w:cs/>
              </w:rPr>
              <w:t>หน่วยงานกำกับดูแล</w:t>
            </w:r>
            <w:r w:rsidRPr="00D36CF5">
              <w:rPr>
                <w:color w:val="0000FF"/>
                <w:cs/>
              </w:rPr>
              <w:t xml:space="preserve"> (</w:t>
            </w:r>
            <w:r w:rsidRPr="00D36CF5">
              <w:rPr>
                <w:color w:val="0000FF"/>
              </w:rPr>
              <w:t xml:space="preserve">Regulatory Sandbox) </w:t>
            </w:r>
            <w:r w:rsidRPr="00D36CF5">
              <w:rPr>
                <w:color w:val="0000FF"/>
                <w:cs/>
              </w:rPr>
              <w:t>และระบบที่สถาบันการเงินทดสอบด้วยตนเอง (</w:t>
            </w:r>
            <w:r w:rsidRPr="00D36CF5">
              <w:rPr>
                <w:color w:val="0000FF"/>
              </w:rPr>
              <w:t>Own Sandbox)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47EC5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43DDBE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46FCA83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5606E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Go live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B54462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มีการ </w:t>
            </w:r>
            <w:r w:rsidRPr="00D36CF5">
              <w:rPr>
                <w:color w:val="0000FF"/>
              </w:rPr>
              <w:t xml:space="preserve">Deploy </w:t>
            </w:r>
            <w:r w:rsidRPr="00D36CF5">
              <w:rPr>
                <w:color w:val="0000FF"/>
                <w:cs/>
              </w:rPr>
              <w:t xml:space="preserve">ระบบลงใน </w:t>
            </w:r>
            <w:r w:rsidRPr="00D36CF5">
              <w:rPr>
                <w:color w:val="0000FF"/>
              </w:rPr>
              <w:t xml:space="preserve">Environment </w:t>
            </w:r>
            <w:r w:rsidRPr="00D36CF5">
              <w:rPr>
                <w:color w:val="0000FF"/>
                <w:cs/>
              </w:rPr>
              <w:t>ที่ใช้งานจริง (</w:t>
            </w:r>
            <w:r w:rsidRPr="00D36CF5">
              <w:rPr>
                <w:color w:val="0000FF"/>
              </w:rPr>
              <w:t xml:space="preserve">Production) </w:t>
            </w:r>
            <w:r w:rsidRPr="00D36CF5">
              <w:rPr>
                <w:color w:val="0000FF"/>
                <w:cs/>
              </w:rPr>
              <w:t>และเปิดให้บริการกับลูกค้าในวงกว้าง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152043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83841B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00E19096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B8E11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Cancelled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A0704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ยกเลิกโครงการ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00E2E2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0CD8A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683D2FF4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748A4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Pending 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E8CF8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ระงับโครงการชั่วคราว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F6E20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09EE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</w:tr>
      <w:tr w:rsidR="00D36CF5" w:rsidRPr="00D36CF5" w14:paraId="4AA06DF9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657F4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Closed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D0A64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สิ้นสุดโครงการ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86CED2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B94BDE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</w:tr>
      <w:tr w:rsidR="00D36CF5" w:rsidRPr="00D36CF5" w14:paraId="3851CD25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7A7B9A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End of Service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93CF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ยกเลิกการให้บริการ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A3A6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01ED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3537DB96" w14:textId="77777777" w:rsidR="004C0244" w:rsidRPr="00D36CF5" w:rsidRDefault="004C0244" w:rsidP="004C0244">
      <w:pPr>
        <w:tabs>
          <w:tab w:val="left" w:pos="4560"/>
        </w:tabs>
        <w:rPr>
          <w:color w:val="0000FF"/>
        </w:rPr>
      </w:pPr>
    </w:p>
    <w:p w14:paraId="3AEFC67C" w14:textId="77777777" w:rsidR="004C0244" w:rsidRPr="00D36CF5" w:rsidRDefault="004C0244" w:rsidP="004C0244">
      <w:pPr>
        <w:rPr>
          <w:color w:val="0000FF"/>
        </w:rPr>
      </w:pPr>
      <w:r w:rsidRPr="00D36CF5">
        <w:rPr>
          <w:color w:val="0000FF"/>
        </w:rPr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57E03507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9E575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98BB5" w14:textId="1292A6AD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0" w:name="_Toc30688996"/>
            <w:bookmarkStart w:id="71" w:name="_Toc3292661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System</w:t>
            </w:r>
            <w:bookmarkEnd w:id="70"/>
            <w:bookmarkEnd w:id="71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17632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43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1BB1FEFC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F5F37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2E950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7105C57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8FDCB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- Deposit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134A2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ระบบเงินฝาก</w:t>
            </w:r>
          </w:p>
        </w:tc>
      </w:tr>
      <w:tr w:rsidR="004C0244" w:rsidRPr="00F576A4" w14:paraId="704AE8F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B3227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- Loan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3EE7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ระบบสินเชื่อ</w:t>
            </w:r>
          </w:p>
        </w:tc>
      </w:tr>
      <w:tr w:rsidR="004C0244" w:rsidRPr="00F576A4" w14:paraId="188369A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8DF2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Mobile Banking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F643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</w:t>
            </w:r>
            <w:r w:rsidRPr="00D36CF5">
              <w:rPr>
                <w:color w:val="0000FF"/>
              </w:rPr>
              <w:t>Mobile Banking</w:t>
            </w:r>
          </w:p>
        </w:tc>
      </w:tr>
      <w:tr w:rsidR="004C0244" w:rsidRPr="00F576A4" w14:paraId="35BF546C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7A0DB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6C95E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</w:t>
            </w:r>
            <w:r w:rsidRPr="00D36CF5">
              <w:rPr>
                <w:color w:val="0000FF"/>
              </w:rPr>
              <w:t>Internet Banking</w:t>
            </w:r>
          </w:p>
        </w:tc>
      </w:tr>
      <w:tr w:rsidR="004C0244" w:rsidRPr="00F576A4" w14:paraId="524B0E77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16921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ATM / CDM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EF7AE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 </w:t>
            </w:r>
            <w:r w:rsidRPr="00D36CF5">
              <w:rPr>
                <w:color w:val="0000FF"/>
              </w:rPr>
              <w:t xml:space="preserve">ATM / CDM </w:t>
            </w:r>
            <w:r w:rsidRPr="00D36CF5">
              <w:rPr>
                <w:color w:val="0000FF"/>
                <w:cs/>
              </w:rPr>
              <w:t xml:space="preserve">หรือเครื่องอื่นที่ใช้ในการถอนเงิน </w:t>
            </w:r>
          </w:p>
        </w:tc>
      </w:tr>
      <w:tr w:rsidR="004C0244" w:rsidRPr="00F576A4" w14:paraId="1284065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6D28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Branch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787DE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ระบบงานที่ใช้สนับสนุนบริการสาขา</w:t>
            </w:r>
          </w:p>
        </w:tc>
      </w:tr>
      <w:tr w:rsidR="004C0244" w:rsidRPr="00F576A4" w14:paraId="327313B8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F3898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EFBE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ระบบงานที่ใช้สนับสนุนงานด้าน บัตรเครดิต</w:t>
            </w:r>
          </w:p>
        </w:tc>
      </w:tr>
      <w:tr w:rsidR="004C0244" w:rsidRPr="00F576A4" w14:paraId="2DFDBB43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8530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Trade Finance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25536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Trade Finance</w:t>
            </w:r>
          </w:p>
        </w:tc>
      </w:tr>
      <w:tr w:rsidR="004C0244" w:rsidRPr="00F576A4" w14:paraId="3F9F9802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05C43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Treasury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44773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Treasury</w:t>
            </w:r>
          </w:p>
        </w:tc>
      </w:tr>
      <w:tr w:rsidR="004C0244" w:rsidRPr="00F576A4" w14:paraId="49CE99B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9762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Cash Management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2B1CB3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Cash Management</w:t>
            </w:r>
          </w:p>
        </w:tc>
      </w:tr>
      <w:tr w:rsidR="004C0244" w:rsidRPr="00F576A4" w14:paraId="00775D1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EB979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Fraud Monitoring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31F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Fraud Monitoring</w:t>
            </w:r>
          </w:p>
        </w:tc>
      </w:tr>
      <w:tr w:rsidR="004C0244" w:rsidRPr="002B27F8" w14:paraId="1866001D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E3B5CE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Call Center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7D51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Call Center</w:t>
            </w:r>
          </w:p>
        </w:tc>
      </w:tr>
    </w:tbl>
    <w:p w14:paraId="1C1F1395" w14:textId="77777777" w:rsidR="004C0244" w:rsidRPr="002B27F8" w:rsidRDefault="004C0244" w:rsidP="004C0244"/>
    <w:p w14:paraId="6F3EF3B2" w14:textId="77777777" w:rsidR="004C0244" w:rsidRPr="002B27F8" w:rsidRDefault="004C0244" w:rsidP="004C0244"/>
    <w:p w14:paraId="5D17F92F" w14:textId="77777777" w:rsidR="004C0244" w:rsidRPr="002B27F8" w:rsidRDefault="004C0244" w:rsidP="004C0244"/>
    <w:p w14:paraId="7BBF7449" w14:textId="77777777" w:rsidR="004C0244" w:rsidRPr="002B27F8" w:rsidRDefault="004C0244" w:rsidP="004C0244"/>
    <w:p w14:paraId="7ADD0A27" w14:textId="77777777" w:rsidR="004C0244" w:rsidRPr="002B27F8" w:rsidRDefault="004C0244" w:rsidP="004C0244"/>
    <w:p w14:paraId="0CDB8144" w14:textId="77777777" w:rsidR="004C0244" w:rsidRPr="002B27F8" w:rsidRDefault="004C0244" w:rsidP="004C0244"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7C1113FF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AD45C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B1B247" w14:textId="715F79A7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2" w:name="_Toc30688997"/>
            <w:bookmarkStart w:id="73" w:name="_Toc32926616"/>
            <w:r w:rsidRPr="00D36CF5">
              <w:rPr>
                <w:rFonts w:cs="Tahoma"/>
                <w:color w:val="0000FF"/>
                <w:sz w:val="20"/>
                <w:szCs w:val="20"/>
                <w:lang w:val="en-US"/>
              </w:rPr>
              <w:t>System Channel Type</w:t>
            </w:r>
            <w:bookmarkEnd w:id="72"/>
            <w:bookmarkEnd w:id="73"/>
          </w:p>
        </w:tc>
      </w:tr>
    </w:tbl>
    <w:p w14:paraId="36392568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2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9"/>
        <w:gridCol w:w="7250"/>
      </w:tblGrid>
      <w:tr w:rsidR="004C0244" w:rsidRPr="002B27F8" w14:paraId="7DEB6D46" w14:textId="77777777" w:rsidTr="004C0244">
        <w:trPr>
          <w:cantSplit/>
          <w:trHeight w:val="291"/>
          <w:tblHeader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95CE5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BE57CA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438871D8" w14:textId="77777777" w:rsidTr="004C0244">
        <w:trPr>
          <w:cantSplit/>
          <w:trHeight w:val="291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BCC24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Mobile Banking</w:t>
            </w:r>
          </w:p>
        </w:tc>
        <w:tc>
          <w:tcPr>
            <w:tcW w:w="7250" w:type="dxa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71A0DE9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>Mobile Banking</w:t>
            </w:r>
          </w:p>
        </w:tc>
      </w:tr>
      <w:tr w:rsidR="004C0244" w:rsidRPr="002B27F8" w14:paraId="1C7B0E75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648432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Internet Banking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3E8F59F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>Internet Banking</w:t>
            </w:r>
          </w:p>
        </w:tc>
      </w:tr>
      <w:tr w:rsidR="004C0244" w:rsidRPr="002B27F8" w14:paraId="74BE46B7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37E65B0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ATM, ADM, and/or CDM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1B3FAC3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 xml:space="preserve">ATM, ADM 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</w:rPr>
              <w:t>/</w:t>
            </w:r>
            <w:r w:rsidRPr="00D36CF5">
              <w:rPr>
                <w:rFonts w:hint="cs"/>
                <w:color w:val="0000FF"/>
                <w:cs/>
              </w:rPr>
              <w:t>หรือ</w:t>
            </w:r>
            <w:r w:rsidRPr="00D36CF5">
              <w:rPr>
                <w:color w:val="0000FF"/>
              </w:rPr>
              <w:t xml:space="preserve"> CDM</w:t>
            </w:r>
          </w:p>
        </w:tc>
      </w:tr>
      <w:tr w:rsidR="004C0244" w:rsidRPr="002B27F8" w14:paraId="6DBCADEC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2ABD60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Enterprise Architecture Integration (EAI)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553F055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ระบบงานที่ทำหน้าที่เป็นตัวกลาง เพื่อเชื่อมต่อระบบงานจากช่องทางต่างๆกับระบบงานประมวลผลหลักของสถาบันการเงิน</w:t>
            </w:r>
          </w:p>
        </w:tc>
      </w:tr>
      <w:tr w:rsidR="004C0244" w:rsidRPr="002B27F8" w14:paraId="5ADF7021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7A69365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(CBS)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15667F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ระบบงานหลักที่ประมวลผลของสถาบันการเงิน </w:t>
            </w:r>
          </w:p>
        </w:tc>
      </w:tr>
    </w:tbl>
    <w:p w14:paraId="48DD966D" w14:textId="77777777" w:rsidR="004C0244" w:rsidRPr="002B27F8" w:rsidRDefault="004C0244" w:rsidP="004C0244"/>
    <w:p w14:paraId="77E0B7C6" w14:textId="77777777" w:rsidR="004C0244" w:rsidRDefault="004C0244" w:rsidP="004C0244"/>
    <w:p w14:paraId="02F72184" w14:textId="77777777" w:rsidR="004C0244" w:rsidRDefault="004C0244" w:rsidP="004C0244"/>
    <w:p w14:paraId="5DCD7EB9" w14:textId="77777777" w:rsidR="004C0244" w:rsidRDefault="004C0244" w:rsidP="004C0244"/>
    <w:p w14:paraId="2F835AC6" w14:textId="77777777" w:rsidR="004C0244" w:rsidRDefault="004C0244" w:rsidP="004C0244"/>
    <w:p w14:paraId="5D3E270F" w14:textId="77777777" w:rsidR="004C0244" w:rsidRDefault="004C0244" w:rsidP="004C0244"/>
    <w:p w14:paraId="0FCA1DC8" w14:textId="77777777" w:rsidR="00EF305D" w:rsidRDefault="00EF305D" w:rsidP="004C0244"/>
    <w:p w14:paraId="57E54C5C" w14:textId="77777777" w:rsidR="00EF305D" w:rsidRDefault="00EF305D" w:rsidP="004C0244"/>
    <w:p w14:paraId="12AF42EF" w14:textId="77777777" w:rsidR="00EF305D" w:rsidRDefault="00EF305D" w:rsidP="004C0244"/>
    <w:p w14:paraId="68A798AC" w14:textId="77777777" w:rsidR="00EF305D" w:rsidRDefault="00EF305D" w:rsidP="004C0244"/>
    <w:p w14:paraId="0098F420" w14:textId="77777777" w:rsidR="00EF305D" w:rsidRDefault="00EF305D" w:rsidP="004C0244"/>
    <w:p w14:paraId="06DA29D9" w14:textId="77777777" w:rsidR="00EF305D" w:rsidRDefault="00EF305D" w:rsidP="004C0244"/>
    <w:p w14:paraId="7A84227A" w14:textId="77777777" w:rsidR="00EF305D" w:rsidRDefault="00EF305D" w:rsidP="004C0244"/>
    <w:p w14:paraId="3A2B93F3" w14:textId="77777777" w:rsidR="00EF305D" w:rsidRDefault="00EF305D" w:rsidP="004C0244"/>
    <w:p w14:paraId="34D7A99E" w14:textId="77777777" w:rsidR="00EF305D" w:rsidRDefault="00EF305D" w:rsidP="004C0244"/>
    <w:p w14:paraId="5092F228" w14:textId="77777777" w:rsidR="00EF305D" w:rsidRDefault="00EF305D" w:rsidP="004C0244"/>
    <w:p w14:paraId="3060C79E" w14:textId="77777777" w:rsidR="00EF305D" w:rsidRDefault="00EF305D" w:rsidP="004C0244"/>
    <w:p w14:paraId="0BD6BF22" w14:textId="77777777" w:rsidR="00EF305D" w:rsidRDefault="00EF305D" w:rsidP="004C0244"/>
    <w:p w14:paraId="486F40CF" w14:textId="77777777" w:rsidR="00EF305D" w:rsidRDefault="00EF305D" w:rsidP="004C0244"/>
    <w:p w14:paraId="6F162DA6" w14:textId="77777777" w:rsidR="00EF305D" w:rsidRDefault="00EF305D" w:rsidP="004C0244"/>
    <w:p w14:paraId="40E21B16" w14:textId="77777777" w:rsidR="00EF305D" w:rsidRDefault="00EF305D" w:rsidP="004C0244"/>
    <w:p w14:paraId="3D35F67B" w14:textId="77777777" w:rsidR="00EF305D" w:rsidRDefault="00EF305D" w:rsidP="004C0244"/>
    <w:p w14:paraId="5A3D9E34" w14:textId="77777777" w:rsidR="00EF305D" w:rsidRDefault="00EF305D" w:rsidP="004C0244"/>
    <w:p w14:paraId="08EB22B6" w14:textId="77777777" w:rsidR="00EF305D" w:rsidRDefault="00EF305D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3079EEEA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C1B91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58D60" w14:textId="3967E67A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4" w:name="_Toc959106"/>
            <w:bookmarkStart w:id="75" w:name="_Toc32926617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Target Type</w:t>
            </w:r>
            <w:bookmarkEnd w:id="74"/>
            <w:bookmarkEnd w:id="7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D91AA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50CF5DC6" w14:textId="77777777" w:rsidR="00244597" w:rsidRPr="00EA106E" w:rsidRDefault="00244597" w:rsidP="00244597"/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244597" w:rsidRPr="00EA106E" w14:paraId="6585CF86" w14:textId="77777777" w:rsidTr="0084238C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E4D5BC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8C7D6B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152E071B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7730B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total loans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9542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เป้าหมายการขยายสินเชื่อรวม (ไม่รวม </w:t>
            </w:r>
            <w:r w:rsidRPr="00EA106E">
              <w:t>Interbank)</w:t>
            </w:r>
          </w:p>
        </w:tc>
      </w:tr>
      <w:tr w:rsidR="00244597" w:rsidRPr="00EA106E" w14:paraId="23C0B725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3645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Corporate loans</w:t>
            </w:r>
            <w:r w:rsidRPr="00EA106E">
              <w:rPr>
                <w:rFonts w:cs="Tahoma"/>
                <w:vertAlign w:val="superscript"/>
                <w:lang w:val="en-US"/>
              </w:rPr>
              <w:t xml:space="preserve"> 2/</w:t>
            </w:r>
            <w:r w:rsidRPr="00EA106E">
              <w:rPr>
                <w:rFonts w:cs="Tahoma"/>
                <w:lang w:val="en-US" w:eastAsia="en-US"/>
              </w:rPr>
              <w:t xml:space="preserve">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BDF7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Corporate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4A264A07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3EBD9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SMEs loans</w:t>
            </w:r>
            <w:r w:rsidRPr="00EA106E">
              <w:rPr>
                <w:rFonts w:cs="Tahoma"/>
                <w:vertAlign w:val="superscript"/>
                <w:lang w:val="en-US"/>
              </w:rPr>
              <w:t xml:space="preserve"> 2/</w:t>
            </w:r>
            <w:r w:rsidRPr="00EA106E">
              <w:rPr>
                <w:rFonts w:cs="Tahoma"/>
                <w:lang w:val="en-US" w:eastAsia="en-US"/>
              </w:rPr>
              <w:t xml:space="preserve"> (excluded Interbank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 xml:space="preserve"> 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FC17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SMEs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434375FB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F2CF2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vertAlign w:val="superscript"/>
                <w:lang w:val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Retail loans </w:t>
            </w:r>
            <w:r w:rsidRPr="00EA106E">
              <w:rPr>
                <w:rFonts w:cs="Tahoma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00DD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Retail</w:t>
            </w:r>
          </w:p>
        </w:tc>
      </w:tr>
      <w:tr w:rsidR="00244597" w:rsidRPr="00EA106E" w14:paraId="56D6F54F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11E7C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F50B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เป้าหมายการขยายสินเชื่อเช่าซื้อ</w:t>
            </w:r>
          </w:p>
        </w:tc>
      </w:tr>
      <w:tr w:rsidR="00244597" w:rsidRPr="00EA106E" w14:paraId="518843D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8DC7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33A6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เป้าหมายการขยายสินเชื่อที่อยู่อาศัย</w:t>
            </w:r>
          </w:p>
        </w:tc>
      </w:tr>
      <w:tr w:rsidR="00244597" w:rsidRPr="00EA106E" w14:paraId="3DF40625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A03F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A9CB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เป้าหมายการขยายสินเชื่อบัตรเครดิต</w:t>
            </w:r>
          </w:p>
        </w:tc>
      </w:tr>
      <w:tr w:rsidR="00244597" w:rsidRPr="00EA106E" w14:paraId="61A3E09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C8C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BFAE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เป้าหมายการขยายสินเชื่อส่วนบุคคล</w:t>
            </w:r>
          </w:p>
        </w:tc>
      </w:tr>
      <w:tr w:rsidR="00244597" w:rsidRPr="00EA106E" w14:paraId="3142E05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EB392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Deposit (excluded Interbank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 xml:space="preserve"> 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FC47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เป้าหมายการขยายเงินรับฝาก (ไม่รวม </w:t>
            </w:r>
            <w:r w:rsidRPr="00EA106E">
              <w:t>Interbank)</w:t>
            </w:r>
          </w:p>
        </w:tc>
      </w:tr>
      <w:tr w:rsidR="00244597" w:rsidRPr="00EA106E" w14:paraId="7410A994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A61BE9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889A8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เป้าหมายเงินกู้ยืม </w:t>
            </w:r>
            <w:r w:rsidRPr="00EA106E">
              <w:t>Interbank</w:t>
            </w:r>
          </w:p>
        </w:tc>
      </w:tr>
      <w:tr w:rsidR="00244597" w:rsidRPr="00EA106E" w14:paraId="13BA3A33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46967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Borrowing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081F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เป้าหมายเงินกู้ยืม</w:t>
            </w:r>
            <w:r w:rsidRPr="00EA106E">
              <w:rPr>
                <w:rFonts w:hint="cs"/>
                <w:cs/>
              </w:rPr>
              <w:t xml:space="preserve">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0D381BF1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5767C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proofErr w:type="spellStart"/>
            <w:r w:rsidRPr="00EA106E">
              <w:rPr>
                <w:rFonts w:cs="Tahoma"/>
                <w:lang w:val="en-US" w:eastAsia="en-US"/>
              </w:rPr>
              <w:t>Non interest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income </w:t>
            </w:r>
            <w:r w:rsidRPr="00EA106E">
              <w:rPr>
                <w:rFonts w:cs="Tahoma"/>
                <w:vertAlign w:val="superscript"/>
                <w:lang w:val="en-US"/>
              </w:rPr>
              <w:t>2/</w:t>
            </w:r>
            <w:r w:rsidRPr="00EA106E">
              <w:rPr>
                <w:rFonts w:cs="Tahoma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343D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เป้าหมายรายได้ที่ไม่ใช่ดอกเบี้ย (</w:t>
            </w:r>
            <w:r w:rsidRPr="00EA106E">
              <w:t>Non NII)</w:t>
            </w:r>
          </w:p>
        </w:tc>
      </w:tr>
      <w:tr w:rsidR="00244597" w:rsidRPr="00EA106E" w14:paraId="53D3FCB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94AF8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1F03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เป้าหมายรายได้ค่าธรรมเนียม</w:t>
            </w:r>
          </w:p>
        </w:tc>
      </w:tr>
      <w:tr w:rsidR="00244597" w:rsidRPr="00EA106E" w14:paraId="2EEB591F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93ADB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A7BEA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Cost to Income (%)</w:t>
            </w:r>
          </w:p>
        </w:tc>
      </w:tr>
      <w:tr w:rsidR="00244597" w:rsidRPr="00EA106E" w14:paraId="1D1620FB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C6B8E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B04A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เป้าหมายกำไร</w:t>
            </w:r>
            <w:r w:rsidRPr="00EA106E">
              <w:rPr>
                <w:rFonts w:hint="cs"/>
                <w:cs/>
              </w:rPr>
              <w:t xml:space="preserve"> </w:t>
            </w:r>
            <w:r w:rsidRPr="00EA106E">
              <w:rPr>
                <w:cs/>
              </w:rPr>
              <w:t>(ขาดทุน)</w:t>
            </w:r>
            <w:r w:rsidRPr="00EA106E">
              <w:rPr>
                <w:rFonts w:hint="cs"/>
                <w:cs/>
              </w:rPr>
              <w:t xml:space="preserve"> </w:t>
            </w:r>
            <w:r w:rsidRPr="00EA106E">
              <w:rPr>
                <w:cs/>
              </w:rPr>
              <w:t>สุทธิ</w:t>
            </w:r>
          </w:p>
        </w:tc>
      </w:tr>
      <w:tr w:rsidR="00244597" w:rsidRPr="00EA106E" w14:paraId="24DC8A0A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FBF68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2C8AF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EA106E">
              <w:t>Gross Non-performing Loans)</w:t>
            </w:r>
          </w:p>
        </w:tc>
      </w:tr>
      <w:tr w:rsidR="00244597" w:rsidRPr="00EA106E" w14:paraId="3C157C5A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A866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7971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EA106E">
              <w:t>Net Non-performing Loans)</w:t>
            </w:r>
          </w:p>
        </w:tc>
      </w:tr>
      <w:tr w:rsidR="00244597" w:rsidRPr="00EA106E" w14:paraId="5CB2062E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5052F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8B0E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Net Interest Margin (%)</w:t>
            </w:r>
          </w:p>
        </w:tc>
      </w:tr>
      <w:tr w:rsidR="00244597" w:rsidRPr="00EA106E" w14:paraId="522B6D4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4061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8AE2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เ</w:t>
            </w:r>
            <w:r w:rsidRPr="00EA106E">
              <w:rPr>
                <w:cs/>
              </w:rPr>
              <w:t xml:space="preserve">ป้าหมายอัตราส่วน </w:t>
            </w:r>
            <w:r w:rsidRPr="00EA106E">
              <w:t>Return on Asset (%)</w:t>
            </w:r>
          </w:p>
        </w:tc>
      </w:tr>
      <w:tr w:rsidR="00244597" w:rsidRPr="00EA106E" w14:paraId="7FE29EA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0CD77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vertAlign w:val="superscript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RORWA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B409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Return on Risk Weighted Asset (%)</w:t>
            </w:r>
          </w:p>
        </w:tc>
      </w:tr>
      <w:tr w:rsidR="00244597" w:rsidRPr="00EA106E" w14:paraId="0AC5E3E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ECA6C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8C64E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Return on Equity (%)</w:t>
            </w:r>
          </w:p>
        </w:tc>
      </w:tr>
      <w:tr w:rsidR="00244597" w:rsidRPr="00EA106E" w14:paraId="3125563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C5A5B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73DE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เป้าหมายเงินกองทุนตามกฎหมาย</w:t>
            </w:r>
          </w:p>
        </w:tc>
      </w:tr>
      <w:tr w:rsidR="00244597" w:rsidRPr="00EA106E" w14:paraId="7059B02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068848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1B42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อัตราส่วนเงินกองทุนต่อสินทรัพย์เสี่ยงก่อนหักเงินกองทุนส่วนเพิ่มเพื่อรองรับการให้สินเชื่อแก่ลูกหนี้รายใหญ่ (%)</w:t>
            </w:r>
          </w:p>
        </w:tc>
      </w:tr>
    </w:tbl>
    <w:p w14:paraId="3BC700C3" w14:textId="77777777" w:rsidR="00244597" w:rsidRPr="00EA106E" w:rsidRDefault="00244597" w:rsidP="00244597">
      <w:pPr>
        <w:spacing w:before="240"/>
        <w:rPr>
          <w:rFonts w:eastAsia="Calibri"/>
        </w:rPr>
      </w:pPr>
      <w:r w:rsidRPr="00EA106E">
        <w:rPr>
          <w:rFonts w:eastAsia="Calibri" w:hint="cs"/>
          <w:cs/>
        </w:rPr>
        <w:t>หมายเหตุ</w:t>
      </w:r>
      <w:r w:rsidRPr="00EA106E">
        <w:rPr>
          <w:rFonts w:eastAsia="Calibri"/>
        </w:rPr>
        <w:t>:</w:t>
      </w:r>
    </w:p>
    <w:p w14:paraId="5C750EC8" w14:textId="77777777" w:rsidR="00244597" w:rsidRPr="00EA106E" w:rsidRDefault="00244597" w:rsidP="00244597">
      <w:pPr>
        <w:spacing w:before="120"/>
        <w:ind w:left="270" w:hanging="270"/>
        <w:rPr>
          <w:rFonts w:eastAsia="Calibri"/>
        </w:rPr>
      </w:pPr>
      <w:r w:rsidRPr="00EA106E">
        <w:rPr>
          <w:rFonts w:eastAsia="Calibri"/>
          <w:vertAlign w:val="superscript"/>
        </w:rPr>
        <w:t>1/</w:t>
      </w:r>
      <w:r w:rsidRPr="00EA106E">
        <w:rPr>
          <w:rFonts w:eastAsia="Calibri"/>
        </w:rPr>
        <w:t xml:space="preserve"> Interbank </w:t>
      </w:r>
      <w:r w:rsidRPr="00EA106E">
        <w:rPr>
          <w:rFonts w:eastAsia="Calibri"/>
          <w:cs/>
        </w:rPr>
        <w:t>หมายถึง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</w:r>
    </w:p>
    <w:p w14:paraId="11C4F59C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2/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 xml:space="preserve">โปรดระบุคำจำกัดความสินเชื่อ </w:t>
      </w:r>
      <w:proofErr w:type="gramStart"/>
      <w:r w:rsidRPr="00EA106E">
        <w:rPr>
          <w:rFonts w:eastAsia="Calibri"/>
        </w:rPr>
        <w:t>Corporate  SMEs</w:t>
      </w:r>
      <w:proofErr w:type="gramEnd"/>
      <w:r w:rsidRPr="00EA106E">
        <w:rPr>
          <w:rFonts w:eastAsia="Calibri"/>
        </w:rPr>
        <w:t xml:space="preserve">  Retail  </w:t>
      </w:r>
      <w:r w:rsidRPr="00EA106E">
        <w:rPr>
          <w:rFonts w:eastAsia="Calibri"/>
          <w:cs/>
        </w:rPr>
        <w:t xml:space="preserve">และ </w:t>
      </w:r>
      <w:proofErr w:type="spellStart"/>
      <w:r w:rsidRPr="00EA106E">
        <w:rPr>
          <w:rFonts w:eastAsia="Calibri"/>
        </w:rPr>
        <w:t>Non Interest</w:t>
      </w:r>
      <w:proofErr w:type="spellEnd"/>
      <w:r w:rsidRPr="00EA106E">
        <w:rPr>
          <w:rFonts w:eastAsia="Calibri"/>
        </w:rPr>
        <w:t xml:space="preserve"> income </w:t>
      </w:r>
      <w:r w:rsidRPr="00EA106E">
        <w:rPr>
          <w:rFonts w:eastAsia="Calibri"/>
          <w:cs/>
        </w:rPr>
        <w:t xml:space="preserve">ตามคำจำกัดความของสถาบันการเงิน </w:t>
      </w:r>
    </w:p>
    <w:p w14:paraId="4C0F2B2D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3/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>อัตราส่วนกำไร</w:t>
      </w:r>
      <w:r w:rsidRPr="00EA106E">
        <w:rPr>
          <w:rFonts w:eastAsia="Calibri" w:hint="cs"/>
          <w:cs/>
        </w:rPr>
        <w:t xml:space="preserve"> </w:t>
      </w:r>
      <w:r w:rsidRPr="00EA106E">
        <w:rPr>
          <w:rFonts w:eastAsia="Calibri"/>
          <w:cs/>
        </w:rPr>
        <w:t>(ขาดทุน)</w:t>
      </w:r>
      <w:r w:rsidRPr="00EA106E">
        <w:rPr>
          <w:rFonts w:eastAsia="Calibri" w:hint="cs"/>
          <w:cs/>
        </w:rPr>
        <w:t xml:space="preserve"> </w:t>
      </w:r>
      <w:r w:rsidRPr="00EA106E">
        <w:rPr>
          <w:rFonts w:eastAsia="Calibri"/>
          <w:cs/>
        </w:rPr>
        <w:t>สุทธิ ต่อสินทรัพย์เสี่ยงด้านเครดิต ตลาด และมูลค่าเทียบเท่าสินทรัพย์เสี่ยงด้านปฏิบัติการ</w:t>
      </w:r>
    </w:p>
    <w:p w14:paraId="346D4F14" w14:textId="7CF83E74" w:rsidR="004C0244" w:rsidRDefault="00244597" w:rsidP="00244597">
      <w:r w:rsidRPr="00EA106E">
        <w:rPr>
          <w:rFonts w:eastAsia="Calibri"/>
        </w:rPr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441EAE8F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624C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E3F49" w14:textId="52077EF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6" w:name="_Toc30688998"/>
            <w:bookmarkStart w:id="77" w:name="_Toc32926618"/>
            <w:r w:rsidRPr="00D36CF5">
              <w:rPr>
                <w:rFonts w:cs="Tahoma"/>
                <w:color w:val="0000FF"/>
                <w:sz w:val="20"/>
                <w:szCs w:val="20"/>
              </w:rPr>
              <w:t>Technology Category</w:t>
            </w:r>
            <w:bookmarkEnd w:id="76"/>
            <w:bookmarkEnd w:id="77"/>
          </w:p>
        </w:tc>
      </w:tr>
    </w:tbl>
    <w:p w14:paraId="681B7206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2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9"/>
        <w:gridCol w:w="7250"/>
      </w:tblGrid>
      <w:tr w:rsidR="004C0244" w:rsidRPr="002B27F8" w14:paraId="78AD50B5" w14:textId="77777777" w:rsidTr="004C0244">
        <w:trPr>
          <w:cantSplit/>
          <w:trHeight w:val="291"/>
          <w:tblHeader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FF2345B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9CF81A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2F45878" w14:textId="77777777" w:rsidTr="004C0244">
        <w:trPr>
          <w:cantSplit/>
          <w:trHeight w:val="291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2BFE31AE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AI/ML</w:t>
            </w:r>
          </w:p>
        </w:tc>
        <w:tc>
          <w:tcPr>
            <w:tcW w:w="7250" w:type="dxa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51C4B8D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AI/ML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1EDE0F7D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72F29BD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Biometrics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6051029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Biometrics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26D32328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804E8B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DLT/</w:t>
            </w:r>
            <w:proofErr w:type="spellStart"/>
            <w:r w:rsidRPr="00D36CF5">
              <w:rPr>
                <w:color w:val="0000FF"/>
              </w:rPr>
              <w:t>Blockchain</w:t>
            </w:r>
            <w:proofErr w:type="spellEnd"/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7F60275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DLT/</w:t>
            </w:r>
            <w:proofErr w:type="spellStart"/>
            <w:r w:rsidRPr="00D36CF5">
              <w:rPr>
                <w:color w:val="0000FF"/>
              </w:rPr>
              <w:t>Blockchain</w:t>
            </w:r>
            <w:proofErr w:type="spellEnd"/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076790A6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0CF87F7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Cloud Computing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343F9C9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การนำเทคโนโลยี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05A50BCB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2B24D57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F1E3A0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27C217C8" w14:textId="77777777" w:rsidR="004C0244" w:rsidRPr="002B27F8" w:rsidRDefault="004C0244" w:rsidP="004C0244"/>
    <w:p w14:paraId="5C170D80" w14:textId="77777777" w:rsidR="004C0244" w:rsidRPr="002B27F8" w:rsidRDefault="004C0244" w:rsidP="004C0244">
      <w:r w:rsidRPr="002B27F8">
        <w:br w:type="page"/>
      </w:r>
    </w:p>
    <w:tbl>
      <w:tblPr>
        <w:tblW w:w="17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14519"/>
      </w:tblGrid>
      <w:tr w:rsidR="004C0244" w:rsidRPr="002B27F8" w14:paraId="318F90A7" w14:textId="77777777" w:rsidTr="004C0244">
        <w:trPr>
          <w:cantSplit/>
          <w:trHeight w:val="254"/>
        </w:trPr>
        <w:tc>
          <w:tcPr>
            <w:tcW w:w="3151" w:type="dxa"/>
            <w:noWrap/>
            <w:vAlign w:val="bottom"/>
            <w:hideMark/>
          </w:tcPr>
          <w:p w14:paraId="7B6DCA07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9" w:type="dxa"/>
            <w:noWrap/>
            <w:vAlign w:val="bottom"/>
            <w:hideMark/>
          </w:tcPr>
          <w:p w14:paraId="3DEC6947" w14:textId="0113854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8" w:name="_Toc19277136"/>
            <w:bookmarkStart w:id="79" w:name="_Toc30688999"/>
            <w:bookmarkStart w:id="80" w:name="_Toc32926619"/>
            <w:r w:rsidRPr="00D36CF5">
              <w:rPr>
                <w:rFonts w:cs="Tahoma"/>
                <w:color w:val="0000FF"/>
                <w:sz w:val="20"/>
                <w:szCs w:val="20"/>
              </w:rPr>
              <w:t>Technology T</w:t>
            </w:r>
            <w:bookmarkEnd w:id="78"/>
            <w:r w:rsidRPr="00D36CF5">
              <w:rPr>
                <w:rFonts w:cs="Tahoma"/>
                <w:color w:val="0000FF"/>
                <w:sz w:val="20"/>
                <w:szCs w:val="20"/>
              </w:rPr>
              <w:t>ype</w:t>
            </w:r>
            <w:bookmarkEnd w:id="79"/>
            <w:bookmarkEnd w:id="80"/>
          </w:p>
        </w:tc>
      </w:tr>
    </w:tbl>
    <w:p w14:paraId="6BAD118F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3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2"/>
        <w:gridCol w:w="7253"/>
      </w:tblGrid>
      <w:tr w:rsidR="00D36CF5" w:rsidRPr="00D36CF5" w14:paraId="7F803A44" w14:textId="77777777" w:rsidTr="004C0244">
        <w:trPr>
          <w:cantSplit/>
          <w:trHeight w:val="291"/>
          <w:tblHeader/>
        </w:trPr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6987924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1104C82E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28DA1C77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5482D5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Facial  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6CFFB54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การใช้ใบหน้า ในกระบวนการประมวลผล</w:t>
            </w:r>
          </w:p>
        </w:tc>
      </w:tr>
      <w:tr w:rsidR="00D36CF5" w:rsidRPr="00D36CF5" w14:paraId="693C9231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282D99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Fingerprint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00E195C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การใช้ลายนิ้วมือ ในกระบวนการประมวลผล</w:t>
            </w:r>
          </w:p>
        </w:tc>
      </w:tr>
      <w:tr w:rsidR="00D36CF5" w:rsidRPr="00D36CF5" w14:paraId="2B588EC1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3C14EE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Voice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39FC9E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การใช้เสียงทั้งหมดหรือมีการแปลงข้อมูลไปอยู่ในรูปแบบของคลื่นเสียง ในกระบวนการประมวลผล</w:t>
            </w:r>
          </w:p>
        </w:tc>
      </w:tr>
      <w:tr w:rsidR="00D36CF5" w:rsidRPr="00D36CF5" w14:paraId="214E7E5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F69532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Retina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06A9207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การใช้จอประสาทตา ในกระบวนการประมวลผล</w:t>
            </w:r>
          </w:p>
        </w:tc>
      </w:tr>
      <w:tr w:rsidR="00D36CF5" w:rsidRPr="00D36CF5" w14:paraId="11D5020C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B50DF8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Iris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89B889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การใช้ม่านตา ในกระบวนการประมวลผล</w:t>
            </w:r>
          </w:p>
        </w:tc>
      </w:tr>
      <w:tr w:rsidR="00D36CF5" w:rsidRPr="00D36CF5" w14:paraId="515732AF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3BC485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Vein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9313F5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การใช้เส้นเลือด ไม่ว่าจะผ่านตัวกลาง เช่น ภาพถ่ายหรือภาพ </w:t>
            </w:r>
            <w:r w:rsidRPr="00D36CF5">
              <w:rPr>
                <w:color w:val="0000FF"/>
              </w:rPr>
              <w:t xml:space="preserve">X-ray </w:t>
            </w:r>
            <w:r w:rsidRPr="00D36CF5">
              <w:rPr>
                <w:rFonts w:hint="cs"/>
                <w:color w:val="0000FF"/>
                <w:cs/>
              </w:rPr>
              <w:t>ของเส้นเลือด ในกระบวนการประมวลผล</w:t>
            </w:r>
          </w:p>
        </w:tc>
      </w:tr>
      <w:tr w:rsidR="00D36CF5" w:rsidRPr="00D36CF5" w14:paraId="00095BFA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1940541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Hand geometry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3E7D5F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การใช้มือ ไม่ว่าจะเป็นหน้ามือ หลังมือ อุ้งมือ ผ่านตัวกลางใดๆ เช่น ภาพถ่าย หรือภาพพิมพ์  ในกระบวนการประมวลผล</w:t>
            </w:r>
          </w:p>
        </w:tc>
      </w:tr>
      <w:tr w:rsidR="00D36CF5" w:rsidRPr="00D36CF5" w14:paraId="4403E67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  <w:hideMark/>
          </w:tcPr>
          <w:p w14:paraId="021A2C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Own-operated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  <w:hideMark/>
          </w:tcPr>
          <w:p w14:paraId="411B010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ระบบเครือข่าย </w:t>
            </w:r>
            <w:r w:rsidRPr="00D36CF5">
              <w:rPr>
                <w:color w:val="0000FF"/>
              </w:rPr>
              <w:t xml:space="preserve">DLT </w:t>
            </w:r>
            <w:r w:rsidRPr="00D36CF5">
              <w:rPr>
                <w:rFonts w:hint="cs"/>
                <w:color w:val="0000FF"/>
                <w:cs/>
              </w:rPr>
              <w:t xml:space="preserve">ที่สถาบันการเงินเป็นผู้จัดตั้งขึ้นเอง โดยสถาบันการเงินมีสิทธิในการจัดตั้งหรือปรับเปลี่ยนกระบวนการทำ </w:t>
            </w:r>
            <w:r w:rsidRPr="00D36CF5">
              <w:rPr>
                <w:color w:val="0000FF"/>
              </w:rPr>
              <w:t>Consensus</w:t>
            </w:r>
            <w:r w:rsidRPr="00D36CF5">
              <w:rPr>
                <w:rFonts w:hint="cs"/>
                <w:color w:val="0000FF"/>
                <w:cs/>
              </w:rPr>
              <w:t xml:space="preserve">, การบริหารจัดการ </w:t>
            </w:r>
            <w:r w:rsidRPr="00D36CF5">
              <w:rPr>
                <w:color w:val="0000FF"/>
              </w:rPr>
              <w:t xml:space="preserve">Node </w:t>
            </w:r>
            <w:r w:rsidRPr="00D36CF5">
              <w:rPr>
                <w:rFonts w:hint="cs"/>
                <w:color w:val="0000FF"/>
                <w:cs/>
              </w:rPr>
              <w:t xml:space="preserve">ในเครือข่าย เมื่อมีผู้ที่ต้องการเข้าร่วมหรือออกจากเครือข่าย หรือ มีสิทธิในกำหนด ออกแบบ หรือปรับเปลี่ยนโครงสร้างเครือข่าย </w:t>
            </w:r>
            <w:r w:rsidRPr="00D36CF5">
              <w:rPr>
                <w:color w:val="0000FF"/>
              </w:rPr>
              <w:t xml:space="preserve">DLT </w:t>
            </w:r>
            <w:r w:rsidRPr="00D36CF5">
              <w:rPr>
                <w:rFonts w:hint="cs"/>
                <w:color w:val="0000FF"/>
                <w:cs/>
              </w:rPr>
              <w:t>ที่ใช้</w:t>
            </w:r>
          </w:p>
        </w:tc>
      </w:tr>
      <w:tr w:rsidR="00D36CF5" w:rsidRPr="00D36CF5" w14:paraId="66934F4F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4AC76C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Private</w:t>
            </w:r>
          </w:p>
        </w:tc>
        <w:tc>
          <w:tcPr>
            <w:tcW w:w="7253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756C36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การใช้</w:t>
            </w:r>
            <w:r w:rsidRPr="00D36CF5">
              <w:rPr>
                <w:rFonts w:hint="cs"/>
                <w:color w:val="0000FF"/>
                <w:cs/>
              </w:rPr>
              <w:t>บริการ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color w:val="0000FF"/>
                <w:cs/>
              </w:rPr>
              <w:t>ของ</w:t>
            </w:r>
            <w:r w:rsidRPr="00D36CF5">
              <w:rPr>
                <w:rFonts w:hint="cs"/>
                <w:color w:val="0000FF"/>
                <w:cs/>
              </w:rPr>
              <w:t xml:space="preserve">สถาบันการเงินเอง </w:t>
            </w:r>
          </w:p>
        </w:tc>
      </w:tr>
      <w:tr w:rsidR="00D36CF5" w:rsidRPr="00D36CF5" w14:paraId="0DDB2C3B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C56846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Public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E235E0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การใช้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color w:val="0000FF"/>
                <w:cs/>
              </w:rPr>
              <w:t xml:space="preserve">จากผู้ให้บริการภายนอก ซึ่งผู้ให้บริการภายนอกมีการจัดสรรทรัพยากรด้าน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>ให้กับผู้ใช้บริการรายอื่นด้วย</w:t>
            </w:r>
          </w:p>
        </w:tc>
      </w:tr>
      <w:tr w:rsidR="00D36CF5" w:rsidRPr="00D36CF5" w14:paraId="03982FB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2C3C865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Hybrid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8F96B5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rFonts w:hint="cs"/>
                <w:color w:val="0000FF"/>
                <w:cs/>
              </w:rPr>
              <w:t xml:space="preserve">ในรูปแบบผสมผสานทั้ง </w:t>
            </w:r>
            <w:r w:rsidRPr="00D36CF5">
              <w:rPr>
                <w:color w:val="0000FF"/>
              </w:rPr>
              <w:t xml:space="preserve">Private Cloud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Public Cloud </w:t>
            </w:r>
            <w:r w:rsidRPr="00D36CF5">
              <w:rPr>
                <w:rFonts w:hint="cs"/>
                <w:color w:val="0000FF"/>
                <w:cs/>
              </w:rPr>
              <w:t xml:space="preserve">ทั้งนี้ขอให้ระบุเพิ่มเติมถึงองค์ประกอบของระบบงานว่าส่วนใดที่เป็น </w:t>
            </w:r>
            <w:r w:rsidRPr="00D36CF5">
              <w:rPr>
                <w:color w:val="0000FF"/>
              </w:rPr>
              <w:t xml:space="preserve">Private Cloud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Public Cloud </w:t>
            </w:r>
            <w:r w:rsidRPr="00D36CF5">
              <w:rPr>
                <w:rFonts w:hint="cs"/>
                <w:color w:val="0000FF"/>
                <w:cs/>
              </w:rPr>
              <w:t xml:space="preserve">ภายใต้ช่อง </w:t>
            </w:r>
            <w:r w:rsidRPr="00D36CF5">
              <w:rPr>
                <w:color w:val="0000FF"/>
              </w:rPr>
              <w:t>“Description”</w:t>
            </w:r>
          </w:p>
        </w:tc>
      </w:tr>
      <w:tr w:rsidR="00D36CF5" w:rsidRPr="00D36CF5" w14:paraId="5CA3DF76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  <w:hideMark/>
          </w:tcPr>
          <w:p w14:paraId="006A648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9F76F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15C08F45" w14:textId="77777777" w:rsidR="004C0244" w:rsidRPr="00D36CF5" w:rsidRDefault="004C0244" w:rsidP="004C0244">
      <w:pPr>
        <w:rPr>
          <w:color w:val="0000FF"/>
          <w:cs/>
        </w:rPr>
      </w:pPr>
    </w:p>
    <w:p w14:paraId="1744FA53" w14:textId="77777777" w:rsidR="004C0244" w:rsidRPr="002B27F8" w:rsidRDefault="004C0244" w:rsidP="004C0244">
      <w:pPr>
        <w:rPr>
          <w:cs/>
        </w:rPr>
      </w:pPr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205A4E99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3F4B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074B6" w14:textId="27A24ABC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1" w:name="_Toc30689000"/>
            <w:bookmarkStart w:id="82" w:name="_Toc32926620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Third Party Type</w:t>
            </w:r>
            <w:bookmarkEnd w:id="81"/>
            <w:bookmarkEnd w:id="82"/>
          </w:p>
        </w:tc>
      </w:tr>
    </w:tbl>
    <w:p w14:paraId="43860D50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30" w:type="dxa"/>
        <w:tblInd w:w="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5692"/>
        <w:gridCol w:w="8199"/>
      </w:tblGrid>
      <w:tr w:rsidR="004C0244" w:rsidRPr="003F2017" w14:paraId="79B4D31D" w14:textId="77777777" w:rsidTr="004C0244">
        <w:trPr>
          <w:cantSplit/>
          <w:trHeight w:val="291"/>
          <w:tblHeader/>
        </w:trPr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8B985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04B742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3F2017" w14:paraId="36824696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13E78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Critical IT Outsourcing</w:t>
            </w:r>
          </w:p>
        </w:tc>
        <w:tc>
          <w:tcPr>
            <w:tcW w:w="81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A6511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การใช้บริการจากผู้ให้บริการภายนอกด้านงานเทคโนโลยีสารสนเทศ ประเภทที่มีความสำคัญอย่างยิ่งต่อสถาบันการเงิน</w:t>
            </w:r>
          </w:p>
        </w:tc>
      </w:tr>
      <w:tr w:rsidR="004C0244" w:rsidRPr="003F2017" w14:paraId="4FF372C9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DAB0F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3268D" w14:textId="0773CBC8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Infrastructure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AAEBF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ผู้ให้บริการในการดูแลโครงสร้างพื้นฐาน ด้าน </w:t>
            </w:r>
            <w:r w:rsidRPr="00D36CF5">
              <w:rPr>
                <w:color w:val="0000FF"/>
              </w:rPr>
              <w:t>IT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32BC03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Main data processing center</w:t>
            </w:r>
          </w:p>
          <w:p w14:paraId="6079FB7C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Backup data processing center</w:t>
            </w:r>
          </w:p>
          <w:p w14:paraId="42B1A76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Network system</w:t>
            </w:r>
          </w:p>
          <w:p w14:paraId="346FEEB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IT security system</w:t>
            </w:r>
          </w:p>
          <w:p w14:paraId="4525A33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Storage system</w:t>
            </w:r>
          </w:p>
        </w:tc>
      </w:tr>
      <w:tr w:rsidR="004C0244" w:rsidRPr="003F2017" w14:paraId="7C1AE624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8761E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30546" w14:textId="76A93A1D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Service Channel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AE370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ผู้ให้บริการระบบช่องทางการบริการด้าน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ผ่านช่องทางต่างๆ แก่ลูกค้า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B81F743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Branch operating system</w:t>
            </w:r>
          </w:p>
          <w:p w14:paraId="33F79896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ATM system</w:t>
            </w:r>
          </w:p>
          <w:p w14:paraId="3CA584C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CDM system</w:t>
            </w:r>
          </w:p>
          <w:p w14:paraId="34E3179D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Call center system (IVR) </w:t>
            </w:r>
          </w:p>
          <w:p w14:paraId="070DB5A9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  <w:p w14:paraId="33FEBCC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Mobile banking </w:t>
            </w:r>
          </w:p>
          <w:p w14:paraId="4E9D1AD3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e-Money system</w:t>
            </w:r>
          </w:p>
        </w:tc>
      </w:tr>
      <w:tr w:rsidR="004C0244" w:rsidRPr="003F2017" w14:paraId="73975D43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FBFCF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3B226" w14:textId="574F9B70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Processing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76144D" w14:textId="75419C71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ผู้ให้บริการทางระบบประมวลผล ที่ทำหน้าที่ประมวลผลเพื่อรองรับการให้บริการแก่ลูกค้าของ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(</w:t>
            </w:r>
            <w:r w:rsidRPr="00D36CF5">
              <w:rPr>
                <w:rFonts w:hint="cs"/>
                <w:color w:val="0000FF"/>
                <w:cs/>
              </w:rPr>
              <w:t>ระบบงานที่กระทบต่อการให้บริการลูกค้า</w:t>
            </w:r>
            <w:r w:rsidRPr="00D36CF5">
              <w:rPr>
                <w:color w:val="0000FF"/>
              </w:rPr>
              <w:t>)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4F5A62A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Lending system</w:t>
            </w:r>
          </w:p>
          <w:p w14:paraId="7EF46B13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Deposit system (account opening / deposit / withdrawal / transfer / payment)</w:t>
            </w:r>
          </w:p>
          <w:p w14:paraId="01BCC599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Treasury and money market system</w:t>
            </w:r>
          </w:p>
          <w:p w14:paraId="41F51E4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Customer relationship management system</w:t>
            </w:r>
          </w:p>
        </w:tc>
      </w:tr>
      <w:tr w:rsidR="004C0244" w:rsidRPr="003F2017" w14:paraId="6C0A7694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E1D186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FB0A9" w14:textId="0338B7EA" w:rsidR="004C0244" w:rsidRPr="00D36CF5" w:rsidRDefault="00CE567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Middle and Back office support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9918F7" w14:textId="4BC696DC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ผู้ให้บริการในส่วนของระบบส่วนกลางและระบบหลังบ้าน ที่สนับสนุนการขับเคลื่อนธุรกิจของ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(</w:t>
            </w:r>
            <w:r w:rsidRPr="00D36CF5">
              <w:rPr>
                <w:rFonts w:hint="cs"/>
                <w:color w:val="0000FF"/>
                <w:cs/>
              </w:rPr>
              <w:t>ระบบงานที่ไม่กระทบต่อการให้บริการลูกค้า</w:t>
            </w:r>
            <w:r w:rsidRPr="00D36CF5">
              <w:rPr>
                <w:color w:val="0000FF"/>
              </w:rPr>
              <w:t>)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1E5F7FD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Financial accounting system</w:t>
            </w:r>
          </w:p>
          <w:p w14:paraId="50B8393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Risk management system</w:t>
            </w:r>
          </w:p>
          <w:p w14:paraId="4677D23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AML/CFT system</w:t>
            </w:r>
          </w:p>
          <w:p w14:paraId="7DC85CA5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Office and document management system (Document management, office, email)</w:t>
            </w:r>
          </w:p>
          <w:p w14:paraId="0A972FE3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Data management, data analysis and reporting system, such as Enterprise Data Warehouse, MIS, DMS-BOT</w:t>
            </w:r>
          </w:p>
          <w:p w14:paraId="6514DA60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Fraud Monitoring System</w:t>
            </w:r>
          </w:p>
        </w:tc>
      </w:tr>
      <w:tr w:rsidR="004C0244" w:rsidRPr="003F2017" w14:paraId="48052256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74069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 IT Outsourcing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2D042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การใช้บริการจากผู้ให้บริการภายนอกด้านงานเทคโนโลยีสารสนเทศ ประเภทที่มีความสำคัญอย่างยิ่งต่อสถาบันการเงิน</w:t>
            </w:r>
          </w:p>
        </w:tc>
      </w:tr>
      <w:tr w:rsidR="004C0244" w:rsidRPr="003F2017" w14:paraId="681D3343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0312BD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99CC" w14:textId="632B8844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Infrastructure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032FB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ผู้ให้บริการในการดูแลโครงสร้างพื้นฐาน ด้าน </w:t>
            </w:r>
            <w:r w:rsidRPr="00D36CF5">
              <w:rPr>
                <w:color w:val="0000FF"/>
              </w:rPr>
              <w:t>IT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B49EB5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Main data processing center</w:t>
            </w:r>
          </w:p>
          <w:p w14:paraId="4DD5AE50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Backup data processing center</w:t>
            </w:r>
          </w:p>
          <w:p w14:paraId="198D00C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Network system</w:t>
            </w:r>
          </w:p>
          <w:p w14:paraId="5163208A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IT security system</w:t>
            </w:r>
          </w:p>
          <w:p w14:paraId="62E436F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Storage system</w:t>
            </w:r>
          </w:p>
        </w:tc>
      </w:tr>
      <w:tr w:rsidR="004C0244" w:rsidRPr="003F2017" w14:paraId="34E5E132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447E8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63405" w14:textId="268D66F7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Service Channel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F661C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ผู้ให้บริการระบบช่องทางการบริการด้าน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ผ่านช่องทางต่างๆ แก่ลูกค้า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6C1217CF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Branch operating system</w:t>
            </w:r>
          </w:p>
          <w:p w14:paraId="0D285E7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ATM system</w:t>
            </w:r>
          </w:p>
          <w:p w14:paraId="60BC648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CDM system</w:t>
            </w:r>
          </w:p>
          <w:p w14:paraId="36696776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Call center system (IVR) </w:t>
            </w:r>
          </w:p>
          <w:p w14:paraId="04B2DA3C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  <w:p w14:paraId="5C6AE46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Mobile banking </w:t>
            </w:r>
          </w:p>
          <w:p w14:paraId="0BC8E42A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e-Money system</w:t>
            </w:r>
          </w:p>
        </w:tc>
      </w:tr>
      <w:tr w:rsidR="004C0244" w:rsidRPr="003F2017" w14:paraId="1294B175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FD0F0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A362" w14:textId="47DC8EDD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Processing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C9B08E" w14:textId="4D288164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ผู้ให้บริการระบบประมวลผล ที่ทำหน้าที่ประมวลผลเพื่อรองรับการให้บริการลูกค้าของ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/>
                <w:color w:val="0000FF"/>
              </w:rPr>
              <w:t>(</w:t>
            </w:r>
            <w:r w:rsidRPr="00D36CF5">
              <w:rPr>
                <w:rFonts w:eastAsiaTheme="minorHAnsi" w:hint="cs"/>
                <w:color w:val="0000FF"/>
                <w:cs/>
              </w:rPr>
              <w:t>ระบบงานที่กระทบต่อการให้บริการแก่ลูกค้า</w:t>
            </w:r>
            <w:r w:rsidRPr="00D36CF5">
              <w:rPr>
                <w:rFonts w:eastAsiaTheme="minorHAnsi"/>
                <w:color w:val="0000FF"/>
              </w:rPr>
              <w:t>)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1C871C24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Lending system</w:t>
            </w:r>
          </w:p>
          <w:p w14:paraId="064F61C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Deposit system (account opening / deposit / withdrawal / transfer / payment)</w:t>
            </w:r>
          </w:p>
          <w:p w14:paraId="2E66DAD2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Treasury and money market system</w:t>
            </w:r>
          </w:p>
          <w:p w14:paraId="3AE587BA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Customer relationship management system</w:t>
            </w:r>
          </w:p>
        </w:tc>
      </w:tr>
      <w:tr w:rsidR="004C0244" w:rsidRPr="003F2017" w14:paraId="275EFE55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688289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4A1FA" w14:textId="0404BAE5" w:rsidR="004C0244" w:rsidRPr="00D36CF5" w:rsidRDefault="00CE567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Middle and Back office support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A6D659" w14:textId="5234BC53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ผู้ให้บริการในส่วนของระบบส่วนกลางและระบบหลังบ้าน ที่สนับสนุนการขับเคลื่อนธุรกิจของ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rFonts w:eastAsiaTheme="minorHAnsi"/>
                <w:color w:val="0000FF"/>
              </w:rPr>
              <w:t>(</w:t>
            </w:r>
            <w:r w:rsidRPr="00D36CF5">
              <w:rPr>
                <w:rFonts w:eastAsiaTheme="minorHAnsi" w:hint="cs"/>
                <w:color w:val="0000FF"/>
                <w:cs/>
              </w:rPr>
              <w:t>ระบบงานที่ไม่กระทบต่อการให้บริการแก่ลูกค้า</w:t>
            </w:r>
            <w:r w:rsidRPr="00D36CF5">
              <w:rPr>
                <w:rFonts w:eastAsiaTheme="minorHAnsi"/>
                <w:color w:val="0000FF"/>
              </w:rPr>
              <w:t>)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337A0F11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Financial accounting system</w:t>
            </w:r>
          </w:p>
          <w:p w14:paraId="6CA0C70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Risk management system</w:t>
            </w:r>
          </w:p>
          <w:p w14:paraId="6F005F29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AML/CFT system</w:t>
            </w:r>
          </w:p>
          <w:p w14:paraId="7C4F9F6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Office and document management system (Document management, office, email)</w:t>
            </w:r>
          </w:p>
          <w:p w14:paraId="15A327D5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Data management, data analysis and reporting system, such as Enterprise Data Warehouse, MIS, DMS-BOT</w:t>
            </w:r>
          </w:p>
          <w:p w14:paraId="2F3BE222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Fraud Monitoring System</w:t>
            </w:r>
          </w:p>
        </w:tc>
      </w:tr>
      <w:tr w:rsidR="004C0244" w:rsidRPr="00D24FC9" w14:paraId="52CBCB0C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FBD6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Partnership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21C69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พันธมิตรทางธุรกิจของสถาบันการเงินที่มีการเชื่อมต่อกับระบบเทคโนโลยีสารสนเทศของสถาบันการเงิน </w:t>
            </w:r>
            <w:r w:rsidRPr="00D36CF5">
              <w:rPr>
                <w:rFonts w:hint="cs"/>
                <w:color w:val="0000FF"/>
                <w:cs/>
              </w:rPr>
              <w:t xml:space="preserve"> ทั้ง</w:t>
            </w:r>
            <w:r w:rsidRPr="00D36CF5">
              <w:rPr>
                <w:color w:val="0000FF"/>
                <w:cs/>
              </w:rPr>
              <w:t>การเชื่อมต่อโดยตรง (</w:t>
            </w:r>
            <w:r w:rsidRPr="00D36CF5">
              <w:rPr>
                <w:color w:val="0000FF"/>
              </w:rPr>
              <w:t xml:space="preserve">Direct link) </w:t>
            </w:r>
            <w:r w:rsidRPr="00D36CF5">
              <w:rPr>
                <w:color w:val="0000FF"/>
                <w:cs/>
              </w:rPr>
              <w:t xml:space="preserve">หรือผ่าน </w:t>
            </w:r>
            <w:r w:rsidRPr="00D36CF5">
              <w:rPr>
                <w:color w:val="0000FF"/>
              </w:rPr>
              <w:t>API</w:t>
            </w:r>
          </w:p>
        </w:tc>
      </w:tr>
      <w:tr w:rsidR="004C0244" w:rsidRPr="003F2017" w14:paraId="112F83E7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396D70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858FA" w14:textId="367D9335" w:rsidR="004C0244" w:rsidRPr="00D36CF5" w:rsidRDefault="00CE567E" w:rsidP="004C0244">
            <w:pPr>
              <w:pStyle w:val="Footer"/>
              <w:rPr>
                <w:rFonts w:cs="Tahoma"/>
                <w:color w:val="0000FF"/>
                <w:cs/>
              </w:rPr>
            </w:pPr>
            <w:r w:rsidRPr="00D36CF5">
              <w:rPr>
                <w:color w:val="0000FF"/>
              </w:rPr>
              <w:t>Partnership</w:t>
            </w:r>
            <w:r w:rsidRPr="00D36CF5">
              <w:rPr>
                <w:rFonts w:cs="Tahoma"/>
                <w:color w:val="0000FF"/>
              </w:rPr>
              <w:t xml:space="preserve"> </w:t>
            </w:r>
            <w:r>
              <w:rPr>
                <w:rFonts w:cs="Tahoma"/>
                <w:color w:val="0000FF"/>
                <w:lang w:val="en-US"/>
              </w:rPr>
              <w:t xml:space="preserve">- </w:t>
            </w:r>
            <w:r w:rsidR="004C0244" w:rsidRPr="00D36CF5">
              <w:rPr>
                <w:rFonts w:cs="Tahoma"/>
                <w:color w:val="0000FF"/>
              </w:rPr>
              <w:t>Payment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EA28E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พันธมิตรทางธุรกิจของสถาบันการเงินที่ให้บริการร่วมกันในด้านระบบชำระเงิน ในลักษณะที่มีการเชื่อมต่อระบบเทคโนโลยีสารสนเทศ </w:t>
            </w:r>
          </w:p>
        </w:tc>
      </w:tr>
      <w:tr w:rsidR="004C0244" w:rsidRPr="003F2017" w14:paraId="3BB52589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E3FD1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98AB" w14:textId="2EA01D34" w:rsidR="004C0244" w:rsidRPr="00D36CF5" w:rsidRDefault="00CE567E" w:rsidP="004C0244">
            <w:pPr>
              <w:pStyle w:val="Footer"/>
              <w:rPr>
                <w:rFonts w:cs="Tahoma"/>
                <w:color w:val="0000FF"/>
              </w:rPr>
            </w:pPr>
            <w:r w:rsidRPr="00D36CF5">
              <w:rPr>
                <w:color w:val="0000FF"/>
              </w:rPr>
              <w:t>Partnership</w:t>
            </w:r>
            <w:r w:rsidRPr="00D36CF5">
              <w:rPr>
                <w:rFonts w:cs="Tahoma"/>
                <w:color w:val="0000FF"/>
              </w:rPr>
              <w:t xml:space="preserve"> </w:t>
            </w:r>
            <w:r>
              <w:rPr>
                <w:rFonts w:cs="Tahoma"/>
                <w:color w:val="0000FF"/>
                <w:lang w:val="en-US"/>
              </w:rPr>
              <w:t xml:space="preserve">- </w:t>
            </w:r>
            <w:r w:rsidR="004C0244" w:rsidRPr="00D36CF5">
              <w:rPr>
                <w:rFonts w:cs="Tahoma"/>
                <w:color w:val="0000FF"/>
              </w:rPr>
              <w:t>Non-Payment</w:t>
            </w:r>
          </w:p>
        </w:tc>
        <w:tc>
          <w:tcPr>
            <w:tcW w:w="8199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9DBF0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พันธมิตรทางธุรกิจของสถาบันการเงินที่ให้บริการด้านเทคโนโลยีสารสนเทศที่ไม่เกี่ยวข้องกับระบบการชำระเงิน ในลักษณะที่มีการเชื่อมต่อระบบเทคโนโลยีสารสนเทศ</w:t>
            </w:r>
          </w:p>
        </w:tc>
      </w:tr>
      <w:tr w:rsidR="004C0244" w:rsidRPr="003F2017" w14:paraId="4FBEF4BD" w14:textId="77777777" w:rsidTr="004C0244">
        <w:trPr>
          <w:cantSplit/>
          <w:trHeight w:val="96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6DDE0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Switching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EA68B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ผู้ให้บริการระบบช</w:t>
            </w:r>
            <w:r w:rsidRPr="00D36CF5">
              <w:rPr>
                <w:rFonts w:hint="cs"/>
                <w:color w:val="0000FF"/>
                <w:cs/>
              </w:rPr>
              <w:t>ำ</w:t>
            </w:r>
            <w:r w:rsidRPr="00D36CF5">
              <w:rPr>
                <w:color w:val="0000FF"/>
                <w:cs/>
              </w:rPr>
              <w:t>ระเงินกลาง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  <w:cs/>
              </w:rPr>
              <w:t xml:space="preserve">(เช่น </w:t>
            </w:r>
            <w:r w:rsidRPr="00D36CF5">
              <w:rPr>
                <w:color w:val="0000FF"/>
              </w:rPr>
              <w:t xml:space="preserve">VISA, MASTER, NITMX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PCC </w:t>
            </w:r>
            <w:r w:rsidRPr="00D36CF5">
              <w:rPr>
                <w:color w:val="0000FF"/>
                <w:cs/>
              </w:rPr>
              <w:t>เป็นต้น)</w:t>
            </w:r>
          </w:p>
        </w:tc>
      </w:tr>
      <w:tr w:rsidR="004C0244" w:rsidRPr="002B27F8" w14:paraId="2B723948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6BBFD77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ISP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9B9E42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ผู้ให้บริการเครือข่ายสาธารณะ เช่น การใช้บริการระบบเครือข่าย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 xml:space="preserve">หรือการเช่าสายสื่อสาร </w:t>
            </w:r>
            <w:r w:rsidRPr="00D36CF5">
              <w:rPr>
                <w:color w:val="0000FF"/>
              </w:rPr>
              <w:t>fiber optic</w:t>
            </w:r>
            <w:r w:rsidRPr="00D36CF5">
              <w:rPr>
                <w:color w:val="0000FF"/>
                <w:cs/>
              </w:rPr>
              <w:t xml:space="preserve"> เป็นต้น</w:t>
            </w:r>
          </w:p>
        </w:tc>
      </w:tr>
    </w:tbl>
    <w:p w14:paraId="580C50D4" w14:textId="77777777" w:rsidR="004C0244" w:rsidRPr="002B27F8" w:rsidRDefault="004C0244" w:rsidP="004C0244"/>
    <w:p w14:paraId="6B85AE67" w14:textId="77777777" w:rsidR="004C0244" w:rsidRPr="002B27F8" w:rsidRDefault="004C0244" w:rsidP="004C0244"/>
    <w:p w14:paraId="02809A03" w14:textId="77777777" w:rsidR="004C0244" w:rsidRPr="002B27F8" w:rsidRDefault="004C0244" w:rsidP="004C0244"/>
    <w:p w14:paraId="1AA10A7B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01AE872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BDCA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D3747" w14:textId="5B99EACA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3" w:name="_Toc30689001"/>
            <w:bookmarkStart w:id="84" w:name="_Toc3292662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Tier Level</w:t>
            </w:r>
            <w:bookmarkEnd w:id="83"/>
            <w:bookmarkEnd w:id="8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6E909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4"/>
        <w:gridCol w:w="9930"/>
      </w:tblGrid>
      <w:tr w:rsidR="00D36CF5" w:rsidRPr="00D36CF5" w14:paraId="745B4609" w14:textId="77777777" w:rsidTr="004C0244">
        <w:trPr>
          <w:cantSplit/>
          <w:trHeight w:val="291"/>
          <w:tblHeader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F833B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87E67A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45EA21A8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C9AB55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1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B9E0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 (Basic) (N*): </w:t>
            </w:r>
          </w:p>
          <w:p w14:paraId="5259464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มีวงจรจ่ายกำลังไฟฟ้าและทำความเย็นชุดเดียว ไม่มีเครื่องสำรองต่อขนานในระบบ ความพร้อมใช้งาน</w:t>
            </w:r>
            <w:r w:rsidRPr="00D36CF5">
              <w:rPr>
                <w:color w:val="0000FF"/>
              </w:rPr>
              <w:t xml:space="preserve"> 99.671% </w:t>
            </w:r>
            <w:r w:rsidRPr="00D36CF5">
              <w:rPr>
                <w:color w:val="0000FF"/>
                <w:cs/>
              </w:rPr>
              <w:t xml:space="preserve">อ่อนไหวต่อการรบกวนระบบจากทั้งกิจกรรมที่อยู่ในและนอกเหนือแผนการบำรุงรักษา </w:t>
            </w:r>
            <w:r w:rsidRPr="00D36CF5">
              <w:rPr>
                <w:color w:val="0000FF"/>
              </w:rPr>
              <w:t xml:space="preserve">UPS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Generator </w:t>
            </w:r>
            <w:r w:rsidRPr="00D36CF5">
              <w:rPr>
                <w:color w:val="0000FF"/>
                <w:cs/>
              </w:rPr>
              <w:t>การทำงานเป็นระบบ</w:t>
            </w:r>
            <w:r w:rsidRPr="00D36CF5">
              <w:rPr>
                <w:color w:val="0000FF"/>
              </w:rPr>
              <w:t xml:space="preserve"> Module </w:t>
            </w:r>
            <w:r w:rsidRPr="00D36CF5">
              <w:rPr>
                <w:color w:val="0000FF"/>
                <w:cs/>
              </w:rPr>
              <w:t>เดียวที่มีจุดเดียวที่ทำให้ระบบล้มเหลว (</w:t>
            </w:r>
            <w:r w:rsidRPr="00D36CF5">
              <w:rPr>
                <w:color w:val="0000FF"/>
              </w:rPr>
              <w:t xml:space="preserve">Single point of failure) </w:t>
            </w:r>
            <w:r w:rsidRPr="00D36CF5">
              <w:rPr>
                <w:color w:val="0000FF"/>
                <w:cs/>
              </w:rPr>
              <w:t xml:space="preserve">อยู่หลายจุด การบำรุงรักษาและ ซ่อมแซมประจำปีส่งผลให้ต้องปิดระบบทั้งหมด </w:t>
            </w:r>
          </w:p>
        </w:tc>
      </w:tr>
      <w:tr w:rsidR="00D36CF5" w:rsidRPr="00D36CF5" w14:paraId="725A6D13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219FA4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2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3643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II (Redundant Components) (N+1): </w:t>
            </w:r>
          </w:p>
          <w:p w14:paraId="0C4947F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มีวงจรจ่ายกำลังไฟฟ้าและทำความเย็นชุดเดียว มีเครื่องสำรองต่อขนานในระบบ ความพร้อมใช้งาน </w:t>
            </w:r>
            <w:r w:rsidRPr="00D36CF5">
              <w:rPr>
                <w:color w:val="0000FF"/>
              </w:rPr>
              <w:t xml:space="preserve">99.749% </w:t>
            </w:r>
            <w:r w:rsidRPr="00D36CF5">
              <w:rPr>
                <w:color w:val="0000FF"/>
                <w:cs/>
              </w:rPr>
              <w:t>ในการบำรุงรักษาที่กระทบวงจรจ่ายกำลังไฟฟ้าหลัก (</w:t>
            </w:r>
            <w:r w:rsidRPr="00D36CF5">
              <w:rPr>
                <w:color w:val="0000FF"/>
              </w:rPr>
              <w:t xml:space="preserve">Critical power path) </w:t>
            </w:r>
            <w:r w:rsidRPr="00D36CF5">
              <w:rPr>
                <w:color w:val="0000FF"/>
                <w:cs/>
              </w:rPr>
              <w:t>จะยังต้องปิดระบบประมวลผล (</w:t>
            </w:r>
            <w:r w:rsidRPr="00D36CF5">
              <w:rPr>
                <w:color w:val="0000FF"/>
              </w:rPr>
              <w:t xml:space="preserve">Processing shutdown) </w:t>
            </w:r>
          </w:p>
        </w:tc>
      </w:tr>
      <w:tr w:rsidR="00D36CF5" w:rsidRPr="00D36CF5" w14:paraId="728EB0E8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17616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3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0445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III (Concurrently Maintainable) (N+1): </w:t>
            </w:r>
          </w:p>
          <w:p w14:paraId="7349D57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มีวงจรจ่ายกำลังไฟฟ้าและทำความเย็น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color w:val="0000FF"/>
                <w:cs/>
              </w:rPr>
              <w:t>ชุด แต่มีเพียงชุดเดียวที่พร้อมทำงาน (</w:t>
            </w:r>
            <w:r w:rsidRPr="00D36CF5">
              <w:rPr>
                <w:color w:val="0000FF"/>
              </w:rPr>
              <w:t xml:space="preserve">Active) </w:t>
            </w:r>
            <w:r w:rsidRPr="00D36CF5">
              <w:rPr>
                <w:color w:val="0000FF"/>
                <w:cs/>
              </w:rPr>
              <w:t>สามารถรองรับ กิจกรรมใดๆ ของศูนย์ข้อมูลที่อยู่ในแผนโดยไม่หยุดการท</w:t>
            </w:r>
            <w:r w:rsidRPr="00D36CF5">
              <w:rPr>
                <w:rFonts w:hint="cs"/>
                <w:color w:val="0000FF"/>
                <w:cs/>
              </w:rPr>
              <w:t>ำ</w:t>
            </w:r>
            <w:r w:rsidRPr="00D36CF5">
              <w:rPr>
                <w:color w:val="0000FF"/>
                <w:cs/>
              </w:rPr>
              <w:t>งานของฮาร์ดแวร์คอมพิวเตอร์ มีเครื่องสำรองต่อขนานในระบบที่สามารถให้บริการได้ในขณะที่มีการซ่อมบำรุงหรือการเปลี่ยนแปลงอุปกรณ์ในระบบ</w:t>
            </w:r>
            <w:r w:rsidRPr="00D36CF5">
              <w:rPr>
                <w:color w:val="0000FF"/>
              </w:rPr>
              <w:t xml:space="preserve"> (Concurrently maintainable) </w:t>
            </w:r>
            <w:r w:rsidRPr="00D36CF5">
              <w:rPr>
                <w:color w:val="0000FF"/>
                <w:cs/>
              </w:rPr>
              <w:t xml:space="preserve">ด้วยความพร้อมใช้งาน </w:t>
            </w:r>
            <w:r w:rsidRPr="00D36CF5">
              <w:rPr>
                <w:color w:val="0000FF"/>
              </w:rPr>
              <w:t>99.982%</w:t>
            </w:r>
          </w:p>
        </w:tc>
      </w:tr>
      <w:tr w:rsidR="00D36CF5" w:rsidRPr="00D36CF5" w14:paraId="017DF6DE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25B88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4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503D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IV (Fault Tolerant) 2(N+1): </w:t>
            </w:r>
          </w:p>
          <w:p w14:paraId="0010043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มีวงจรจ่ายกำลังไฟฟ้าและทำความเย็นที่พร้อมทำงาน (</w:t>
            </w:r>
            <w:r w:rsidRPr="00D36CF5">
              <w:rPr>
                <w:color w:val="0000FF"/>
              </w:rPr>
              <w:t xml:space="preserve">Active) 2 </w:t>
            </w:r>
            <w:r w:rsidRPr="00D36CF5">
              <w:rPr>
                <w:color w:val="0000FF"/>
                <w:cs/>
              </w:rPr>
              <w:t xml:space="preserve">ชุด มีเครื่องสำรองต่อขนานในระบบ โดยทำงานแยกกัน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color w:val="0000FF"/>
                <w:cs/>
              </w:rPr>
              <w:t>ระบบ ซึ่งแต่ละระบบมีเครื่องสำรองต่อขนาน</w:t>
            </w:r>
            <w:r w:rsidRPr="00D36CF5">
              <w:rPr>
                <w:color w:val="0000FF"/>
              </w:rPr>
              <w:t xml:space="preserve"> (N+1) </w:t>
            </w:r>
            <w:r w:rsidRPr="00D36CF5">
              <w:rPr>
                <w:color w:val="0000FF"/>
                <w:cs/>
              </w:rPr>
              <w:t xml:space="preserve">ความพร้อมใช้งาน </w:t>
            </w:r>
            <w:r w:rsidRPr="00D36CF5">
              <w:rPr>
                <w:color w:val="0000FF"/>
              </w:rPr>
              <w:t xml:space="preserve">99.995% </w:t>
            </w:r>
            <w:r w:rsidRPr="00D36CF5">
              <w:rPr>
                <w:color w:val="0000FF"/>
                <w:cs/>
              </w:rPr>
              <w:t xml:space="preserve">โครงสร้างศูนย์ข้อมูลสามารถทนทานระบบหรือเหตุล้มเหลวที่อยู่นอกเหนือความคาดหมายในกรณีเลวร้ายที่สุด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color w:val="0000FF"/>
                <w:cs/>
              </w:rPr>
              <w:t xml:space="preserve">ครั้งเป็นอย่างต่ำโดยไม่มีผลกระทบต่อ </w:t>
            </w:r>
            <w:r w:rsidRPr="00D36CF5">
              <w:rPr>
                <w:color w:val="0000FF"/>
              </w:rPr>
              <w:t xml:space="preserve">Critical load </w:t>
            </w:r>
          </w:p>
        </w:tc>
      </w:tr>
    </w:tbl>
    <w:p w14:paraId="58744A10" w14:textId="77777777" w:rsidR="004C0244" w:rsidRPr="00D36CF5" w:rsidRDefault="004C0244" w:rsidP="004C0244">
      <w:pPr>
        <w:rPr>
          <w:color w:val="0000FF"/>
        </w:rPr>
      </w:pPr>
    </w:p>
    <w:p w14:paraId="004A1DC7" w14:textId="77777777" w:rsidR="004C0244" w:rsidRPr="002B27F8" w:rsidRDefault="004C0244" w:rsidP="004C0244"/>
    <w:p w14:paraId="1BF85804" w14:textId="77777777" w:rsidR="00244597" w:rsidRDefault="00244597" w:rsidP="00244597">
      <w:pPr>
        <w:rPr>
          <w:rFonts w:eastAsia="Calibri"/>
        </w:rPr>
      </w:pPr>
    </w:p>
    <w:p w14:paraId="406A0671" w14:textId="77777777" w:rsidR="00296234" w:rsidRDefault="00296234" w:rsidP="00244597">
      <w:pPr>
        <w:rPr>
          <w:rFonts w:eastAsia="Calibri"/>
        </w:rPr>
      </w:pPr>
    </w:p>
    <w:p w14:paraId="3E86044D" w14:textId="77777777" w:rsidR="00296234" w:rsidRDefault="00296234" w:rsidP="00244597">
      <w:pPr>
        <w:rPr>
          <w:rFonts w:eastAsia="Calibri"/>
        </w:rPr>
      </w:pPr>
    </w:p>
    <w:p w14:paraId="365FE35A" w14:textId="77777777" w:rsidR="00296234" w:rsidRDefault="00296234" w:rsidP="00244597">
      <w:pPr>
        <w:rPr>
          <w:rFonts w:eastAsia="Calibri"/>
        </w:rPr>
      </w:pPr>
    </w:p>
    <w:p w14:paraId="17A1C452" w14:textId="77777777" w:rsidR="00296234" w:rsidRDefault="00296234" w:rsidP="00244597">
      <w:pPr>
        <w:rPr>
          <w:rFonts w:eastAsia="Calibri"/>
        </w:rPr>
      </w:pPr>
    </w:p>
    <w:p w14:paraId="33F54259" w14:textId="77777777" w:rsidR="00296234" w:rsidRDefault="00296234" w:rsidP="00244597">
      <w:pPr>
        <w:rPr>
          <w:rFonts w:eastAsia="Calibri"/>
        </w:rPr>
      </w:pPr>
    </w:p>
    <w:p w14:paraId="62FF31E3" w14:textId="77777777" w:rsidR="00296234" w:rsidRDefault="00296234" w:rsidP="00244597">
      <w:pPr>
        <w:rPr>
          <w:rFonts w:eastAsia="Calibri"/>
        </w:rPr>
      </w:pPr>
    </w:p>
    <w:p w14:paraId="7329BE55" w14:textId="77777777" w:rsidR="00296234" w:rsidRDefault="00296234" w:rsidP="00244597">
      <w:pPr>
        <w:rPr>
          <w:rFonts w:eastAsia="Calibri"/>
        </w:rPr>
      </w:pPr>
    </w:p>
    <w:p w14:paraId="2377C029" w14:textId="77777777" w:rsidR="00296234" w:rsidRDefault="00296234" w:rsidP="00244597">
      <w:pPr>
        <w:rPr>
          <w:rFonts w:eastAsia="Calibri"/>
        </w:rPr>
      </w:pPr>
    </w:p>
    <w:p w14:paraId="4413B358" w14:textId="77777777" w:rsidR="00296234" w:rsidRDefault="00296234" w:rsidP="00244597">
      <w:pPr>
        <w:rPr>
          <w:rFonts w:eastAsia="Calibri"/>
        </w:rPr>
      </w:pPr>
    </w:p>
    <w:p w14:paraId="42D417A0" w14:textId="77777777" w:rsidR="00296234" w:rsidRDefault="00296234" w:rsidP="00244597">
      <w:pPr>
        <w:rPr>
          <w:rFonts w:eastAsia="Calibri"/>
        </w:rPr>
      </w:pPr>
    </w:p>
    <w:p w14:paraId="5D9B3B1A" w14:textId="77777777" w:rsidR="00296234" w:rsidRPr="00EA106E" w:rsidRDefault="00296234" w:rsidP="00244597">
      <w:pPr>
        <w:rPr>
          <w:rFonts w:eastAsia="Calibri"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3FDC5F7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55632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C89C03" w14:textId="4A6BD71D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5" w:name="_Toc536175076"/>
            <w:bookmarkStart w:id="86" w:name="_Toc964897"/>
            <w:bookmarkStart w:id="87" w:name="_Toc3224262"/>
            <w:bookmarkStart w:id="88" w:name="_Toc32926622"/>
            <w:proofErr w:type="spellStart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Approach</w:t>
            </w:r>
            <w:bookmarkEnd w:id="85"/>
            <w:bookmarkEnd w:id="86"/>
            <w:bookmarkEnd w:id="87"/>
            <w:bookmarkEnd w:id="88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613AE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79A060B4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24E45ED0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8AAE0A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E78A1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44D06F4C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816188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Variance Covariance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B780A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Variance Covariance</w:t>
            </w:r>
          </w:p>
        </w:tc>
      </w:tr>
      <w:tr w:rsidR="00244597" w:rsidRPr="00EA106E" w14:paraId="6419EAE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4A998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Historical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F02DC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Historical Simulation</w:t>
            </w:r>
          </w:p>
        </w:tc>
      </w:tr>
      <w:tr w:rsidR="00244597" w:rsidRPr="00EA106E" w14:paraId="2CF7C32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156CE6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Monte Carlo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384D3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Monte Carlo Simulation</w:t>
            </w:r>
          </w:p>
        </w:tc>
      </w:tr>
      <w:tr w:rsidR="00244597" w:rsidRPr="00EA106E" w14:paraId="1AB4424A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06662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A3F8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 w:hint="cs"/>
                <w:cs/>
                <w:lang w:val="en-US" w:eastAsia="en-US"/>
              </w:rPr>
              <w:t>โดยใช้วิธีอื่น ๆ</w:t>
            </w:r>
          </w:p>
        </w:tc>
      </w:tr>
    </w:tbl>
    <w:p w14:paraId="105FCA5B" w14:textId="77777777" w:rsidR="00244597" w:rsidRPr="00EA106E" w:rsidRDefault="00244597" w:rsidP="00244597"/>
    <w:p w14:paraId="45E2C4BF" w14:textId="77777777" w:rsidR="00244597" w:rsidRPr="00EA106E" w:rsidRDefault="00244597" w:rsidP="00244597">
      <w:r w:rsidRPr="00EA106E"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CB536B1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2BC5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21019F" w14:textId="77B97014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9" w:name="_Toc3224263"/>
            <w:bookmarkStart w:id="90" w:name="_Toc32926623"/>
            <w:proofErr w:type="spellStart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Type</w:t>
            </w:r>
            <w:bookmarkEnd w:id="89"/>
            <w:bookmarkEnd w:id="9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47EF53" w14:textId="77777777" w:rsidR="00244597" w:rsidRPr="00EA106E" w:rsidRDefault="00244597" w:rsidP="0084238C">
            <w:pPr>
              <w:rPr>
                <w:b/>
                <w:bCs/>
                <w:i/>
                <w:iCs/>
                <w:highlight w:val="yellow"/>
              </w:rPr>
            </w:pPr>
          </w:p>
        </w:tc>
      </w:tr>
    </w:tbl>
    <w:p w14:paraId="5F0001BC" w14:textId="77777777" w:rsidR="00244597" w:rsidRPr="00EA106E" w:rsidRDefault="00244597" w:rsidP="00244597">
      <w:pPr>
        <w:rPr>
          <w:highlight w:val="yellow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75B45C08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E4F768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98385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3DEB010C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3BA7C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General Market Risk Factor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A137E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>ตามประเภทความเสี่ยง</w:t>
            </w:r>
            <w:r w:rsidRPr="00EA106E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Pr="00EA106E">
              <w:rPr>
                <w:rFonts w:cs="Tahoma"/>
                <w:lang w:val="en-US" w:eastAsia="en-US"/>
              </w:rPr>
              <w:t xml:space="preserve">Aggregate, FX, IR, Commodity </w:t>
            </w:r>
            <w:r w:rsidRPr="00EA106E">
              <w:rPr>
                <w:rFonts w:cs="Tahoma" w:hint="cs"/>
                <w:cs/>
                <w:lang w:val="en-US" w:eastAsia="en-US"/>
              </w:rPr>
              <w:t>และ</w:t>
            </w:r>
            <w:r w:rsidRPr="00EA106E">
              <w:rPr>
                <w:rFonts w:cs="Tahoma"/>
                <w:lang w:val="en-US" w:eastAsia="en-US"/>
              </w:rPr>
              <w:t xml:space="preserve">Equity </w:t>
            </w:r>
          </w:p>
        </w:tc>
      </w:tr>
      <w:tr w:rsidR="00244597" w:rsidRPr="00EA106E" w14:paraId="5A65FA71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B93F88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 Market Risk Factor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B35F8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>ตามประเภทความเสี่ยง</w:t>
            </w:r>
            <w:r w:rsidRPr="00EA106E">
              <w:rPr>
                <w:rFonts w:cs="Tahoma" w:hint="cs"/>
                <w:cs/>
                <w:lang w:val="en-US" w:eastAsia="en-US"/>
              </w:rPr>
              <w:t>อื่น ๆ</w:t>
            </w:r>
          </w:p>
        </w:tc>
      </w:tr>
      <w:tr w:rsidR="00244597" w:rsidRPr="00EA106E" w14:paraId="5CF3AC65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45A6E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Trading Desk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FD9C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proofErr w:type="spellStart"/>
            <w:r w:rsidRPr="00EA106E">
              <w:rPr>
                <w:rFonts w:cs="Tahoma"/>
                <w:lang w:val="en-US" w:eastAsia="en-US"/>
              </w:rPr>
              <w:t>VaR</w:t>
            </w:r>
            <w:proofErr w:type="spellEnd"/>
            <w:r w:rsidRPr="00EA106E">
              <w:rPr>
                <w:rFonts w:cs="Tahoma"/>
                <w:lang w:val="en-US" w:eastAsia="en-US"/>
              </w:rPr>
              <w:t xml:space="preserve"> </w:t>
            </w:r>
            <w:r w:rsidRPr="00EA106E">
              <w:rPr>
                <w:rFonts w:cs="Tahoma"/>
                <w:cs/>
                <w:lang w:val="en-US" w:eastAsia="en-US"/>
              </w:rPr>
              <w:t>ตาม</w:t>
            </w:r>
            <w:r w:rsidRPr="00EA106E">
              <w:rPr>
                <w:rFonts w:cs="Tahoma" w:hint="cs"/>
                <w:cs/>
                <w:lang w:val="en-US" w:eastAsia="en-US"/>
              </w:rPr>
              <w:t>โต๊ะที่ทำธุรกรรม</w:t>
            </w:r>
          </w:p>
        </w:tc>
      </w:tr>
    </w:tbl>
    <w:p w14:paraId="0B298280" w14:textId="77777777" w:rsidR="00244597" w:rsidRPr="00EA106E" w:rsidRDefault="00244597" w:rsidP="00244597"/>
    <w:p w14:paraId="528019E0" w14:textId="77777777" w:rsidR="00244597" w:rsidRPr="00EA106E" w:rsidRDefault="00244597" w:rsidP="00244597">
      <w:pPr>
        <w:rPr>
          <w:rFonts w:eastAsia="Calibri"/>
        </w:rPr>
      </w:pPr>
    </w:p>
    <w:p w14:paraId="176D9B1E" w14:textId="77777777" w:rsidR="00244597" w:rsidRPr="00EA106E" w:rsidRDefault="00244597" w:rsidP="00244597">
      <w:pPr>
        <w:rPr>
          <w:rFonts w:eastAsia="Calibri"/>
        </w:rPr>
      </w:pPr>
    </w:p>
    <w:p w14:paraId="62E48139" w14:textId="77777777" w:rsidR="00244597" w:rsidRPr="00EA106E" w:rsidRDefault="00244597" w:rsidP="00244597">
      <w:pPr>
        <w:rPr>
          <w:rFonts w:eastAsia="Calibri"/>
        </w:rPr>
      </w:pPr>
    </w:p>
    <w:p w14:paraId="733E51CD" w14:textId="77777777" w:rsidR="00244597" w:rsidRPr="00EA106E" w:rsidRDefault="00244597" w:rsidP="00244597">
      <w:pPr>
        <w:rPr>
          <w:rFonts w:eastAsia="Calibri"/>
        </w:rPr>
      </w:pPr>
    </w:p>
    <w:p w14:paraId="38D52D78" w14:textId="77777777" w:rsidR="00244597" w:rsidRPr="00EA106E" w:rsidRDefault="00244597" w:rsidP="00244597">
      <w:pPr>
        <w:rPr>
          <w:rFonts w:eastAsia="Calibri"/>
        </w:rPr>
      </w:pPr>
    </w:p>
    <w:p w14:paraId="3665088D" w14:textId="77777777" w:rsidR="004C0244" w:rsidRPr="002B27F8" w:rsidRDefault="004C0244" w:rsidP="004C0244">
      <w:r w:rsidRPr="002B27F8"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1"/>
        <w:gridCol w:w="4281"/>
        <w:gridCol w:w="6568"/>
      </w:tblGrid>
      <w:tr w:rsidR="004C0244" w:rsidRPr="002B27F8" w14:paraId="739037E8" w14:textId="77777777" w:rsidTr="004C0244">
        <w:trPr>
          <w:cantSplit/>
          <w:trHeight w:val="255"/>
        </w:trPr>
        <w:tc>
          <w:tcPr>
            <w:tcW w:w="3401" w:type="dxa"/>
            <w:noWrap/>
            <w:vAlign w:val="bottom"/>
            <w:hideMark/>
          </w:tcPr>
          <w:p w14:paraId="5D05D7F9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</w:t>
            </w:r>
            <w:r w:rsidRPr="002B27F8">
              <w:rPr>
                <w:rFonts w:hint="cs"/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4281" w:type="dxa"/>
            <w:noWrap/>
            <w:vAlign w:val="bottom"/>
            <w:hideMark/>
          </w:tcPr>
          <w:p w14:paraId="443B5003" w14:textId="77777777" w:rsidR="004C0244" w:rsidRPr="002B27F8" w:rsidRDefault="004C0244" w:rsidP="004C0244">
            <w:pPr>
              <w:pStyle w:val="Heading1"/>
              <w:rPr>
                <w:sz w:val="20"/>
                <w:szCs w:val="20"/>
              </w:rPr>
            </w:pPr>
            <w:bookmarkStart w:id="91" w:name="_Toc30689002"/>
            <w:bookmarkStart w:id="92" w:name="_Toc32926624"/>
            <w:r w:rsidRPr="00D36CF5">
              <w:rPr>
                <w:color w:val="0000FF"/>
                <w:sz w:val="20"/>
                <w:szCs w:val="20"/>
                <w:lang w:val="en-US"/>
              </w:rPr>
              <w:t>Work Type</w:t>
            </w:r>
            <w:bookmarkEnd w:id="91"/>
            <w:bookmarkEnd w:id="92"/>
          </w:p>
        </w:tc>
        <w:tc>
          <w:tcPr>
            <w:tcW w:w="6568" w:type="dxa"/>
            <w:noWrap/>
            <w:vAlign w:val="bottom"/>
          </w:tcPr>
          <w:p w14:paraId="327953CA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EBDC314" w14:textId="77777777" w:rsidR="004C0244" w:rsidRPr="002B27F8" w:rsidRDefault="004C0244" w:rsidP="004C0244">
      <w:pPr>
        <w:pStyle w:val="Footer"/>
        <w:tabs>
          <w:tab w:val="left" w:pos="720"/>
        </w:tabs>
        <w:rPr>
          <w:rFonts w:cs="Tahoma"/>
          <w:color w:val="000000" w:themeColor="text1"/>
        </w:rPr>
      </w:pPr>
    </w:p>
    <w:tbl>
      <w:tblPr>
        <w:tblW w:w="1423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2"/>
        <w:gridCol w:w="7253"/>
      </w:tblGrid>
      <w:tr w:rsidR="00D36CF5" w:rsidRPr="00D36CF5" w14:paraId="3D472C84" w14:textId="77777777" w:rsidTr="004C0244">
        <w:trPr>
          <w:cantSplit/>
          <w:trHeight w:val="291"/>
          <w:tblHeader/>
        </w:trPr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50F1C39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65E92BEE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66469D0B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E83A2B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Production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B06FDE2" w14:textId="74A52956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งานที่ดำเนินการเกี่ยวข้องกับระบบงานที่ให้บริการของ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ที่มีผลกระทบต่อการให้บริการบน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งาน </w:t>
            </w:r>
            <w:r w:rsidRPr="00D36CF5">
              <w:rPr>
                <w:color w:val="0000FF"/>
              </w:rPr>
              <w:t>IT operation</w:t>
            </w:r>
            <w:r w:rsidRPr="00D36CF5">
              <w:rPr>
                <w:rFonts w:hint="cs"/>
                <w:color w:val="0000FF"/>
                <w:cs/>
              </w:rPr>
              <w:t xml:space="preserve"> และงาน</w:t>
            </w:r>
            <w:r w:rsidRPr="00D36CF5">
              <w:rPr>
                <w:color w:val="0000FF"/>
              </w:rPr>
              <w:t xml:space="preserve"> Data center operation</w:t>
            </w:r>
            <w:r w:rsidRPr="00D36CF5">
              <w:rPr>
                <w:rFonts w:hint="cs"/>
                <w:color w:val="0000FF"/>
                <w:cs/>
              </w:rPr>
              <w:t xml:space="preserve"> เป็นต้น</w:t>
            </w:r>
          </w:p>
        </w:tc>
      </w:tr>
      <w:tr w:rsidR="00D36CF5" w:rsidRPr="00D36CF5" w14:paraId="4A6D5DC3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E0395F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Non-Production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A9C54C9" w14:textId="658BA1C8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งานที่ดำเนินการเกี่ยวข้องกับระบบงานที่ให้บริการของ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แต่ไม่กระทบต่อการให้บริการบน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การพัฒนาโปรแกรม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  <w:cs/>
              </w:rPr>
              <w:t>การทดสอบระบบงาน</w:t>
            </w:r>
            <w:r w:rsidRPr="00D36CF5">
              <w:rPr>
                <w:rFonts w:hint="cs"/>
                <w:color w:val="0000FF"/>
                <w:cs/>
              </w:rPr>
              <w:t xml:space="preserve"> เป็นต้น</w:t>
            </w:r>
          </w:p>
        </w:tc>
      </w:tr>
      <w:tr w:rsidR="00D36CF5" w:rsidRPr="00D36CF5" w14:paraId="347A87C0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0B2EB4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Administration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AF858FC" w14:textId="48076264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งานที่ดำเนินการเพื่อสนับสนุนการดำเนินงานด้านเทคโนโลยีสารสนเทศ ที่ไม่เกี่ยวข้องกับระบบงานให้บริการของ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และไม่กระทบต่อการให้บริการบน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งานจัดทำ </w:t>
            </w:r>
            <w:r w:rsidRPr="00D36CF5">
              <w:rPr>
                <w:color w:val="0000FF"/>
              </w:rPr>
              <w:t xml:space="preserve">IT Inventory 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 xml:space="preserve">งาน </w:t>
            </w:r>
            <w:r w:rsidRPr="00D36CF5">
              <w:rPr>
                <w:color w:val="0000FF"/>
              </w:rPr>
              <w:t xml:space="preserve">Help desk </w:t>
            </w:r>
            <w:r w:rsidRPr="00D36CF5">
              <w:rPr>
                <w:color w:val="0000FF"/>
                <w:cs/>
              </w:rPr>
              <w:t>เป็นต้น</w:t>
            </w:r>
          </w:p>
        </w:tc>
      </w:tr>
      <w:tr w:rsidR="00D36CF5" w:rsidRPr="00D36CF5" w14:paraId="64DA72CD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A09FC5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C2364B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งานอื่นๆ นอกเหนือจากที่ระบุไว้</w:t>
            </w:r>
          </w:p>
        </w:tc>
      </w:tr>
    </w:tbl>
    <w:p w14:paraId="2B730B86" w14:textId="77777777" w:rsidR="004C0244" w:rsidRPr="00D36CF5" w:rsidRDefault="004C0244" w:rsidP="004C0244">
      <w:pPr>
        <w:rPr>
          <w:color w:val="0000FF"/>
        </w:rPr>
      </w:pPr>
    </w:p>
    <w:p w14:paraId="778DE07A" w14:textId="77777777" w:rsidR="004C0244" w:rsidRDefault="004C0244" w:rsidP="004C0244"/>
    <w:p w14:paraId="18E9AF7E" w14:textId="77777777" w:rsidR="004C0244" w:rsidRDefault="004C0244" w:rsidP="004C0244"/>
    <w:p w14:paraId="219C2677" w14:textId="77777777" w:rsidR="00D03BD6" w:rsidRPr="00EA106E" w:rsidRDefault="00D03BD6" w:rsidP="002239B5">
      <w:pPr>
        <w:rPr>
          <w:rFonts w:eastAsia="Calibri"/>
        </w:rPr>
      </w:pPr>
    </w:p>
    <w:p w14:paraId="7E7C6E15" w14:textId="77777777" w:rsidR="00D03BD6" w:rsidRPr="00EA106E" w:rsidRDefault="00D03BD6" w:rsidP="002239B5">
      <w:pPr>
        <w:rPr>
          <w:rFonts w:eastAsia="Calibri"/>
        </w:rPr>
      </w:pPr>
    </w:p>
    <w:p w14:paraId="06980714" w14:textId="77777777" w:rsidR="00D03BD6" w:rsidRPr="00EA106E" w:rsidRDefault="00D03BD6" w:rsidP="002239B5">
      <w:pPr>
        <w:rPr>
          <w:rFonts w:eastAsia="Calibri"/>
        </w:rPr>
      </w:pPr>
    </w:p>
    <w:p w14:paraId="11545007" w14:textId="77777777" w:rsidR="00D03BD6" w:rsidRPr="00EA106E" w:rsidRDefault="00D03BD6" w:rsidP="002239B5">
      <w:pPr>
        <w:rPr>
          <w:rFonts w:eastAsia="Calibri"/>
        </w:rPr>
      </w:pPr>
    </w:p>
    <w:p w14:paraId="6A8ED423" w14:textId="77777777" w:rsidR="00D03BD6" w:rsidRPr="00EA106E" w:rsidRDefault="00D03BD6" w:rsidP="002239B5">
      <w:pPr>
        <w:rPr>
          <w:rFonts w:eastAsia="Calibri"/>
        </w:rPr>
      </w:pPr>
    </w:p>
    <w:p w14:paraId="046D3A61" w14:textId="77777777" w:rsidR="00D03BD6" w:rsidRPr="00EA106E" w:rsidRDefault="00D03BD6" w:rsidP="002239B5">
      <w:pPr>
        <w:rPr>
          <w:rFonts w:eastAsia="Calibri"/>
        </w:rPr>
      </w:pPr>
    </w:p>
    <w:p w14:paraId="6D6551C9" w14:textId="77777777" w:rsidR="00D03BD6" w:rsidRPr="00EA106E" w:rsidRDefault="00D03BD6" w:rsidP="002239B5">
      <w:pPr>
        <w:rPr>
          <w:rFonts w:eastAsia="Calibri"/>
        </w:rPr>
      </w:pPr>
    </w:p>
    <w:p w14:paraId="62FF6ED9" w14:textId="77777777" w:rsidR="00D03BD6" w:rsidRPr="00EA106E" w:rsidRDefault="00D03BD6" w:rsidP="002239B5">
      <w:pPr>
        <w:rPr>
          <w:rFonts w:eastAsia="Calibri"/>
        </w:rPr>
      </w:pPr>
    </w:p>
    <w:p w14:paraId="7C4C6B25" w14:textId="77777777" w:rsidR="00D03BD6" w:rsidRPr="00EA106E" w:rsidRDefault="00D03BD6" w:rsidP="002239B5">
      <w:pPr>
        <w:rPr>
          <w:rFonts w:eastAsia="Calibri"/>
        </w:rPr>
      </w:pPr>
    </w:p>
    <w:p w14:paraId="1AB7755C" w14:textId="77777777" w:rsidR="00D03BD6" w:rsidRPr="00EA106E" w:rsidRDefault="00D03BD6" w:rsidP="002239B5">
      <w:pPr>
        <w:rPr>
          <w:rFonts w:eastAsia="Calibri"/>
        </w:rPr>
      </w:pPr>
    </w:p>
    <w:p w14:paraId="0B1E1B46" w14:textId="77777777" w:rsidR="00D03BD6" w:rsidRPr="00EA106E" w:rsidRDefault="00D03BD6" w:rsidP="002239B5">
      <w:pPr>
        <w:rPr>
          <w:rFonts w:eastAsia="Calibri"/>
        </w:rPr>
      </w:pPr>
    </w:p>
    <w:p w14:paraId="1D08FF89" w14:textId="77777777" w:rsidR="00D03BD6" w:rsidRPr="00EA106E" w:rsidRDefault="00D03BD6" w:rsidP="002239B5">
      <w:pPr>
        <w:rPr>
          <w:rFonts w:eastAsia="Calibri"/>
        </w:rPr>
      </w:pPr>
    </w:p>
    <w:p w14:paraId="7D3FD999" w14:textId="77777777" w:rsidR="00D03BD6" w:rsidRPr="00EA106E" w:rsidRDefault="00D03BD6" w:rsidP="002239B5">
      <w:pPr>
        <w:rPr>
          <w:rFonts w:eastAsia="Calibri"/>
        </w:rPr>
      </w:pPr>
    </w:p>
    <w:p w14:paraId="158BB094" w14:textId="77777777" w:rsidR="00D03BD6" w:rsidRPr="00EA106E" w:rsidRDefault="00D03BD6" w:rsidP="002239B5">
      <w:pPr>
        <w:rPr>
          <w:rFonts w:eastAsia="Calibri"/>
        </w:rPr>
      </w:pPr>
    </w:p>
    <w:sectPr w:rsidR="00D03BD6" w:rsidRPr="00EA106E" w:rsidSect="000108A0">
      <w:headerReference w:type="even" r:id="rId16"/>
      <w:headerReference w:type="default" r:id="rId17"/>
      <w:headerReference w:type="first" r:id="rId18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5D375" w14:textId="77777777" w:rsidR="00CE567E" w:rsidRDefault="00CE567E" w:rsidP="000108A0">
      <w:r>
        <w:separator/>
      </w:r>
    </w:p>
  </w:endnote>
  <w:endnote w:type="continuationSeparator" w:id="0">
    <w:p w14:paraId="45E428A3" w14:textId="77777777" w:rsidR="00CE567E" w:rsidRDefault="00CE567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CE567E" w:rsidRDefault="00CE567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CE567E" w:rsidRPr="00ED2354" w:rsidRDefault="00CE567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11189F54" w14:textId="6CEDEDF5" w:rsidR="00CE567E" w:rsidRDefault="00CE567E" w:rsidP="00682F16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2.0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CE567E" w:rsidRPr="00ED2354" w:rsidRDefault="00CE567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11189F54" w14:textId="6CEDEDF5" w:rsidR="00CE567E" w:rsidRDefault="00CE567E" w:rsidP="00682F16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>
                      <w:t>2.0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CE567E" w:rsidRPr="00ED2354" w:rsidRDefault="00CE567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CE567E" w:rsidRPr="00ED2354" w:rsidRDefault="00CE567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CE567E" w:rsidRPr="00ED2354" w:rsidRDefault="00CE567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CE567E" w:rsidRPr="00ED2354" w:rsidRDefault="00CE567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AC10F4" w:rsidRPr="00AC10F4">
      <w:rPr>
        <w:b/>
        <w:noProof/>
      </w:rPr>
      <w:t>14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CE567E" w:rsidRDefault="00CE567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CE567E" w:rsidRPr="00ED2354" w:rsidRDefault="00CE567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73615219" w14:textId="621E8F06" w:rsidR="00CE567E" w:rsidRDefault="00CE567E" w:rsidP="000108A0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1.3</w:t>
                          </w:r>
                          <w:r w:rsidRPr="002239B5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CE567E" w:rsidRPr="00ED2354" w:rsidRDefault="00CE567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73615219" w14:textId="621E8F06" w:rsidR="00CE567E" w:rsidRDefault="00CE567E" w:rsidP="000108A0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>
                      <w:t>1.3</w:t>
                    </w:r>
                    <w:r w:rsidRPr="002239B5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CE567E" w:rsidRPr="00ED2354" w:rsidRDefault="00CE567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CE567E" w:rsidRPr="00ED2354" w:rsidRDefault="00CE567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Jwg4r&#10;3QAAAAkBAAAPAAAAAAAAAAAAAAAAABMFAABkcnMvZG93bnJldi54bWxQSwUGAAAAAAQABADzAAAA&#10;HQYAAAAA&#10;" filled="f" stroked="f">
              <v:textbox>
                <w:txbxContent>
                  <w:p w14:paraId="094FC04E" w14:textId="77777777" w:rsidR="00CE567E" w:rsidRPr="00ED2354" w:rsidRDefault="00CE567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CE567E" w:rsidRPr="00ED2354" w:rsidRDefault="00CE567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1714D" w14:textId="77777777" w:rsidR="00CE567E" w:rsidRDefault="00CE567E" w:rsidP="000108A0">
      <w:r>
        <w:separator/>
      </w:r>
    </w:p>
  </w:footnote>
  <w:footnote w:type="continuationSeparator" w:id="0">
    <w:p w14:paraId="043C922B" w14:textId="77777777" w:rsidR="00CE567E" w:rsidRDefault="00CE567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2FB24DDA" w:rsidR="00CE567E" w:rsidRDefault="00CE56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B28CF7B" w:rsidR="00CE567E" w:rsidRDefault="00CE56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C42BA" w14:textId="43C880FA" w:rsidR="00CE567E" w:rsidRDefault="00CE567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7E08DC7F" w:rsidR="00CE567E" w:rsidRDefault="00CE56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89E74" w14:textId="666174BE" w:rsidR="00CE567E" w:rsidRDefault="00CE56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66D34"/>
    <w:multiLevelType w:val="hybridMultilevel"/>
    <w:tmpl w:val="7CE85EF0"/>
    <w:lvl w:ilvl="0" w:tplc="B854DEB6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4F24A5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4289B"/>
    <w:multiLevelType w:val="multilevel"/>
    <w:tmpl w:val="78640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C30DF"/>
    <w:multiLevelType w:val="hybridMultilevel"/>
    <w:tmpl w:val="07D4B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3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4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F85154B"/>
    <w:multiLevelType w:val="hybridMultilevel"/>
    <w:tmpl w:val="22C69060"/>
    <w:lvl w:ilvl="0" w:tplc="B854D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3"/>
  </w:num>
  <w:num w:numId="5">
    <w:abstractNumId w:val="23"/>
  </w:num>
  <w:num w:numId="6">
    <w:abstractNumId w:val="20"/>
  </w:num>
  <w:num w:numId="7">
    <w:abstractNumId w:val="11"/>
  </w:num>
  <w:num w:numId="8">
    <w:abstractNumId w:val="25"/>
  </w:num>
  <w:num w:numId="9">
    <w:abstractNumId w:val="26"/>
  </w:num>
  <w:num w:numId="10">
    <w:abstractNumId w:val="17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4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8"/>
  </w:num>
  <w:num w:numId="29">
    <w:abstractNumId w:val="24"/>
  </w:num>
  <w:num w:numId="30">
    <w:abstractNumId w:val="2"/>
  </w:num>
  <w:num w:numId="31">
    <w:abstractNumId w:val="27"/>
  </w:num>
  <w:num w:numId="32">
    <w:abstractNumId w:val="32"/>
  </w:num>
  <w:num w:numId="33">
    <w:abstractNumId w:val="18"/>
  </w:num>
  <w:num w:numId="34">
    <w:abstractNumId w:val="14"/>
  </w:num>
  <w:num w:numId="35">
    <w:abstractNumId w:val="0"/>
  </w:num>
  <w:num w:numId="36">
    <w:abstractNumId w:val="10"/>
  </w:num>
  <w:num w:numId="37">
    <w:abstractNumId w:val="16"/>
  </w:num>
  <w:num w:numId="38">
    <w:abstractNumId w:val="9"/>
    <w:lvlOverride w:ilvl="0">
      <w:startOverride w:val="2"/>
    </w:lvlOverride>
  </w:num>
  <w:num w:numId="39">
    <w:abstractNumId w:val="8"/>
  </w:num>
  <w:num w:numId="40">
    <w:abstractNumId w:val="30"/>
  </w:num>
  <w:num w:numId="41">
    <w:abstractNumId w:val="1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5D3C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261"/>
    <w:rsid w:val="00041841"/>
    <w:rsid w:val="0004366B"/>
    <w:rsid w:val="00044F83"/>
    <w:rsid w:val="000455BE"/>
    <w:rsid w:val="00050950"/>
    <w:rsid w:val="00051813"/>
    <w:rsid w:val="00052F75"/>
    <w:rsid w:val="00056751"/>
    <w:rsid w:val="00057C0C"/>
    <w:rsid w:val="0006219C"/>
    <w:rsid w:val="0006338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95465"/>
    <w:rsid w:val="000A1101"/>
    <w:rsid w:val="000A3867"/>
    <w:rsid w:val="000A3ED2"/>
    <w:rsid w:val="000A5E5B"/>
    <w:rsid w:val="000A68ED"/>
    <w:rsid w:val="000A7427"/>
    <w:rsid w:val="000B1FCA"/>
    <w:rsid w:val="000B2DE9"/>
    <w:rsid w:val="000B3E6D"/>
    <w:rsid w:val="000B71AD"/>
    <w:rsid w:val="000C45D0"/>
    <w:rsid w:val="000C4E22"/>
    <w:rsid w:val="000C6DB6"/>
    <w:rsid w:val="000C7E79"/>
    <w:rsid w:val="000D1106"/>
    <w:rsid w:val="000D2DA9"/>
    <w:rsid w:val="000D635B"/>
    <w:rsid w:val="000E094E"/>
    <w:rsid w:val="000E1D35"/>
    <w:rsid w:val="000E3056"/>
    <w:rsid w:val="000E42F2"/>
    <w:rsid w:val="000E4700"/>
    <w:rsid w:val="000E7621"/>
    <w:rsid w:val="000F323E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2123"/>
    <w:rsid w:val="00193E8E"/>
    <w:rsid w:val="0019750A"/>
    <w:rsid w:val="001A0846"/>
    <w:rsid w:val="001A1CE1"/>
    <w:rsid w:val="001A724C"/>
    <w:rsid w:val="001B1BB8"/>
    <w:rsid w:val="001B79D2"/>
    <w:rsid w:val="001C3CC1"/>
    <w:rsid w:val="001C4FAF"/>
    <w:rsid w:val="001C56DE"/>
    <w:rsid w:val="001C6B85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39B5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597"/>
    <w:rsid w:val="00244E24"/>
    <w:rsid w:val="002458B5"/>
    <w:rsid w:val="00254C1F"/>
    <w:rsid w:val="00255303"/>
    <w:rsid w:val="00255E3F"/>
    <w:rsid w:val="00263789"/>
    <w:rsid w:val="002644C1"/>
    <w:rsid w:val="00265AC9"/>
    <w:rsid w:val="00280194"/>
    <w:rsid w:val="002824F9"/>
    <w:rsid w:val="002827F1"/>
    <w:rsid w:val="00291A27"/>
    <w:rsid w:val="00293CC0"/>
    <w:rsid w:val="0029574A"/>
    <w:rsid w:val="00296234"/>
    <w:rsid w:val="0029740E"/>
    <w:rsid w:val="002976B5"/>
    <w:rsid w:val="002A17C7"/>
    <w:rsid w:val="002A3F08"/>
    <w:rsid w:val="002B070B"/>
    <w:rsid w:val="002B26CB"/>
    <w:rsid w:val="002B4108"/>
    <w:rsid w:val="002B4A1A"/>
    <w:rsid w:val="002B5326"/>
    <w:rsid w:val="002B7A03"/>
    <w:rsid w:val="002C1536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438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235E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6D67"/>
    <w:rsid w:val="003A1D07"/>
    <w:rsid w:val="003A3EEB"/>
    <w:rsid w:val="003A4B4C"/>
    <w:rsid w:val="003A57FA"/>
    <w:rsid w:val="003A5A3D"/>
    <w:rsid w:val="003B2E84"/>
    <w:rsid w:val="003B3B97"/>
    <w:rsid w:val="003B67F7"/>
    <w:rsid w:val="003C22E2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7B4C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25"/>
    <w:rsid w:val="00467977"/>
    <w:rsid w:val="0047498B"/>
    <w:rsid w:val="004751F5"/>
    <w:rsid w:val="004800F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B49F7"/>
    <w:rsid w:val="004C0244"/>
    <w:rsid w:val="004C2653"/>
    <w:rsid w:val="004C4A97"/>
    <w:rsid w:val="004C699D"/>
    <w:rsid w:val="004D069D"/>
    <w:rsid w:val="004D366F"/>
    <w:rsid w:val="004D3CCE"/>
    <w:rsid w:val="004D41A4"/>
    <w:rsid w:val="004D5EC5"/>
    <w:rsid w:val="004D6CD0"/>
    <w:rsid w:val="004D745C"/>
    <w:rsid w:val="004D7B0D"/>
    <w:rsid w:val="004E2C8F"/>
    <w:rsid w:val="004E37A3"/>
    <w:rsid w:val="004E47F1"/>
    <w:rsid w:val="004E72B6"/>
    <w:rsid w:val="004E77E5"/>
    <w:rsid w:val="004F30A3"/>
    <w:rsid w:val="004F334F"/>
    <w:rsid w:val="004F352B"/>
    <w:rsid w:val="004F4445"/>
    <w:rsid w:val="004F5C7D"/>
    <w:rsid w:val="00502794"/>
    <w:rsid w:val="00503123"/>
    <w:rsid w:val="005071C1"/>
    <w:rsid w:val="005110E3"/>
    <w:rsid w:val="00511268"/>
    <w:rsid w:val="00511740"/>
    <w:rsid w:val="00513FC8"/>
    <w:rsid w:val="00515490"/>
    <w:rsid w:val="00521488"/>
    <w:rsid w:val="00521CF3"/>
    <w:rsid w:val="00521F44"/>
    <w:rsid w:val="0052331C"/>
    <w:rsid w:val="00524073"/>
    <w:rsid w:val="00527C02"/>
    <w:rsid w:val="005326BC"/>
    <w:rsid w:val="005339A4"/>
    <w:rsid w:val="00537E81"/>
    <w:rsid w:val="00547600"/>
    <w:rsid w:val="005523D8"/>
    <w:rsid w:val="00555878"/>
    <w:rsid w:val="0055722E"/>
    <w:rsid w:val="00562E1C"/>
    <w:rsid w:val="00563565"/>
    <w:rsid w:val="00566A50"/>
    <w:rsid w:val="00570895"/>
    <w:rsid w:val="00570E61"/>
    <w:rsid w:val="00575D9D"/>
    <w:rsid w:val="005765E0"/>
    <w:rsid w:val="00576BEE"/>
    <w:rsid w:val="00583790"/>
    <w:rsid w:val="005937E2"/>
    <w:rsid w:val="005A1EFD"/>
    <w:rsid w:val="005A3715"/>
    <w:rsid w:val="005B4621"/>
    <w:rsid w:val="005B7C53"/>
    <w:rsid w:val="005B7CB0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E789B"/>
    <w:rsid w:val="005F0074"/>
    <w:rsid w:val="005F0238"/>
    <w:rsid w:val="005F28AC"/>
    <w:rsid w:val="005F2945"/>
    <w:rsid w:val="005F341F"/>
    <w:rsid w:val="005F5005"/>
    <w:rsid w:val="005F5C76"/>
    <w:rsid w:val="005F7C0C"/>
    <w:rsid w:val="005F7D95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0F3E"/>
    <w:rsid w:val="006754B5"/>
    <w:rsid w:val="006763FA"/>
    <w:rsid w:val="00680099"/>
    <w:rsid w:val="00682F16"/>
    <w:rsid w:val="00684762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25BF"/>
    <w:rsid w:val="006D1605"/>
    <w:rsid w:val="006D162F"/>
    <w:rsid w:val="006D2157"/>
    <w:rsid w:val="006D5D1A"/>
    <w:rsid w:val="006D672F"/>
    <w:rsid w:val="006E4F08"/>
    <w:rsid w:val="006E57E3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466E"/>
    <w:rsid w:val="00745CEB"/>
    <w:rsid w:val="00746F54"/>
    <w:rsid w:val="00747887"/>
    <w:rsid w:val="0075091F"/>
    <w:rsid w:val="00750D46"/>
    <w:rsid w:val="00753694"/>
    <w:rsid w:val="0075473F"/>
    <w:rsid w:val="00756FF6"/>
    <w:rsid w:val="00757C52"/>
    <w:rsid w:val="00762A47"/>
    <w:rsid w:val="007632A8"/>
    <w:rsid w:val="00763574"/>
    <w:rsid w:val="00763CAC"/>
    <w:rsid w:val="00764DF0"/>
    <w:rsid w:val="00765017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674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D5282"/>
    <w:rsid w:val="007D74EF"/>
    <w:rsid w:val="007E1001"/>
    <w:rsid w:val="007E2A8E"/>
    <w:rsid w:val="007E3239"/>
    <w:rsid w:val="007E4BE3"/>
    <w:rsid w:val="007E5636"/>
    <w:rsid w:val="007F0E04"/>
    <w:rsid w:val="007F2E1B"/>
    <w:rsid w:val="007F3D6D"/>
    <w:rsid w:val="007F42C9"/>
    <w:rsid w:val="007F470A"/>
    <w:rsid w:val="007F4CCC"/>
    <w:rsid w:val="007F7768"/>
    <w:rsid w:val="00801C86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7106"/>
    <w:rsid w:val="0083274A"/>
    <w:rsid w:val="0083279D"/>
    <w:rsid w:val="008360C8"/>
    <w:rsid w:val="0083688D"/>
    <w:rsid w:val="00840BED"/>
    <w:rsid w:val="0084238C"/>
    <w:rsid w:val="0084525B"/>
    <w:rsid w:val="0084679E"/>
    <w:rsid w:val="00846C93"/>
    <w:rsid w:val="008510BD"/>
    <w:rsid w:val="00851B47"/>
    <w:rsid w:val="00852673"/>
    <w:rsid w:val="00853FC8"/>
    <w:rsid w:val="008604A6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38C2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FAD"/>
    <w:rsid w:val="009753DF"/>
    <w:rsid w:val="00976ED8"/>
    <w:rsid w:val="009824E3"/>
    <w:rsid w:val="00983CDE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2AAD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4B6D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7700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10F4"/>
    <w:rsid w:val="00AC4C95"/>
    <w:rsid w:val="00AC5581"/>
    <w:rsid w:val="00AD0E42"/>
    <w:rsid w:val="00AD1C28"/>
    <w:rsid w:val="00AD3676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AF4C6C"/>
    <w:rsid w:val="00AF552D"/>
    <w:rsid w:val="00B02F5F"/>
    <w:rsid w:val="00B07D96"/>
    <w:rsid w:val="00B10125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472C5"/>
    <w:rsid w:val="00B50D0A"/>
    <w:rsid w:val="00B518A4"/>
    <w:rsid w:val="00B52C80"/>
    <w:rsid w:val="00B55ED1"/>
    <w:rsid w:val="00B6027E"/>
    <w:rsid w:val="00B614A1"/>
    <w:rsid w:val="00B634E8"/>
    <w:rsid w:val="00B64A46"/>
    <w:rsid w:val="00B73D6B"/>
    <w:rsid w:val="00B74D90"/>
    <w:rsid w:val="00B77FAA"/>
    <w:rsid w:val="00B83882"/>
    <w:rsid w:val="00B867D7"/>
    <w:rsid w:val="00B86A2F"/>
    <w:rsid w:val="00B90946"/>
    <w:rsid w:val="00B9122F"/>
    <w:rsid w:val="00B914CA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3CEB"/>
    <w:rsid w:val="00BD4D2E"/>
    <w:rsid w:val="00BD4F02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2599"/>
    <w:rsid w:val="00C03E69"/>
    <w:rsid w:val="00C05899"/>
    <w:rsid w:val="00C10EF3"/>
    <w:rsid w:val="00C12E30"/>
    <w:rsid w:val="00C137D6"/>
    <w:rsid w:val="00C1447F"/>
    <w:rsid w:val="00C16E8A"/>
    <w:rsid w:val="00C17134"/>
    <w:rsid w:val="00C175C9"/>
    <w:rsid w:val="00C21284"/>
    <w:rsid w:val="00C2431B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5766"/>
    <w:rsid w:val="00C576BE"/>
    <w:rsid w:val="00C67AAD"/>
    <w:rsid w:val="00C706C6"/>
    <w:rsid w:val="00C7302F"/>
    <w:rsid w:val="00C7703D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4AB5"/>
    <w:rsid w:val="00CD70D1"/>
    <w:rsid w:val="00CE1D7F"/>
    <w:rsid w:val="00CE20EE"/>
    <w:rsid w:val="00CE3A6E"/>
    <w:rsid w:val="00CE4CB4"/>
    <w:rsid w:val="00CE567E"/>
    <w:rsid w:val="00CE5CF1"/>
    <w:rsid w:val="00CF1183"/>
    <w:rsid w:val="00CF21A5"/>
    <w:rsid w:val="00CF38B9"/>
    <w:rsid w:val="00CF4005"/>
    <w:rsid w:val="00CF5344"/>
    <w:rsid w:val="00D012FA"/>
    <w:rsid w:val="00D02E86"/>
    <w:rsid w:val="00D032D7"/>
    <w:rsid w:val="00D0342D"/>
    <w:rsid w:val="00D03BD6"/>
    <w:rsid w:val="00D059CB"/>
    <w:rsid w:val="00D06690"/>
    <w:rsid w:val="00D1224D"/>
    <w:rsid w:val="00D14074"/>
    <w:rsid w:val="00D21E6F"/>
    <w:rsid w:val="00D221B6"/>
    <w:rsid w:val="00D25B09"/>
    <w:rsid w:val="00D27320"/>
    <w:rsid w:val="00D27F19"/>
    <w:rsid w:val="00D318AF"/>
    <w:rsid w:val="00D318F3"/>
    <w:rsid w:val="00D33C8B"/>
    <w:rsid w:val="00D34E16"/>
    <w:rsid w:val="00D35835"/>
    <w:rsid w:val="00D36CF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A106E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305D"/>
    <w:rsid w:val="00EF6BC2"/>
    <w:rsid w:val="00EF79AE"/>
    <w:rsid w:val="00F00486"/>
    <w:rsid w:val="00F021D6"/>
    <w:rsid w:val="00F02D40"/>
    <w:rsid w:val="00F10551"/>
    <w:rsid w:val="00F10E57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53A6C"/>
    <w:rsid w:val="00F55EBA"/>
    <w:rsid w:val="00F576A4"/>
    <w:rsid w:val="00F57876"/>
    <w:rsid w:val="00F6179D"/>
    <w:rsid w:val="00F6417E"/>
    <w:rsid w:val="00F728EB"/>
    <w:rsid w:val="00F73A3E"/>
    <w:rsid w:val="00F73B80"/>
    <w:rsid w:val="00F77DE9"/>
    <w:rsid w:val="00F80CA7"/>
    <w:rsid w:val="00F80CCF"/>
    <w:rsid w:val="00F81F74"/>
    <w:rsid w:val="00F82C98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649"/>
    <w:rsid w:val="00FB27E1"/>
    <w:rsid w:val="00FB296F"/>
    <w:rsid w:val="00FB37E4"/>
    <w:rsid w:val="00FB42EC"/>
    <w:rsid w:val="00FB5723"/>
    <w:rsid w:val="00FC3EB5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757C52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2B26C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unhideWhenUsed/>
    <w:rsid w:val="004C024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E86663D-922B-4316-82B7-F37B6510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106</Pages>
  <Words>18194</Words>
  <Characters>103708</Characters>
  <Application>Microsoft Office Word</Application>
  <DocSecurity>0</DocSecurity>
  <Lines>864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121659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สิรีส์ เลิศบุษยานุกูล</cp:lastModifiedBy>
  <cp:revision>30</cp:revision>
  <cp:lastPrinted>2020-02-18T11:10:00Z</cp:lastPrinted>
  <dcterms:created xsi:type="dcterms:W3CDTF">2019-09-11T04:44:00Z</dcterms:created>
  <dcterms:modified xsi:type="dcterms:W3CDTF">2020-02-26T07:13:00Z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