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94B6A" w:rsidRPr="00A94B6A">
        <w:rPr>
          <w:sz w:val="20"/>
          <w:szCs w:val="20"/>
        </w:rPr>
        <w:t xml:space="preserve">Risk Management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66655">
        <w:rPr>
          <w:sz w:val="20"/>
          <w:szCs w:val="20"/>
          <w:u w:val="none"/>
        </w:rPr>
        <w:t xml:space="preserve">Risk Management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FE30C2">
        <w:rPr>
          <w:sz w:val="20"/>
          <w:szCs w:val="20"/>
          <w:u w:val="none"/>
        </w:rPr>
        <w:t>3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FE30C2">
        <w:rPr>
          <w:rFonts w:cs="Tahoma"/>
          <w:sz w:val="20"/>
          <w:szCs w:val="20"/>
        </w:rPr>
        <w:t>2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FE30C2">
        <w:rPr>
          <w:rFonts w:cs="Tahoma"/>
          <w:sz w:val="20"/>
          <w:szCs w:val="20"/>
          <w:lang w:bidi="th-TH"/>
        </w:rPr>
        <w:t>3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FE30C2" w:rsidRPr="00FE30C2">
        <w:rPr>
          <w:rFonts w:cs="Tahoma"/>
          <w:color w:val="00B050"/>
          <w:sz w:val="20"/>
          <w:szCs w:val="20"/>
        </w:rPr>
        <w:t>green</w:t>
      </w:r>
      <w:r w:rsidR="000940E0" w:rsidRPr="00FE30C2">
        <w:rPr>
          <w:rFonts w:cs="Tahoma"/>
          <w:color w:val="00B050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881" w:type="dxa"/>
          </w:tcPr>
          <w:p w:rsidR="00CB12E3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CCL</w:t>
            </w:r>
          </w:p>
        </w:tc>
        <w:tc>
          <w:tcPr>
            <w:tcW w:w="2126" w:type="dxa"/>
          </w:tcPr>
          <w:p w:rsidR="00CB12E3" w:rsidRPr="000A795F" w:rsidRDefault="00CB12E3" w:rsidP="000A795F">
            <w:pPr>
              <w:pStyle w:val="Title"/>
              <w:numPr>
                <w:ilvl w:val="0"/>
                <w:numId w:val="26"/>
              </w:numPr>
              <w:spacing w:before="120"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proofErr w:type="spellStart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Credit</w:t>
            </w:r>
            <w:proofErr w:type="spellEnd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Line</w:t>
            </w:r>
            <w:proofErr w:type="spellEnd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Amount</w:t>
            </w:r>
            <w:proofErr w:type="spellEnd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in</w:t>
            </w:r>
            <w:proofErr w:type="spellEnd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Original</w:t>
            </w:r>
            <w:proofErr w:type="spellEnd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Currency</w:t>
            </w:r>
            <w:proofErr w:type="spellEnd"/>
          </w:p>
          <w:p w:rsidR="000A795F" w:rsidRPr="000A795F" w:rsidRDefault="000A795F" w:rsidP="000A795F">
            <w:pPr>
              <w:pStyle w:val="Title"/>
              <w:numPr>
                <w:ilvl w:val="0"/>
                <w:numId w:val="26"/>
              </w:numPr>
              <w:spacing w:before="120" w:line="360" w:lineRule="auto"/>
              <w:ind w:left="298" w:hanging="180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0A795F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Credit Line Amount in Baht</w:t>
            </w:r>
          </w:p>
        </w:tc>
        <w:tc>
          <w:tcPr>
            <w:tcW w:w="9815" w:type="dxa"/>
          </w:tcPr>
          <w:p w:rsidR="00CB12E3" w:rsidRPr="00FE30C2" w:rsidRDefault="00CB12E3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E30C2"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CB12E3" w:rsidRDefault="000A795F" w:rsidP="000A795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CB12E3" w:rsidRPr="00FE30C2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กรณีที่ได้รับวงเงินแบบไม่จำกัดจำนวน ให้รายงานด้วยค่า 99999.99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Pr="00A94B6A" w:rsidRDefault="00CB12E3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Outstanding Amount in M</w:t>
            </w:r>
            <w:r w:rsidR="00804510">
              <w:rPr>
                <w:b w:val="0"/>
                <w:bCs w:val="0"/>
                <w:sz w:val="20"/>
                <w:szCs w:val="20"/>
                <w:u w:val="none"/>
              </w:rPr>
              <w:t>il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 w:rsidR="0005143B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</w:p>
        </w:tc>
        <w:tc>
          <w:tcPr>
            <w:tcW w:w="9815" w:type="dxa"/>
          </w:tcPr>
          <w:p w:rsidR="00CB12E3" w:rsidRDefault="00CB12E3" w:rsidP="00477EC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477EC6">
              <w:rPr>
                <w:b w:val="0"/>
                <w:bCs w:val="0"/>
                <w:sz w:val="20"/>
                <w:szCs w:val="20"/>
              </w:rPr>
              <w:t xml:space="preserve">Data Element 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(</w:t>
            </w:r>
            <w:r w:rsidRPr="00477EC6">
              <w:rPr>
                <w:b w:val="0"/>
                <w:bCs w:val="0"/>
                <w:sz w:val="20"/>
                <w:szCs w:val="20"/>
              </w:rPr>
              <w:t>field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)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477EC6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CB12E3" w:rsidRPr="00477EC6" w:rsidRDefault="00CB12E3" w:rsidP="00477EC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และเพิ่ม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  <w:p w:rsidR="00CB12E3" w:rsidRPr="00477EC6" w:rsidRDefault="00CB12E3" w:rsidP="00477EC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 “Outstanding Amount in Baht”</w:t>
            </w:r>
          </w:p>
          <w:p w:rsidR="00CB12E3" w:rsidRPr="00477EC6" w:rsidRDefault="00CB12E3" w:rsidP="00477EC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“Outstanding Amount in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="008045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Baht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”,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477EC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ต้องมีค่า เมื่อ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Limit in M</w:t>
            </w:r>
            <w:r w:rsidR="008045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Baht </w:t>
            </w:r>
            <w:r w:rsidRPr="00477EC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Trigger in M</w:t>
            </w:r>
            <w:r w:rsidR="0080451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il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.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Baht </w:t>
            </w:r>
            <w:r w:rsidRPr="00477EC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มีค่า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:rsidR="00CB12E3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10</w:t>
            </w:r>
          </w:p>
        </w:tc>
        <w:tc>
          <w:tcPr>
            <w:tcW w:w="1305" w:type="dxa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Pr="00477EC6" w:rsidRDefault="00CB12E3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Outstanding Amount in %</w:t>
            </w:r>
          </w:p>
        </w:tc>
        <w:tc>
          <w:tcPr>
            <w:tcW w:w="9815" w:type="dxa"/>
          </w:tcPr>
          <w:p w:rsidR="00CB12E3" w:rsidRDefault="00CB12E3" w:rsidP="00477EC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CB12E3" w:rsidRPr="00477EC6" w:rsidRDefault="00CB12E3" w:rsidP="00477EC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477EC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ต้องมีค่า เมื่อ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Limit in % </w:t>
            </w:r>
            <w:r w:rsidRPr="00477EC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Trigger in % </w:t>
            </w:r>
            <w:r w:rsidRPr="00477EC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มีค่า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B12E3" w:rsidRPr="00477EC6" w:rsidRDefault="00CB12E3" w:rsidP="00477EC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</w:p>
        </w:tc>
      </w:tr>
      <w:tr w:rsidR="00ED4BB1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ED4BB1" w:rsidRPr="00A94B6A" w:rsidRDefault="00ED4BB1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:rsidR="00ED4BB1" w:rsidRDefault="00ED4BB1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ED4BB1" w:rsidRPr="00A94B6A" w:rsidRDefault="00ED4BB1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ED4BB1" w:rsidRPr="00477EC6" w:rsidRDefault="00ED4BB1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23721">
              <w:rPr>
                <w:b w:val="0"/>
                <w:bCs w:val="0"/>
                <w:sz w:val="20"/>
                <w:szCs w:val="20"/>
                <w:u w:val="none"/>
              </w:rPr>
              <w:t>Level of Limit &amp; Trigger</w:t>
            </w:r>
          </w:p>
        </w:tc>
        <w:tc>
          <w:tcPr>
            <w:tcW w:w="9815" w:type="dxa"/>
          </w:tcPr>
          <w:p w:rsidR="00ED4BB1" w:rsidRDefault="00ED4BB1" w:rsidP="00477EC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Pr="00477EC6" w:rsidRDefault="00CB12E3" w:rsidP="00477EC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CB12E3" w:rsidRPr="00A94B6A" w:rsidRDefault="00CB12E3" w:rsidP="00477EC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Pr="00A94B6A" w:rsidRDefault="00CB12E3" w:rsidP="00477EC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Level of Limit</w:t>
            </w:r>
          </w:p>
        </w:tc>
        <w:tc>
          <w:tcPr>
            <w:tcW w:w="9815" w:type="dxa"/>
          </w:tcPr>
          <w:p w:rsidR="00CB12E3" w:rsidRPr="00A94B6A" w:rsidRDefault="00CB12E3" w:rsidP="00477EC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0A41F5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Pr="00A94B6A" w:rsidRDefault="00CB12E3" w:rsidP="000A41F5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CB12E3" w:rsidRPr="00A94B6A" w:rsidRDefault="00CB12E3" w:rsidP="000A41F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Default="00CB12E3" w:rsidP="00F557A3">
            <w:pPr>
              <w:pStyle w:val="Title"/>
              <w:numPr>
                <w:ilvl w:val="0"/>
                <w:numId w:val="25"/>
              </w:numPr>
              <w:spacing w:before="120" w:line="360" w:lineRule="auto"/>
              <w:ind w:left="298" w:hanging="18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</w:t>
            </w:r>
            <w:r w:rsidRPr="00477EC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477EC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of Limit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</w:p>
          <w:p w:rsidR="00F557A3" w:rsidRDefault="00F557A3" w:rsidP="00F557A3">
            <w:pPr>
              <w:pStyle w:val="Title"/>
              <w:numPr>
                <w:ilvl w:val="0"/>
                <w:numId w:val="25"/>
              </w:numPr>
              <w:spacing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D182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Condition of Limit</w:t>
            </w:r>
          </w:p>
          <w:p w:rsidR="00F557A3" w:rsidRDefault="00F557A3" w:rsidP="00F557A3">
            <w:pPr>
              <w:pStyle w:val="Title"/>
              <w:numPr>
                <w:ilvl w:val="0"/>
                <w:numId w:val="25"/>
              </w:numPr>
              <w:spacing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4D182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</w:t>
            </w:r>
            <w:r w:rsidRPr="004D1824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4D182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of Limit in %</w:t>
            </w:r>
          </w:p>
          <w:p w:rsidR="00F557A3" w:rsidRDefault="00F557A3" w:rsidP="00F557A3">
            <w:pPr>
              <w:pStyle w:val="Title"/>
              <w:numPr>
                <w:ilvl w:val="0"/>
                <w:numId w:val="25"/>
              </w:numPr>
              <w:spacing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Level of Trigger</w:t>
            </w:r>
          </w:p>
          <w:p w:rsidR="00F557A3" w:rsidRPr="00A94B6A" w:rsidRDefault="00F557A3" w:rsidP="00F557A3">
            <w:pPr>
              <w:pStyle w:val="Title"/>
              <w:numPr>
                <w:ilvl w:val="0"/>
                <w:numId w:val="25"/>
              </w:numPr>
              <w:spacing w:line="360" w:lineRule="auto"/>
              <w:ind w:left="298" w:hanging="18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</w:t>
            </w:r>
            <w:r w:rsidRPr="00D13790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of Trigger in 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</w:p>
        </w:tc>
        <w:tc>
          <w:tcPr>
            <w:tcW w:w="9815" w:type="dxa"/>
          </w:tcPr>
          <w:p w:rsidR="00CB12E3" w:rsidRPr="00A94B6A" w:rsidRDefault="00CB12E3" w:rsidP="00477EC6">
            <w:pPr>
              <w:pStyle w:val="Title"/>
              <w:spacing w:before="120" w:line="360" w:lineRule="auto"/>
              <w:jc w:val="left"/>
              <w:rPr>
                <w:sz w:val="20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0A41F5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Pr="00A94B6A" w:rsidRDefault="00CB12E3" w:rsidP="000A41F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CB12E3" w:rsidRPr="00A94B6A" w:rsidRDefault="00CB12E3" w:rsidP="000A41F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Pr="00A94B6A" w:rsidRDefault="00CB12E3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D1824">
              <w:rPr>
                <w:b w:val="0"/>
                <w:bCs w:val="0"/>
                <w:sz w:val="20"/>
                <w:szCs w:val="20"/>
                <w:u w:val="none"/>
              </w:rPr>
              <w:t xml:space="preserve">Limit in </w:t>
            </w:r>
            <w:r w:rsidR="0005143B">
              <w:rPr>
                <w:b w:val="0"/>
                <w:bCs w:val="0"/>
                <w:sz w:val="20"/>
                <w:szCs w:val="20"/>
                <w:u w:val="none"/>
              </w:rPr>
              <w:t>Mil. Baht</w:t>
            </w:r>
          </w:p>
        </w:tc>
        <w:tc>
          <w:tcPr>
            <w:tcW w:w="9815" w:type="dxa"/>
          </w:tcPr>
          <w:p w:rsidR="00CB12E3" w:rsidRDefault="00CB12E3" w:rsidP="004D18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477EC6">
              <w:rPr>
                <w:b w:val="0"/>
                <w:bCs w:val="0"/>
                <w:sz w:val="20"/>
                <w:szCs w:val="20"/>
              </w:rPr>
              <w:t xml:space="preserve">Data Element 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(</w:t>
            </w:r>
            <w:r w:rsidRPr="00477EC6">
              <w:rPr>
                <w:b w:val="0"/>
                <w:bCs w:val="0"/>
                <w:sz w:val="20"/>
                <w:szCs w:val="20"/>
              </w:rPr>
              <w:t>field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)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477EC6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CB12E3" w:rsidRPr="00477EC6" w:rsidRDefault="00CB12E3" w:rsidP="004D18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CB12E3" w:rsidRPr="00477EC6" w:rsidRDefault="00CB12E3" w:rsidP="004D18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Limit in </w:t>
            </w:r>
            <w:r w:rsidRPr="004D1824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ED4BB1">
              <w:rPr>
                <w:b w:val="0"/>
                <w:bCs w:val="0"/>
                <w:sz w:val="20"/>
                <w:szCs w:val="20"/>
                <w:u w:val="none"/>
              </w:rPr>
              <w:t>, “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Limit in Baht 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หรือ 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Limit in % 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>ค่าใดค่าหนึ่ง ต้องมีค่า หรือมีค่าทั้งสองค่าได้ กรณีมีค่า ต้องมากกว่าศูนย์</w:t>
            </w:r>
            <w:r w:rsidR="00ED4BB1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B12E3" w:rsidRPr="00ED4BB1" w:rsidRDefault="00CB12E3" w:rsidP="004D18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เป็น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4D1824">
              <w:rPr>
                <w:b w:val="0"/>
                <w:bCs w:val="0"/>
                <w:sz w:val="20"/>
                <w:szCs w:val="20"/>
                <w:u w:val="none"/>
              </w:rPr>
              <w:t xml:space="preserve">Limit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ED4BB1">
              <w:rPr>
                <w:b w:val="0"/>
                <w:bCs w:val="0"/>
                <w:sz w:val="20"/>
                <w:szCs w:val="20"/>
                <w:u w:val="none"/>
              </w:rPr>
              <w:t>, “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Limit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Limit in %, Trigger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Trigger in % 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อย่างน้อยค่าใดค่าหนึ่งต้องมีค่า</w:t>
            </w:r>
            <w:r w:rsidR="00ED4BB1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A94B6A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Pr="00A94B6A" w:rsidRDefault="00CB12E3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D1824">
              <w:rPr>
                <w:b w:val="0"/>
                <w:bCs w:val="0"/>
                <w:sz w:val="20"/>
                <w:szCs w:val="20"/>
                <w:u w:val="none"/>
              </w:rPr>
              <w:t>Limit in %</w:t>
            </w:r>
          </w:p>
        </w:tc>
        <w:tc>
          <w:tcPr>
            <w:tcW w:w="9815" w:type="dxa"/>
          </w:tcPr>
          <w:p w:rsidR="00CB12E3" w:rsidRDefault="00ED4BB1" w:rsidP="004D18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ED4BB1" w:rsidRDefault="00ED4BB1" w:rsidP="00ED4BB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ED4BB1" w:rsidRDefault="00ED4BB1" w:rsidP="00ED4BB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Limit in Baht </w:t>
            </w:r>
            <w:r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หรือ </w:t>
            </w:r>
            <w:r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Limit in % </w:t>
            </w:r>
            <w:r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>ค่าใดค่าหนึ่ง ต้องมีค่า หรือมีค่าทั้งสองค่าได้ กรณีมีค่า ต้องมากกว่าศูนย์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ED4BB1" w:rsidRPr="004D1824" w:rsidRDefault="00ED4BB1" w:rsidP="00ED4BB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Limit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Limit in %, Trigger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Trigger in % 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อย่างน้อยค่าใดค่าหนึ่งต้องมีค่า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D13790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Pr="00A94B6A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CB12E3" w:rsidRPr="00A94B6A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Pr="00A94B6A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sz w:val="20"/>
                <w:szCs w:val="20"/>
                <w:u w:val="none"/>
              </w:rPr>
              <w:t xml:space="preserve">Trigger in </w:t>
            </w:r>
            <w:r w:rsidR="0005143B">
              <w:rPr>
                <w:b w:val="0"/>
                <w:bCs w:val="0"/>
                <w:sz w:val="20"/>
                <w:szCs w:val="20"/>
                <w:u w:val="none"/>
              </w:rPr>
              <w:t>Mil. Baht</w:t>
            </w:r>
          </w:p>
        </w:tc>
        <w:tc>
          <w:tcPr>
            <w:tcW w:w="9815" w:type="dxa"/>
          </w:tcPr>
          <w:p w:rsidR="00CB12E3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477EC6">
              <w:rPr>
                <w:b w:val="0"/>
                <w:bCs w:val="0"/>
                <w:sz w:val="20"/>
                <w:szCs w:val="20"/>
              </w:rPr>
              <w:t xml:space="preserve">Data Element 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(</w:t>
            </w:r>
            <w:r w:rsidRPr="00477EC6">
              <w:rPr>
                <w:b w:val="0"/>
                <w:bCs w:val="0"/>
                <w:sz w:val="20"/>
                <w:szCs w:val="20"/>
              </w:rPr>
              <w:t>field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)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477EC6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CB12E3" w:rsidRPr="00ED4BB1" w:rsidRDefault="00CB12E3" w:rsidP="00D1379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="00ED4BB1"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ED4BB1" w:rsidRPr="00477EC6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CB12E3" w:rsidRPr="00477EC6" w:rsidRDefault="00CB12E3" w:rsidP="00D1379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Trigger in </w:t>
            </w:r>
            <w:r w:rsidRPr="00D13790">
              <w:rPr>
                <w:b w:val="0"/>
                <w:bCs w:val="0"/>
                <w:sz w:val="20"/>
                <w:szCs w:val="20"/>
                <w:u w:val="none"/>
              </w:rPr>
              <w:t>Baht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ED4BB1">
              <w:rPr>
                <w:b w:val="0"/>
                <w:bCs w:val="0"/>
                <w:sz w:val="20"/>
                <w:szCs w:val="20"/>
                <w:u w:val="none"/>
              </w:rPr>
              <w:t>, “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Trigger in Baht 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หรือ 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Trigger in % 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ค่าใดค่าหนึ่ง </w:t>
            </w:r>
            <w:r w:rsidR="00ED4BB1" w:rsidRP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ต้องมีค่า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หรือ</w:t>
            </w:r>
            <w:r w:rsidR="00ED4BB1" w:rsidRP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มีค่า</w:t>
            </w:r>
            <w:r w:rsidR="00ED4BB1"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>ทั้งสองค่าได้</w:t>
            </w:r>
            <w:r w:rsidR="00ED4BB1" w:rsidRP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กรณีมีค่า ต้องมากกว่าศูนย์</w:t>
            </w:r>
            <w:r w:rsidR="00ED4BB1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B12E3" w:rsidRDefault="00CB12E3" w:rsidP="00D1379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D13790">
              <w:rPr>
                <w:b w:val="0"/>
                <w:bCs w:val="0"/>
                <w:sz w:val="20"/>
                <w:szCs w:val="20"/>
                <w:u w:val="none"/>
              </w:rPr>
              <w:t xml:space="preserve">Trigger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ED4BB1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Limit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Limit in %, Trigger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Trigger in % </w:t>
            </w:r>
            <w:r w:rsidR="00ED4BB1"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อย่างน้อยค่าใดค่าหนึ่งต้องมีค่า</w:t>
            </w:r>
            <w:r w:rsid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D13790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Default="00F557A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:rsidR="00CB12E3" w:rsidRPr="00A94B6A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</w:tcPr>
          <w:p w:rsidR="00CB12E3" w:rsidRDefault="00CB12E3" w:rsidP="00F557A3">
            <w:pPr>
              <w:pStyle w:val="Title"/>
              <w:numPr>
                <w:ilvl w:val="0"/>
                <w:numId w:val="25"/>
              </w:numPr>
              <w:spacing w:before="120"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Condition of Trigger</w:t>
            </w:r>
          </w:p>
          <w:p w:rsidR="00F557A3" w:rsidRPr="00D13790" w:rsidRDefault="00F557A3" w:rsidP="00F557A3">
            <w:pPr>
              <w:pStyle w:val="Title"/>
              <w:numPr>
                <w:ilvl w:val="0"/>
                <w:numId w:val="25"/>
              </w:numPr>
              <w:spacing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Comparison operator</w:t>
            </w:r>
            <w:r w:rsidRPr="00D13790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of Trigger in</w:t>
            </w:r>
            <w:r w:rsidRPr="00D13790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%</w:t>
            </w:r>
          </w:p>
        </w:tc>
        <w:tc>
          <w:tcPr>
            <w:tcW w:w="9815" w:type="dxa"/>
          </w:tcPr>
          <w:p w:rsidR="00CB12E3" w:rsidRPr="00A94B6A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</w:tc>
      </w:tr>
      <w:tr w:rsidR="00CB12E3" w:rsidRPr="00A94B6A" w:rsidTr="008F16E2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D13790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CB12E3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CB12E3" w:rsidRPr="00A94B6A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B12E3" w:rsidRPr="00A94B6A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sz w:val="20"/>
                <w:szCs w:val="20"/>
                <w:u w:val="none"/>
              </w:rPr>
              <w:t>Trigger in %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ED4BB1" w:rsidRDefault="00ED4BB1" w:rsidP="00ED4BB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ED4BB1" w:rsidRDefault="00ED4BB1" w:rsidP="00ED4BB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:rsidR="00ED4BB1" w:rsidRDefault="00ED4BB1" w:rsidP="00ED4BB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Trigger in Baht </w:t>
            </w:r>
            <w:r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หรือ </w:t>
            </w:r>
            <w:r w:rsidRPr="00ED4BB1">
              <w:rPr>
                <w:b w:val="0"/>
                <w:bCs w:val="0"/>
                <w:sz w:val="20"/>
                <w:szCs w:val="20"/>
                <w:u w:val="none"/>
              </w:rPr>
              <w:t xml:space="preserve">Trigger in % </w:t>
            </w:r>
            <w:r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ค่าใดค่าหนึ่ง </w:t>
            </w:r>
            <w:r w:rsidRP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ต้องมีค่า</w:t>
            </w:r>
            <w:r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หรือ</w:t>
            </w:r>
            <w:r w:rsidRP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มีค่า</w:t>
            </w:r>
            <w:r w:rsidRPr="00ED4BB1">
              <w:rPr>
                <w:b w:val="0"/>
                <w:bCs w:val="0"/>
                <w:sz w:val="20"/>
                <w:szCs w:val="20"/>
                <w:u w:val="none"/>
                <w:cs/>
              </w:rPr>
              <w:t>ทั้งสองค่าได้</w:t>
            </w:r>
            <w:r w:rsidRPr="00ED4B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กรณีมีค่า ต้องมากกว่าศูนย์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B12E3" w:rsidRPr="004D1824" w:rsidRDefault="00ED4BB1" w:rsidP="00ED4BB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Limit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, Limit in %, Trigger in </w:t>
            </w:r>
            <w:r w:rsidR="0005143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Mil. Baht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หรือ 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Trigger in % </w:t>
            </w:r>
            <w:r w:rsidRPr="00ED4BB1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อย่างน้อยค่าใดค่าหนึ่งต้องมีค่า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D13790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29</w:t>
            </w:r>
          </w:p>
        </w:tc>
        <w:tc>
          <w:tcPr>
            <w:tcW w:w="1305" w:type="dxa"/>
          </w:tcPr>
          <w:p w:rsidR="00CB12E3" w:rsidRPr="00A94B6A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2126" w:type="dxa"/>
          </w:tcPr>
          <w:p w:rsidR="00CB12E3" w:rsidRPr="00D13790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D13790">
              <w:rPr>
                <w:b w:val="0"/>
                <w:bCs w:val="0"/>
                <w:sz w:val="20"/>
                <w:szCs w:val="20"/>
                <w:u w:val="none"/>
              </w:rPr>
              <w:t>General Market Risk Factor Type</w:t>
            </w:r>
          </w:p>
        </w:tc>
        <w:tc>
          <w:tcPr>
            <w:tcW w:w="9815" w:type="dxa"/>
          </w:tcPr>
          <w:p w:rsidR="00CB12E3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477EC6">
              <w:rPr>
                <w:b w:val="0"/>
                <w:bCs w:val="0"/>
                <w:sz w:val="20"/>
                <w:szCs w:val="20"/>
              </w:rPr>
              <w:t xml:space="preserve">Data Element 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(</w:t>
            </w:r>
            <w:r w:rsidRPr="00477EC6">
              <w:rPr>
                <w:b w:val="0"/>
                <w:bCs w:val="0"/>
                <w:sz w:val="20"/>
                <w:szCs w:val="20"/>
              </w:rPr>
              <w:t>field</w:t>
            </w:r>
            <w:r w:rsidRPr="00477EC6">
              <w:rPr>
                <w:b w:val="0"/>
                <w:bCs w:val="0"/>
                <w:sz w:val="20"/>
                <w:szCs w:val="20"/>
                <w:cs/>
              </w:rPr>
              <w:t>)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0A795F" w:rsidRDefault="00CB12E3" w:rsidP="00D1379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เปลี่ยนชื่อ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="000A795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 w:rsidR="000A795F" w:rsidRPr="00477EC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0A795F" w:rsidRPr="00D13790">
              <w:rPr>
                <w:b w:val="0"/>
                <w:bCs w:val="0"/>
                <w:sz w:val="20"/>
                <w:szCs w:val="20"/>
                <w:u w:val="none"/>
              </w:rPr>
              <w:t>Market Risk Factor Type</w:t>
            </w:r>
            <w:r w:rsidR="000A795F" w:rsidRPr="00477EC6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 w:rsidR="000A795F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0A795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="000A795F" w:rsidRPr="00477EC6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0A795F"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General </w:t>
            </w:r>
            <w:r w:rsidR="000A795F" w:rsidRPr="00D13790">
              <w:rPr>
                <w:b w:val="0"/>
                <w:bCs w:val="0"/>
                <w:sz w:val="20"/>
                <w:szCs w:val="20"/>
                <w:u w:val="none"/>
              </w:rPr>
              <w:t>Market Risk Factor Type</w:t>
            </w:r>
            <w:r w:rsidR="000A795F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CB12E3" w:rsidRPr="00477EC6" w:rsidRDefault="00CB12E3" w:rsidP="00D1379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และ</w:t>
            </w:r>
            <w:r w:rsidR="000A795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ปรับเปลี่ยน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ข้อความของคำอธิบาย</w:t>
            </w:r>
          </w:p>
          <w:p w:rsidR="00CB12E3" w:rsidRDefault="000A795F" w:rsidP="000A795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CB12E3"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ประเภทของ</w:t>
            </w:r>
            <w:r w:rsidR="00CB12E3" w:rsidRPr="00D1379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="00CB12E3"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>Risk</w:t>
            </w:r>
            <w:proofErr w:type="spellEnd"/>
            <w:r w:rsidR="00CB12E3"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="00CB12E3"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>Factor</w:t>
            </w:r>
            <w:proofErr w:type="spellEnd"/>
            <w:r w:rsidR="00F557A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Greek Type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มีค่าเป็น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Delta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ไม่ต้องรายงาน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Market Risk Factor Type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ที่มีค่าเป็น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FX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>IR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  <w:r w:rsidR="00CB12E3"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CB12E3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="00CB12E3"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ประเภทของ </w:t>
            </w:r>
            <w:r w:rsidR="00CB12E3" w:rsidRPr="00D13790">
              <w:rPr>
                <w:b w:val="0"/>
                <w:bCs w:val="0"/>
                <w:sz w:val="20"/>
                <w:szCs w:val="20"/>
                <w:u w:val="none"/>
              </w:rPr>
              <w:t xml:space="preserve">Risk Factor </w:t>
            </w:r>
            <w:r w:rsidR="00CB12E3" w:rsidRPr="00D1379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ตามที่กำหนด</w:t>
            </w:r>
            <w:r w:rsidR="00F557A3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กรณีที่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Greek Type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มีค่าเป็น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Delta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ไม่ต้องรายงาน </w:t>
            </w:r>
            <w:r w:rsidR="00F557A3" w:rsidRPr="00F557A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General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 Market Risk Factor Type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ที่มีค่าเป็น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 xml:space="preserve">FX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="00F557A3" w:rsidRPr="00F557A3">
              <w:rPr>
                <w:b w:val="0"/>
                <w:bCs w:val="0"/>
                <w:sz w:val="20"/>
                <w:szCs w:val="20"/>
                <w:u w:val="none"/>
              </w:rPr>
              <w:t>IR</w:t>
            </w:r>
            <w:r w:rsidR="00CB12E3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D13790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30</w:t>
            </w:r>
          </w:p>
        </w:tc>
        <w:tc>
          <w:tcPr>
            <w:tcW w:w="1305" w:type="dxa"/>
          </w:tcPr>
          <w:p w:rsidR="00CB12E3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2126" w:type="dxa"/>
          </w:tcPr>
          <w:p w:rsidR="00CB12E3" w:rsidRDefault="00CB12E3" w:rsidP="00F557A3">
            <w:pPr>
              <w:pStyle w:val="Title"/>
              <w:numPr>
                <w:ilvl w:val="0"/>
                <w:numId w:val="25"/>
              </w:numPr>
              <w:spacing w:before="120"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Other Market Risk Factor Type Name</w:t>
            </w:r>
          </w:p>
          <w:p w:rsidR="00F557A3" w:rsidRPr="00D13790" w:rsidRDefault="00F557A3" w:rsidP="00F557A3">
            <w:pPr>
              <w:pStyle w:val="Title"/>
              <w:numPr>
                <w:ilvl w:val="0"/>
                <w:numId w:val="25"/>
              </w:numPr>
              <w:spacing w:line="360" w:lineRule="auto"/>
              <w:ind w:left="298" w:hanging="180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D1379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Other Market Risk Factor Type Description</w:t>
            </w:r>
          </w:p>
        </w:tc>
        <w:tc>
          <w:tcPr>
            <w:tcW w:w="9815" w:type="dxa"/>
          </w:tcPr>
          <w:p w:rsidR="00CB12E3" w:rsidRPr="00A94B6A" w:rsidRDefault="00CB12E3" w:rsidP="00D13790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477EC6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477EC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  <w:bookmarkStart w:id="0" w:name="_GoBack"/>
            <w:bookmarkEnd w:id="0"/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B12E3" w:rsidRPr="00A94B6A" w:rsidRDefault="00CB12E3" w:rsidP="00D13790">
            <w:pPr>
              <w:pStyle w:val="Title"/>
              <w:spacing w:before="12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B12E3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32</w:t>
            </w:r>
          </w:p>
        </w:tc>
        <w:tc>
          <w:tcPr>
            <w:tcW w:w="1305" w:type="dxa"/>
          </w:tcPr>
          <w:p w:rsidR="00CB12E3" w:rsidRDefault="00CB12E3" w:rsidP="00D1379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IRP</w:t>
            </w:r>
          </w:p>
        </w:tc>
        <w:tc>
          <w:tcPr>
            <w:tcW w:w="2126" w:type="dxa"/>
          </w:tcPr>
          <w:p w:rsidR="00CB12E3" w:rsidRPr="00D13790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proofErr w:type="spellStart"/>
            <w:r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>Monitoring</w:t>
            </w:r>
            <w:proofErr w:type="spellEnd"/>
            <w:r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proofErr w:type="spellStart"/>
            <w:r w:rsidRPr="00D13790">
              <w:rPr>
                <w:b w:val="0"/>
                <w:bCs w:val="0"/>
                <w:sz w:val="20"/>
                <w:szCs w:val="20"/>
                <w:u w:val="none"/>
                <w:cs/>
              </w:rPr>
              <w:t>Currency</w:t>
            </w:r>
            <w:proofErr w:type="spellEnd"/>
          </w:p>
        </w:tc>
        <w:tc>
          <w:tcPr>
            <w:tcW w:w="9815" w:type="dxa"/>
          </w:tcPr>
          <w:p w:rsidR="00CB12E3" w:rsidRPr="00477EC6" w:rsidRDefault="00CB12E3" w:rsidP="00D1379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D182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ยกเลิก </w:t>
            </w:r>
            <w:r w:rsidRPr="004D1824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0A" w:rsidRDefault="0025330A">
      <w:r>
        <w:separator/>
      </w:r>
    </w:p>
  </w:endnote>
  <w:endnote w:type="continuationSeparator" w:id="0">
    <w:p w:rsidR="0025330A" w:rsidRDefault="0025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A795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4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A795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4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Risk Management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D13790">
      <w:rPr>
        <w:rFonts w:ascii="Tahoma" w:hAnsi="Tahoma"/>
        <w:sz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0A" w:rsidRDefault="0025330A">
      <w:r>
        <w:separator/>
      </w:r>
    </w:p>
  </w:footnote>
  <w:footnote w:type="continuationSeparator" w:id="0">
    <w:p w:rsidR="0025330A" w:rsidRDefault="00253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04510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986084-21AA-4829-9F34-736BB2D8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609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SDMaster</cp:lastModifiedBy>
  <cp:revision>18</cp:revision>
  <cp:lastPrinted>2015-07-09T08:30:00Z</cp:lastPrinted>
  <dcterms:created xsi:type="dcterms:W3CDTF">2019-03-12T08:25:00Z</dcterms:created>
  <dcterms:modified xsi:type="dcterms:W3CDTF">2019-08-21T06:01:00Z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