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AD" w:rsidRDefault="005C6BAD">
      <w:pPr>
        <w:pStyle w:val="Title"/>
        <w:rPr>
          <w:rFonts w:ascii="TH SarabunPSK" w:hAnsi="TH SarabunPSK" w:cs="TH SarabunPSK"/>
          <w:cs/>
          <w:lang w:bidi="th-TH"/>
        </w:rPr>
      </w:pPr>
    </w:p>
    <w:p w:rsidR="005C6BAD" w:rsidRDefault="005C6BAD">
      <w:pPr>
        <w:pStyle w:val="Title"/>
        <w:rPr>
          <w:rFonts w:ascii="TH SarabunPSK" w:hAnsi="TH SarabunPSK" w:cs="TH SarabunPSK"/>
        </w:rPr>
      </w:pPr>
    </w:p>
    <w:p w:rsidR="005113EB" w:rsidRPr="005C6BAD" w:rsidRDefault="00BF51F1">
      <w:pPr>
        <w:pStyle w:val="Title"/>
        <w:rPr>
          <w:rFonts w:ascii="TH SarabunPSK" w:hAnsi="TH SarabunPSK" w:cs="TH SarabunPSK"/>
        </w:rPr>
      </w:pPr>
      <w:r w:rsidRPr="00BF51F1">
        <w:rPr>
          <w:rFonts w:ascii="TH SarabunPSK" w:hAnsi="TH SarabunPSK" w:cs="TH SarabunPSK"/>
          <w:noProof/>
          <w:sz w:val="20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5pt;width:74.7pt;height:74.25pt;z-index:1">
            <v:imagedata r:id="rId12" o:title=""/>
            <w10:wrap type="topAndBottom"/>
          </v:shape>
        </w:pict>
      </w:r>
    </w:p>
    <w:p w:rsidR="005113EB" w:rsidRPr="005C6BAD" w:rsidRDefault="005113EB">
      <w:pPr>
        <w:pStyle w:val="Title"/>
        <w:jc w:val="left"/>
        <w:rPr>
          <w:rFonts w:ascii="TH SarabunPSK" w:hAnsi="TH SarabunPSK" w:cs="TH SarabunPSK"/>
          <w:sz w:val="48"/>
          <w:szCs w:val="48"/>
          <w:lang w:bidi="th-TH"/>
        </w:rPr>
      </w:pPr>
    </w:p>
    <w:p w:rsidR="005113EB" w:rsidRDefault="005113EB" w:rsidP="005C6BAD">
      <w:pPr>
        <w:pStyle w:val="Title"/>
        <w:spacing w:after="0"/>
        <w:rPr>
          <w:rFonts w:ascii="TH SarabunPSK" w:hAnsi="TH SarabunPSK" w:cs="TH SarabunPSK"/>
          <w:sz w:val="56"/>
          <w:szCs w:val="56"/>
          <w:lang w:bidi="th-TH"/>
        </w:rPr>
      </w:pPr>
      <w:r w:rsidRPr="005C6BAD">
        <w:rPr>
          <w:rFonts w:ascii="TH SarabunPSK" w:hAnsi="TH SarabunPSK" w:cs="TH SarabunPSK"/>
          <w:sz w:val="56"/>
          <w:szCs w:val="56"/>
          <w:cs/>
          <w:lang w:bidi="th-TH"/>
        </w:rPr>
        <w:t>เอกสารชุดข้อมูล</w:t>
      </w:r>
      <w:r w:rsidR="0082668C" w:rsidRPr="005C6BAD">
        <w:rPr>
          <w:rFonts w:ascii="TH SarabunPSK" w:hAnsi="TH SarabunPSK" w:cs="TH SarabunPSK"/>
          <w:sz w:val="56"/>
          <w:szCs w:val="56"/>
          <w:cs/>
          <w:lang w:bidi="th-TH"/>
        </w:rPr>
        <w:t>ศูนย์บริหารเงิน</w:t>
      </w:r>
    </w:p>
    <w:p w:rsidR="005C6BAD" w:rsidRPr="005C6BAD" w:rsidRDefault="005C6BAD" w:rsidP="005C6BAD">
      <w:pPr>
        <w:pStyle w:val="Title"/>
        <w:spacing w:after="0"/>
        <w:rPr>
          <w:rFonts w:ascii="TH SarabunPSK" w:hAnsi="TH SarabunPSK" w:cs="TH SarabunPSK"/>
          <w:sz w:val="44"/>
          <w:szCs w:val="44"/>
          <w:lang w:bidi="th-TH"/>
        </w:rPr>
      </w:pPr>
    </w:p>
    <w:p w:rsidR="005113EB" w:rsidRPr="005C6BAD" w:rsidRDefault="005113EB" w:rsidP="005C6BAD">
      <w:pPr>
        <w:pStyle w:val="Title"/>
        <w:rPr>
          <w:rFonts w:ascii="TH SarabunPSK" w:hAnsi="TH SarabunPSK" w:cs="TH SarabunPSK"/>
          <w:color w:val="000000"/>
          <w:sz w:val="52"/>
          <w:szCs w:val="52"/>
          <w:cs/>
          <w:lang w:val="fr-FR" w:bidi="th-TH"/>
        </w:rPr>
      </w:pPr>
      <w:r w:rsidRPr="005C6BAD">
        <w:rPr>
          <w:rFonts w:ascii="TH SarabunPSK" w:hAnsi="TH SarabunPSK" w:cs="TH SarabunPSK"/>
          <w:sz w:val="44"/>
          <w:szCs w:val="44"/>
          <w:cs/>
          <w:lang w:val="en-GB" w:bidi="th-TH"/>
        </w:rPr>
        <w:t xml:space="preserve"> </w:t>
      </w:r>
      <w:r w:rsidR="004473F3">
        <w:rPr>
          <w:rFonts w:ascii="TH SarabunPSK" w:hAnsi="TH SarabunPSK" w:cs="TH SarabunPSK"/>
          <w:color w:val="000000"/>
          <w:sz w:val="56"/>
          <w:szCs w:val="56"/>
          <w:lang w:val="fr-FR" w:bidi="th-TH"/>
        </w:rPr>
        <w:t>DATA FILE DOCUMENT</w:t>
      </w:r>
    </w:p>
    <w:p w:rsidR="005113EB" w:rsidRPr="005C6BAD" w:rsidRDefault="005113EB">
      <w:pPr>
        <w:pStyle w:val="Title"/>
        <w:rPr>
          <w:rFonts w:ascii="TH SarabunPSK" w:hAnsi="TH SarabunPSK" w:cs="TH SarabunPSK"/>
          <w:sz w:val="40"/>
          <w:szCs w:val="40"/>
          <w:cs/>
          <w:lang w:val="fr-FR" w:bidi="th-TH"/>
        </w:rPr>
      </w:pPr>
    </w:p>
    <w:p w:rsidR="005113EB" w:rsidRPr="005C6BAD" w:rsidRDefault="005113EB">
      <w:pPr>
        <w:pStyle w:val="Subtitle"/>
        <w:rPr>
          <w:rFonts w:ascii="TH SarabunPSK" w:hAnsi="TH SarabunPSK" w:cs="TH SarabunPSK"/>
          <w:sz w:val="48"/>
          <w:szCs w:val="48"/>
          <w:cs/>
          <w:lang w:val="fr-FR"/>
        </w:rPr>
      </w:pPr>
      <w:bookmarkStart w:id="0" w:name="_top"/>
      <w:bookmarkEnd w:id="0"/>
    </w:p>
    <w:p w:rsidR="005113EB" w:rsidRPr="005C6BAD" w:rsidRDefault="005113EB">
      <w:pPr>
        <w:jc w:val="center"/>
        <w:rPr>
          <w:rFonts w:ascii="TH SarabunPSK" w:hAnsi="TH SarabunPSK" w:cs="TH SarabunPSK"/>
          <w:sz w:val="48"/>
          <w:szCs w:val="48"/>
          <w:lang w:val="fr-FR"/>
        </w:rPr>
      </w:pPr>
    </w:p>
    <w:p w:rsidR="005113EB" w:rsidRPr="005C6BAD" w:rsidRDefault="005113EB">
      <w:pPr>
        <w:jc w:val="center"/>
        <w:rPr>
          <w:rFonts w:ascii="TH SarabunPSK" w:hAnsi="TH SarabunPSK" w:cs="TH SarabunPSK"/>
          <w:sz w:val="48"/>
          <w:szCs w:val="48"/>
          <w:lang w:val="fr-FR"/>
        </w:rPr>
      </w:pPr>
    </w:p>
    <w:p w:rsidR="005113EB" w:rsidRPr="005C6BAD" w:rsidRDefault="005113EB">
      <w:pPr>
        <w:jc w:val="center"/>
        <w:rPr>
          <w:rFonts w:ascii="TH SarabunPSK" w:hAnsi="TH SarabunPSK" w:cs="TH SarabunPSK"/>
          <w:lang w:val="fr-FR"/>
        </w:rPr>
      </w:pPr>
    </w:p>
    <w:p w:rsidR="005113EB" w:rsidRPr="005C6BAD" w:rsidRDefault="005113EB">
      <w:pPr>
        <w:jc w:val="center"/>
        <w:rPr>
          <w:rFonts w:ascii="TH SarabunPSK" w:hAnsi="TH SarabunPSK" w:cs="TH SarabunPSK"/>
          <w:lang w:val="fr-FR"/>
        </w:rPr>
      </w:pPr>
    </w:p>
    <w:p w:rsidR="005113EB" w:rsidRPr="005C6BAD" w:rsidRDefault="005113EB">
      <w:pPr>
        <w:jc w:val="center"/>
        <w:rPr>
          <w:rFonts w:ascii="TH SarabunPSK" w:hAnsi="TH SarabunPSK" w:cs="TH SarabunPSK"/>
          <w:lang w:val="fr-FR"/>
        </w:rPr>
      </w:pPr>
    </w:p>
    <w:p w:rsidR="005113EB" w:rsidRPr="00617D05" w:rsidRDefault="005113EB">
      <w:pPr>
        <w:pStyle w:val="Sub-block"/>
        <w:ind w:left="0"/>
        <w:rPr>
          <w:rFonts w:ascii="TH SarabunPSK" w:hAnsi="TH SarabunPSK" w:cs="TH SarabunPSK"/>
          <w:sz w:val="36"/>
          <w:szCs w:val="36"/>
          <w:lang w:val="fr-FR" w:bidi="th-TH"/>
        </w:rPr>
      </w:pPr>
      <w:r w:rsidRPr="005C6BAD">
        <w:rPr>
          <w:rFonts w:ascii="TH SarabunPSK" w:hAnsi="TH SarabunPSK" w:cs="TH SarabunPSK"/>
          <w:lang w:val="fr-FR" w:bidi="th-TH"/>
        </w:rPr>
        <w:br w:type="page"/>
      </w:r>
      <w:r w:rsidRPr="00617D05">
        <w:rPr>
          <w:rFonts w:ascii="TH SarabunPSK" w:hAnsi="TH SarabunPSK" w:cs="TH SarabunPSK"/>
          <w:sz w:val="36"/>
          <w:szCs w:val="36"/>
          <w:lang w:val="fr-FR"/>
        </w:rPr>
        <w:lastRenderedPageBreak/>
        <w:t>Document information</w:t>
      </w:r>
      <w:r w:rsidRPr="00617D05">
        <w:rPr>
          <w:rFonts w:ascii="TH SarabunPSK" w:hAnsi="TH SarabunPSK" w:cs="TH SarabunPSK"/>
          <w:sz w:val="36"/>
          <w:szCs w:val="36"/>
          <w:lang w:val="fr-FR"/>
        </w:rPr>
        <w:tab/>
      </w:r>
      <w:r w:rsidRPr="00617D05">
        <w:rPr>
          <w:rFonts w:ascii="TH SarabunPSK" w:hAnsi="TH SarabunPSK" w:cs="TH SarabunPSK"/>
          <w:sz w:val="36"/>
          <w:szCs w:val="36"/>
          <w:lang w:val="fr-FR"/>
        </w:rPr>
        <w:tab/>
      </w:r>
    </w:p>
    <w:p w:rsidR="005113EB" w:rsidRPr="00617D05" w:rsidRDefault="005113EB">
      <w:pPr>
        <w:pStyle w:val="Sub-block"/>
        <w:ind w:left="0"/>
        <w:rPr>
          <w:rFonts w:ascii="TH SarabunPSK" w:hAnsi="TH SarabunPSK" w:cs="TH SarabunPSK"/>
          <w:sz w:val="36"/>
          <w:szCs w:val="36"/>
          <w:lang w:val="fr-FR" w:bidi="th-TH"/>
        </w:rPr>
      </w:pPr>
    </w:p>
    <w:p w:rsidR="005113EB" w:rsidRPr="00617D05" w:rsidRDefault="005113EB">
      <w:pPr>
        <w:pStyle w:val="Sub-block"/>
        <w:ind w:left="0"/>
        <w:rPr>
          <w:rFonts w:ascii="TH SarabunPSK" w:hAnsi="TH SarabunPSK" w:cs="TH SarabunPSK"/>
          <w:sz w:val="36"/>
          <w:szCs w:val="36"/>
        </w:rPr>
      </w:pPr>
      <w:r w:rsidRPr="00617D05">
        <w:rPr>
          <w:rFonts w:ascii="TH SarabunPSK" w:hAnsi="TH SarabunPSK" w:cs="TH SarabunPSK"/>
          <w:sz w:val="36"/>
          <w:szCs w:val="36"/>
        </w:rPr>
        <w:t>Revision history</w:t>
      </w:r>
    </w:p>
    <w:p w:rsidR="005113EB" w:rsidRPr="005C6BAD" w:rsidRDefault="005113EB">
      <w:pPr>
        <w:pStyle w:val="Sub-block"/>
        <w:ind w:left="0"/>
        <w:rPr>
          <w:rFonts w:ascii="TH SarabunPSK" w:hAnsi="TH SarabunPSK" w:cs="TH SarabunPSK"/>
        </w:rPr>
      </w:pPr>
    </w:p>
    <w:tbl>
      <w:tblPr>
        <w:tblW w:w="9540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260"/>
        <w:gridCol w:w="1800"/>
        <w:gridCol w:w="1800"/>
        <w:gridCol w:w="3240"/>
        <w:gridCol w:w="1440"/>
      </w:tblGrid>
      <w:tr w:rsidR="005113EB" w:rsidRPr="00617D05">
        <w:trPr>
          <w:tblHeader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Version number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Released Date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Effective</w:t>
            </w:r>
            <w:r w:rsidRPr="00617D05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Date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Summary of changes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Revision marks</w:t>
            </w:r>
          </w:p>
        </w:tc>
      </w:tr>
      <w:tr w:rsidR="005113EB" w:rsidRPr="00617D05">
        <w:trPr>
          <w:trHeight w:val="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1.0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3D6787" w:rsidP="003D6787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มกราคม 2554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3D6787" w:rsidP="003D6787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มกราคม 2554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First 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B" w:rsidRPr="00617D05" w:rsidRDefault="005113EB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D05"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</w:tr>
      <w:tr w:rsidR="00166F12" w:rsidRPr="00617D05">
        <w:trPr>
          <w:trHeight w:val="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12" w:rsidRPr="00617D05" w:rsidRDefault="0067269C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2.0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12" w:rsidRPr="0067269C" w:rsidRDefault="002521B7" w:rsidP="002521B7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31</w:t>
            </w:r>
            <w:r w:rsidR="00780640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มีนา</w:t>
            </w:r>
            <w:r w:rsidR="00780640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คม</w:t>
            </w:r>
            <w:r w:rsidR="00166F12" w:rsidRPr="0067269C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255</w:t>
            </w:r>
            <w:r w:rsidR="00780640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12" w:rsidRPr="0067269C" w:rsidRDefault="00780640" w:rsidP="003D6787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4 กรกฎาคม 2559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12" w:rsidRPr="00307C44" w:rsidRDefault="00307C44" w:rsidP="0067269C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307C44">
              <w:rPr>
                <w:rFonts w:ascii="TH SarabunPSK" w:hAnsi="TH SarabunPSK" w:cs="TH SarabunPSK"/>
                <w:sz w:val="32"/>
                <w:szCs w:val="32"/>
              </w:rPr>
              <w:t xml:space="preserve">Second version </w:t>
            </w:r>
            <w:r w:rsidRPr="00307C4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Remark: All changes from version 1.0 to version </w:t>
            </w:r>
            <w:r w:rsidR="0067269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07C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269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07C44">
              <w:rPr>
                <w:rFonts w:ascii="TH SarabunPSK" w:hAnsi="TH SarabunPSK" w:cs="TH SarabunPSK"/>
                <w:sz w:val="32"/>
                <w:szCs w:val="32"/>
              </w:rPr>
              <w:t xml:space="preserve"> are in </w:t>
            </w:r>
            <w:r w:rsidRPr="00307C44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red font.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12" w:rsidRPr="00617D05" w:rsidRDefault="00307C44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Yes</w:t>
            </w:r>
          </w:p>
        </w:tc>
      </w:tr>
    </w:tbl>
    <w:p w:rsidR="005113EB" w:rsidRPr="005C6BAD" w:rsidRDefault="005113EB">
      <w:pPr>
        <w:rPr>
          <w:rFonts w:ascii="TH SarabunPSK" w:hAnsi="TH SarabunPSK" w:cs="TH SarabunPSK"/>
        </w:rPr>
      </w:pPr>
    </w:p>
    <w:p w:rsidR="005113EB" w:rsidRPr="005C6BAD" w:rsidRDefault="005113EB">
      <w:pPr>
        <w:rPr>
          <w:rFonts w:ascii="TH SarabunPSK" w:hAnsi="TH SarabunPSK" w:cs="TH SarabunPSK"/>
        </w:rPr>
      </w:pPr>
    </w:p>
    <w:p w:rsidR="005113EB" w:rsidRPr="005C6BAD" w:rsidRDefault="005113EB">
      <w:pPr>
        <w:rPr>
          <w:rFonts w:ascii="TH SarabunPSK" w:hAnsi="TH SarabunPSK" w:cs="TH SarabunPSK"/>
        </w:rPr>
      </w:pPr>
    </w:p>
    <w:p w:rsidR="005113EB" w:rsidRPr="005C6BAD" w:rsidRDefault="005113EB">
      <w:pPr>
        <w:rPr>
          <w:rFonts w:ascii="TH SarabunPSK" w:hAnsi="TH SarabunPSK" w:cs="TH SarabunPSK"/>
        </w:rPr>
        <w:sectPr w:rsidR="005113EB" w:rsidRPr="005C6BAD">
          <w:headerReference w:type="default" r:id="rId13"/>
          <w:footerReference w:type="default" r:id="rId14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p w:rsidR="005113EB" w:rsidRPr="00617D05" w:rsidRDefault="005113EB">
      <w:pPr>
        <w:pStyle w:val="TableTex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17D05">
        <w:rPr>
          <w:rFonts w:ascii="TH SarabunPSK" w:hAnsi="TH SarabunPSK" w:cs="TH SarabunPSK"/>
          <w:b/>
          <w:bCs/>
          <w:sz w:val="32"/>
          <w:szCs w:val="32"/>
        </w:rPr>
        <w:lastRenderedPageBreak/>
        <w:t>Table of Contents</w:t>
      </w: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FA2FF8" w:rsidRPr="00FA2FF8" w:rsidRDefault="00BF51F1">
      <w:pPr>
        <w:pStyle w:val="TOC1"/>
        <w:tabs>
          <w:tab w:val="right" w:leader="dot" w:pos="9448"/>
        </w:tabs>
        <w:rPr>
          <w:rFonts w:ascii="TH SarabunPSK" w:hAnsi="TH SarabunPSK" w:cs="TH SarabunPSK"/>
          <w:b w:val="0"/>
          <w:bCs w:val="0"/>
          <w:noProof/>
          <w:sz w:val="28"/>
          <w:szCs w:val="28"/>
        </w:rPr>
      </w:pPr>
      <w:r w:rsidRPr="00FA2FF8">
        <w:rPr>
          <w:rFonts w:ascii="TH SarabunPSK" w:hAnsi="TH SarabunPSK" w:cs="TH SarabunPSK"/>
          <w:sz w:val="28"/>
          <w:szCs w:val="28"/>
        </w:rPr>
        <w:fldChar w:fldCharType="begin"/>
      </w:r>
      <w:r w:rsidR="005113EB" w:rsidRPr="00FA2FF8">
        <w:rPr>
          <w:rFonts w:ascii="TH SarabunPSK" w:hAnsi="TH SarabunPSK" w:cs="TH SarabunPSK"/>
          <w:sz w:val="28"/>
          <w:szCs w:val="28"/>
        </w:rPr>
        <w:instrText xml:space="preserve"> TOC \o "1-2" \h \z </w:instrText>
      </w:r>
      <w:r w:rsidRPr="00FA2FF8">
        <w:rPr>
          <w:rFonts w:ascii="TH SarabunPSK" w:hAnsi="TH SarabunPSK" w:cs="TH SarabunPSK"/>
          <w:sz w:val="28"/>
          <w:szCs w:val="28"/>
        </w:rPr>
        <w:fldChar w:fldCharType="separate"/>
      </w:r>
      <w:hyperlink w:anchor="_Toc280703450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Document Overview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_Toc280703450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4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1"/>
        <w:tabs>
          <w:tab w:val="right" w:leader="dot" w:pos="9448"/>
        </w:tabs>
        <w:rPr>
          <w:rFonts w:ascii="TH SarabunPSK" w:hAnsi="TH SarabunPSK" w:cs="TH SarabunPSK"/>
          <w:b w:val="0"/>
          <w:bCs w:val="0"/>
          <w:noProof/>
          <w:sz w:val="28"/>
          <w:szCs w:val="28"/>
        </w:rPr>
      </w:pPr>
      <w:hyperlink w:anchor="_Toc280703451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1. Data File Summary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_Toc280703451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5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1"/>
        <w:tabs>
          <w:tab w:val="right" w:leader="dot" w:pos="9448"/>
        </w:tabs>
        <w:rPr>
          <w:rFonts w:ascii="TH SarabunPSK" w:hAnsi="TH SarabunPSK" w:cs="TH SarabunPSK"/>
          <w:b w:val="0"/>
          <w:bCs w:val="0"/>
          <w:noProof/>
          <w:sz w:val="28"/>
          <w:szCs w:val="28"/>
        </w:rPr>
      </w:pPr>
      <w:hyperlink w:anchor="_Toc280703452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 Data File: Data Elements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_Toc280703452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7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3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2.1   Transaction between TC and GC</w:t>
        </w:r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  <w:cs/>
          </w:rPr>
          <w:t xml:space="preserve"> (</w:t>
        </w:r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DF_TGC)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_Toc280703453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7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4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2.2   TC Lending and Borrowing Transaction (DF_TLB)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_Toc280703454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8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5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2.3   TC FX Hedging Transaction (DF_TFH)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_Toc280703455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9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6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2.4   TC FX Trading Transaction (DF_TFX)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_Toc280703456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10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7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2.5   TC Foreign Currency Deposit Arrangement (DF_TDA)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_Toc280703457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11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8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2.6  TC Foreign Currency Deposit Transaction (DF_TDT)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_Toc280703458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12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59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2.7  TC for Non-resident Baht Account Transaction (DF_TBA)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_Toc280703459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13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2"/>
        <w:tabs>
          <w:tab w:val="right" w:leader="dot" w:pos="9448"/>
        </w:tabs>
        <w:rPr>
          <w:rFonts w:ascii="TH SarabunPSK" w:hAnsi="TH SarabunPSK" w:cs="TH SarabunPSK"/>
          <w:noProof/>
          <w:sz w:val="28"/>
          <w:szCs w:val="28"/>
        </w:rPr>
      </w:pPr>
      <w:hyperlink w:anchor="_Toc280703460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2.8  TC Investment in Debt Securities (DF_TDS)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_Toc280703460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14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FA2FF8" w:rsidRPr="00FA2FF8" w:rsidRDefault="00BF51F1">
      <w:pPr>
        <w:pStyle w:val="TOC1"/>
        <w:tabs>
          <w:tab w:val="right" w:leader="dot" w:pos="9448"/>
        </w:tabs>
        <w:rPr>
          <w:rFonts w:ascii="TH SarabunPSK" w:hAnsi="TH SarabunPSK" w:cs="TH SarabunPSK"/>
          <w:b w:val="0"/>
          <w:bCs w:val="0"/>
          <w:noProof/>
          <w:sz w:val="28"/>
          <w:szCs w:val="28"/>
        </w:rPr>
      </w:pPr>
      <w:hyperlink w:anchor="_Toc280703461" w:history="1">
        <w:r w:rsidR="00FA2FF8" w:rsidRPr="00FA2FF8">
          <w:rPr>
            <w:rStyle w:val="Hyperlink"/>
            <w:rFonts w:ascii="TH SarabunPSK" w:hAnsi="TH SarabunPSK" w:cs="TH SarabunPSK"/>
            <w:noProof/>
            <w:sz w:val="28"/>
            <w:szCs w:val="28"/>
          </w:rPr>
          <w:t>Appendix A: Data Type</w:t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tab/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begin"/>
        </w:r>
        <w:r w:rsidR="00FA2FF8"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instrText xml:space="preserve"> PAGEREF _Toc280703461 \h </w:instrTex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separate"/>
        </w:r>
        <w:r w:rsidR="00966BCE">
          <w:rPr>
            <w:rFonts w:ascii="TH SarabunPSK" w:hAnsi="TH SarabunPSK" w:cs="TH SarabunPSK"/>
            <w:noProof/>
            <w:webHidden/>
            <w:sz w:val="28"/>
            <w:szCs w:val="28"/>
          </w:rPr>
          <w:t>15</w:t>
        </w:r>
        <w:r w:rsidRPr="00FA2FF8">
          <w:rPr>
            <w:rFonts w:ascii="TH SarabunPSK" w:hAnsi="TH SarabunPSK" w:cs="TH SarabunPSK"/>
            <w:noProof/>
            <w:webHidden/>
            <w:sz w:val="28"/>
            <w:szCs w:val="28"/>
          </w:rPr>
          <w:fldChar w:fldCharType="end"/>
        </w:r>
      </w:hyperlink>
    </w:p>
    <w:p w:rsidR="005113EB" w:rsidRPr="005C6BAD" w:rsidRDefault="00BF51F1">
      <w:pPr>
        <w:pStyle w:val="TableText"/>
        <w:rPr>
          <w:rFonts w:ascii="TH SarabunPSK" w:hAnsi="TH SarabunPSK" w:cs="TH SarabunPSK"/>
        </w:rPr>
      </w:pPr>
      <w:r w:rsidRPr="00FA2FF8">
        <w:rPr>
          <w:rFonts w:ascii="TH SarabunPSK" w:hAnsi="TH SarabunPSK" w:cs="TH SarabunPSK"/>
          <w:b/>
          <w:bCs/>
          <w:sz w:val="28"/>
          <w:szCs w:val="28"/>
        </w:rPr>
        <w:fldChar w:fldCharType="end"/>
      </w: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  <w:cs/>
          <w:lang w:bidi="th-TH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  <w:cs/>
          <w:lang w:bidi="th-TH"/>
        </w:rPr>
      </w:pPr>
    </w:p>
    <w:p w:rsidR="005113EB" w:rsidRPr="005C6BAD" w:rsidRDefault="005113EB">
      <w:pPr>
        <w:pStyle w:val="TableText"/>
        <w:rPr>
          <w:rFonts w:ascii="TH SarabunPSK" w:hAnsi="TH SarabunPSK" w:cs="TH SarabunPSK"/>
        </w:rPr>
      </w:pPr>
    </w:p>
    <w:p w:rsidR="005113EB" w:rsidRPr="00ED3960" w:rsidRDefault="005113EB">
      <w:pPr>
        <w:pStyle w:val="Heading1"/>
        <w:tabs>
          <w:tab w:val="clear" w:pos="-504"/>
          <w:tab w:val="num" w:pos="0"/>
        </w:tabs>
        <w:ind w:left="0"/>
        <w:rPr>
          <w:rFonts w:ascii="TH SarabunPSK" w:hAnsi="TH SarabunPSK" w:cs="TH SarabunPSK"/>
        </w:rPr>
      </w:pPr>
      <w:bookmarkStart w:id="1" w:name="_Toc145303781"/>
      <w:bookmarkStart w:id="2" w:name="_Toc169429856"/>
      <w:bookmarkStart w:id="3" w:name="_Toc169430164"/>
      <w:bookmarkStart w:id="4" w:name="_Toc169512773"/>
      <w:bookmarkStart w:id="5" w:name="_Toc280703450"/>
      <w:r w:rsidRPr="00ED3960">
        <w:rPr>
          <w:rFonts w:ascii="TH SarabunPSK" w:hAnsi="TH SarabunPSK" w:cs="TH SarabunPSK"/>
        </w:rPr>
        <w:lastRenderedPageBreak/>
        <w:t>Document Overview</w:t>
      </w:r>
      <w:bookmarkEnd w:id="1"/>
      <w:bookmarkEnd w:id="2"/>
      <w:bookmarkEnd w:id="3"/>
      <w:bookmarkEnd w:id="4"/>
      <w:bookmarkEnd w:id="5"/>
    </w:p>
    <w:p w:rsidR="005113EB" w:rsidRPr="005C6BAD" w:rsidRDefault="005113EB">
      <w:pPr>
        <w:ind w:right="520"/>
        <w:jc w:val="both"/>
        <w:rPr>
          <w:rFonts w:ascii="TH SarabunPSK" w:hAnsi="TH SarabunPSK" w:cs="TH SarabunPSK"/>
        </w:rPr>
      </w:pPr>
    </w:p>
    <w:p w:rsidR="005113EB" w:rsidRPr="00ED3960" w:rsidRDefault="005113EB">
      <w:pPr>
        <w:pStyle w:val="BodyText"/>
        <w:ind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>This document provides information on the Data files to be submitted to the Bank of Thailand (BOT). The Data Files will be electronically submitted to BOT</w:t>
      </w:r>
      <w:r w:rsidR="00B70F03" w:rsidRPr="00ED3960">
        <w:rPr>
          <w:rFonts w:ascii="TH SarabunPSK" w:hAnsi="TH SarabunPSK" w:cs="TH SarabunPSK"/>
          <w:sz w:val="28"/>
          <w:szCs w:val="28"/>
        </w:rPr>
        <w:t xml:space="preserve"> via Data Acquisition (</w:t>
      </w:r>
      <w:r w:rsidRPr="00ED3960">
        <w:rPr>
          <w:rFonts w:ascii="TH SarabunPSK" w:hAnsi="TH SarabunPSK" w:cs="TH SarabunPSK"/>
          <w:sz w:val="28"/>
          <w:szCs w:val="28"/>
        </w:rPr>
        <w:t>Internet).</w:t>
      </w:r>
    </w:p>
    <w:p w:rsidR="005113EB" w:rsidRPr="00ED3960" w:rsidRDefault="005113EB">
      <w:pPr>
        <w:ind w:right="520"/>
        <w:jc w:val="both"/>
        <w:rPr>
          <w:rFonts w:ascii="TH SarabunPSK" w:hAnsi="TH SarabunPSK" w:cs="TH SarabunPSK"/>
          <w:sz w:val="28"/>
          <w:szCs w:val="28"/>
        </w:rPr>
      </w:pPr>
    </w:p>
    <w:p w:rsidR="005113EB" w:rsidRPr="00ED3960" w:rsidRDefault="005113EB">
      <w:pPr>
        <w:ind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>This document is divided into 3</w:t>
      </w:r>
      <w:r w:rsidRPr="00ED3960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ED3960">
        <w:rPr>
          <w:rFonts w:ascii="TH SarabunPSK" w:hAnsi="TH SarabunPSK" w:cs="TH SarabunPSK"/>
          <w:sz w:val="28"/>
          <w:szCs w:val="28"/>
        </w:rPr>
        <w:t>major sections:</w:t>
      </w:r>
    </w:p>
    <w:p w:rsidR="005113EB" w:rsidRPr="00ED3960" w:rsidRDefault="005113EB">
      <w:pPr>
        <w:ind w:right="520"/>
        <w:jc w:val="both"/>
        <w:rPr>
          <w:rFonts w:ascii="TH SarabunPSK" w:hAnsi="TH SarabunPSK" w:cs="TH SarabunPSK"/>
          <w:sz w:val="28"/>
          <w:szCs w:val="28"/>
        </w:rPr>
      </w:pPr>
    </w:p>
    <w:p w:rsidR="005113EB" w:rsidRPr="00ED3960" w:rsidRDefault="005113EB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1.  Data File Summary</w:t>
      </w:r>
      <w:r w:rsidRPr="00ED3960">
        <w:rPr>
          <w:rFonts w:ascii="TH SarabunPSK" w:hAnsi="TH SarabunPSK" w:cs="TH SarabunPSK"/>
          <w:sz w:val="28"/>
          <w:szCs w:val="28"/>
        </w:rPr>
        <w:t xml:space="preserve"> section provides an overview of the new Data File, by listing all the </w:t>
      </w:r>
    </w:p>
    <w:p w:rsidR="005113EB" w:rsidRDefault="005113EB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 xml:space="preserve">     </w:t>
      </w:r>
      <w:r w:rsidRPr="00ED3960">
        <w:rPr>
          <w:rFonts w:ascii="TH SarabunPSK" w:hAnsi="TH SarabunPSK" w:cs="TH SarabunPSK"/>
          <w:sz w:val="28"/>
          <w:szCs w:val="28"/>
        </w:rPr>
        <w:t>Data Files in the new system, and how they are related to the existing reports.</w:t>
      </w:r>
    </w:p>
    <w:p w:rsidR="00ED3960" w:rsidRPr="00ED3960" w:rsidRDefault="00ED3960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</w:p>
    <w:p w:rsidR="005113EB" w:rsidRPr="00ED3960" w:rsidRDefault="005113EB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2.  Data File Data Element</w:t>
      </w:r>
      <w:r w:rsidRPr="00ED3960">
        <w:rPr>
          <w:rFonts w:ascii="TH SarabunPSK" w:hAnsi="TH SarabunPSK" w:cs="TH SarabunPSK"/>
          <w:sz w:val="28"/>
          <w:szCs w:val="28"/>
        </w:rPr>
        <w:t xml:space="preserve"> section discusses in more details all the data elements within</w:t>
      </w:r>
    </w:p>
    <w:p w:rsidR="005113EB" w:rsidRPr="00ED3960" w:rsidRDefault="005113EB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 xml:space="preserve">     </w:t>
      </w:r>
      <w:r w:rsidRPr="00ED3960">
        <w:rPr>
          <w:rFonts w:ascii="TH SarabunPSK" w:hAnsi="TH SarabunPSK" w:cs="TH SarabunPSK"/>
          <w:sz w:val="28"/>
          <w:szCs w:val="28"/>
        </w:rPr>
        <w:t>each of the defined Data Files. For each of the data elements, we have defined a valid</w:t>
      </w:r>
    </w:p>
    <w:p w:rsidR="005113EB" w:rsidRDefault="005113EB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 xml:space="preserve">     data type. The list of all data types can be found in the Data Type Section.</w:t>
      </w:r>
    </w:p>
    <w:p w:rsidR="00ED3960" w:rsidRPr="00ED3960" w:rsidRDefault="00ED3960">
      <w:pPr>
        <w:ind w:left="720" w:right="520"/>
        <w:jc w:val="both"/>
        <w:rPr>
          <w:rFonts w:ascii="TH SarabunPSK" w:hAnsi="TH SarabunPSK" w:cs="TH SarabunPSK"/>
          <w:sz w:val="28"/>
          <w:szCs w:val="28"/>
        </w:rPr>
      </w:pPr>
    </w:p>
    <w:p w:rsidR="005113EB" w:rsidRPr="00ED3960" w:rsidRDefault="005113EB">
      <w:pPr>
        <w:ind w:right="520" w:firstLine="7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3.  Data Type</w:t>
      </w:r>
      <w:r w:rsidRPr="00ED3960">
        <w:rPr>
          <w:rFonts w:ascii="TH SarabunPSK" w:hAnsi="TH SarabunPSK" w:cs="TH SarabunPSK"/>
          <w:sz w:val="28"/>
          <w:szCs w:val="28"/>
        </w:rPr>
        <w:t xml:space="preserve"> section, which also provides the submission format for each of the data type, </w:t>
      </w:r>
    </w:p>
    <w:p w:rsidR="005113EB" w:rsidRPr="00ED3960" w:rsidRDefault="005113EB">
      <w:pPr>
        <w:ind w:left="960" w:right="520" w:firstLine="6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 xml:space="preserve">as well as some sample value. There is a special kind of data elements called </w:t>
      </w:r>
      <w:r w:rsidRPr="00ED3960">
        <w:rPr>
          <w:rFonts w:ascii="TH SarabunPSK" w:hAnsi="TH SarabunPSK" w:cs="TH SarabunPSK"/>
          <w:sz w:val="28"/>
          <w:szCs w:val="28"/>
        </w:rPr>
        <w:br/>
        <w:t xml:space="preserve"> ‘Classification’ data element, which is used to classify other data element, for example </w:t>
      </w:r>
    </w:p>
    <w:p w:rsidR="005113EB" w:rsidRPr="00ED3960" w:rsidRDefault="005113EB">
      <w:pPr>
        <w:pStyle w:val="BodyTextIndent"/>
        <w:ind w:left="960" w:firstLine="60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>Currency Id, Country Id, Arrangement Type, etc. Classification data elements will contain a</w:t>
      </w:r>
      <w:r w:rsidRPr="00ED3960">
        <w:rPr>
          <w:rFonts w:ascii="TH SarabunPSK" w:hAnsi="TH SarabunPSK" w:cs="TH SarabunPSK"/>
          <w:sz w:val="28"/>
          <w:szCs w:val="28"/>
        </w:rPr>
        <w:br/>
        <w:t xml:space="preserve"> number of possible values, for example Currency Id can be ‘USD, ‘JPY’, or ‘THB’, etc. The</w:t>
      </w:r>
    </w:p>
    <w:p w:rsidR="005113EB" w:rsidRPr="00ED3960" w:rsidRDefault="005113EB">
      <w:pPr>
        <w:pStyle w:val="BodyTextIndent"/>
        <w:ind w:left="960" w:firstLine="60"/>
        <w:rPr>
          <w:rFonts w:ascii="TH SarabunPSK" w:hAnsi="TH SarabunPSK" w:cs="TH SarabunPSK"/>
          <w:sz w:val="28"/>
          <w:szCs w:val="28"/>
          <w:cs/>
        </w:rPr>
      </w:pPr>
      <w:r w:rsidRPr="00ED3960">
        <w:rPr>
          <w:rFonts w:ascii="TH SarabunPSK" w:hAnsi="TH SarabunPSK" w:cs="TH SarabunPSK"/>
          <w:sz w:val="28"/>
          <w:szCs w:val="28"/>
        </w:rPr>
        <w:t>list of all classifications can be found in the Classification Document.</w:t>
      </w:r>
    </w:p>
    <w:p w:rsidR="005113EB" w:rsidRPr="00ED3960" w:rsidRDefault="005113EB">
      <w:pPr>
        <w:ind w:right="520" w:firstLine="7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:rsidR="005113EB" w:rsidRPr="00ED3960" w:rsidRDefault="005113EB">
      <w:pPr>
        <w:ind w:right="520"/>
        <w:rPr>
          <w:rFonts w:ascii="TH SarabunPSK" w:hAnsi="TH SarabunPSK" w:cs="TH SarabunPSK"/>
          <w:b/>
          <w:bCs/>
          <w:sz w:val="28"/>
          <w:szCs w:val="28"/>
        </w:rPr>
      </w:pPr>
    </w:p>
    <w:p w:rsidR="005113EB" w:rsidRPr="00ED3960" w:rsidRDefault="005113EB">
      <w:pPr>
        <w:ind w:right="520"/>
        <w:rPr>
          <w:rFonts w:ascii="TH SarabunPSK" w:hAnsi="TH SarabunPSK" w:cs="TH SarabunPSK"/>
          <w:b/>
          <w:bCs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Vocabulary:</w:t>
      </w:r>
    </w:p>
    <w:p w:rsidR="005113EB" w:rsidRPr="00ED3960" w:rsidRDefault="005113EB">
      <w:pPr>
        <w:numPr>
          <w:ilvl w:val="0"/>
          <w:numId w:val="2"/>
        </w:numPr>
        <w:ind w:right="520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Granularity</w:t>
      </w:r>
      <w:r w:rsidRPr="00ED3960">
        <w:rPr>
          <w:rFonts w:ascii="TH SarabunPSK" w:hAnsi="TH SarabunPSK" w:cs="TH SarabunPSK"/>
          <w:sz w:val="28"/>
          <w:szCs w:val="28"/>
        </w:rPr>
        <w:t xml:space="preserve"> means granularity of data (how detailed the data is). </w:t>
      </w:r>
    </w:p>
    <w:p w:rsidR="005113EB" w:rsidRPr="00ED3960" w:rsidRDefault="005113EB">
      <w:pPr>
        <w:numPr>
          <w:ilvl w:val="0"/>
          <w:numId w:val="2"/>
        </w:numPr>
        <w:ind w:right="520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b/>
          <w:bCs/>
          <w:sz w:val="28"/>
          <w:szCs w:val="28"/>
        </w:rPr>
        <w:t>Frequency</w:t>
      </w:r>
      <w:r w:rsidRPr="00ED3960">
        <w:rPr>
          <w:rFonts w:ascii="TH SarabunPSK" w:hAnsi="TH SarabunPSK" w:cs="TH SarabunPSK"/>
          <w:sz w:val="28"/>
          <w:szCs w:val="28"/>
        </w:rPr>
        <w:t xml:space="preserve"> means frequency of submission (how frequent each institution has to submit the data).</w:t>
      </w:r>
    </w:p>
    <w:p w:rsidR="005113EB" w:rsidRPr="00ED3960" w:rsidRDefault="005113EB">
      <w:pPr>
        <w:ind w:left="2520" w:right="520"/>
        <w:jc w:val="both"/>
        <w:rPr>
          <w:rFonts w:ascii="TH SarabunPSK" w:hAnsi="TH SarabunPSK" w:cs="TH SarabunPSK"/>
          <w:sz w:val="28"/>
          <w:szCs w:val="28"/>
        </w:rPr>
      </w:pPr>
    </w:p>
    <w:p w:rsidR="005113EB" w:rsidRPr="00ED3960" w:rsidRDefault="005113EB">
      <w:pPr>
        <w:ind w:left="270" w:right="520"/>
        <w:jc w:val="both"/>
        <w:rPr>
          <w:rFonts w:ascii="TH SarabunPSK" w:hAnsi="TH SarabunPSK" w:cs="TH SarabunPSK"/>
          <w:sz w:val="28"/>
          <w:szCs w:val="28"/>
        </w:rPr>
      </w:pPr>
      <w:r w:rsidRPr="00ED3960">
        <w:rPr>
          <w:rFonts w:ascii="TH SarabunPSK" w:hAnsi="TH SarabunPSK" w:cs="TH SarabunPSK"/>
          <w:sz w:val="28"/>
          <w:szCs w:val="28"/>
        </w:rPr>
        <w:t xml:space="preserve"> </w:t>
      </w:r>
    </w:p>
    <w:p w:rsidR="005113EB" w:rsidRPr="005C6BAD" w:rsidRDefault="005113EB" w:rsidP="00FC6764">
      <w:pPr>
        <w:ind w:right="520"/>
        <w:rPr>
          <w:rFonts w:ascii="TH SarabunPSK" w:hAnsi="TH SarabunPSK" w:cs="TH SarabunPSK"/>
        </w:rPr>
      </w:pPr>
    </w:p>
    <w:p w:rsidR="005113EB" w:rsidRPr="005E2D8C" w:rsidRDefault="003E1F9C">
      <w:pPr>
        <w:pStyle w:val="Heading1"/>
        <w:tabs>
          <w:tab w:val="clear" w:pos="-504"/>
          <w:tab w:val="num" w:pos="0"/>
        </w:tabs>
        <w:ind w:left="0"/>
        <w:rPr>
          <w:rFonts w:ascii="TH SarabunPSK" w:hAnsi="TH SarabunPSK" w:cs="TH SarabunPSK"/>
        </w:rPr>
      </w:pPr>
      <w:bookmarkStart w:id="6" w:name="_Toc145303782"/>
      <w:bookmarkStart w:id="7" w:name="_Toc169429857"/>
      <w:bookmarkStart w:id="8" w:name="_Toc169430165"/>
      <w:bookmarkStart w:id="9" w:name="_Toc169512774"/>
      <w:bookmarkStart w:id="10" w:name="_Toc280703451"/>
      <w:r w:rsidRPr="005E2D8C">
        <w:rPr>
          <w:rFonts w:ascii="TH SarabunPSK" w:hAnsi="TH SarabunPSK" w:cs="TH SarabunPSK"/>
        </w:rPr>
        <w:lastRenderedPageBreak/>
        <w:t xml:space="preserve">1. </w:t>
      </w:r>
      <w:r w:rsidR="005113EB" w:rsidRPr="005E2D8C">
        <w:rPr>
          <w:rFonts w:ascii="TH SarabunPSK" w:hAnsi="TH SarabunPSK" w:cs="TH SarabunPSK"/>
        </w:rPr>
        <w:t>Data File Summary</w:t>
      </w:r>
      <w:bookmarkEnd w:id="6"/>
      <w:bookmarkEnd w:id="7"/>
      <w:bookmarkEnd w:id="8"/>
      <w:bookmarkEnd w:id="9"/>
      <w:bookmarkEnd w:id="10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/>
      </w:tblPr>
      <w:tblGrid>
        <w:gridCol w:w="426"/>
        <w:gridCol w:w="2551"/>
        <w:gridCol w:w="1045"/>
        <w:gridCol w:w="1418"/>
        <w:gridCol w:w="1559"/>
        <w:gridCol w:w="2640"/>
      </w:tblGrid>
      <w:tr w:rsidR="00F94FF9" w:rsidRPr="005E2D8C" w:rsidTr="00B63770">
        <w:tc>
          <w:tcPr>
            <w:tcW w:w="2977" w:type="dxa"/>
            <w:gridSpan w:val="2"/>
            <w:shd w:val="clear" w:color="auto" w:fill="DAEEF3"/>
            <w:vAlign w:val="center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New Data File Subject Area</w:t>
            </w:r>
          </w:p>
        </w:tc>
        <w:tc>
          <w:tcPr>
            <w:tcW w:w="1045" w:type="dxa"/>
            <w:shd w:val="clear" w:color="auto" w:fill="DAEEF3"/>
            <w:vAlign w:val="center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ABBR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Granularity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</w:t>
            </w:r>
          </w:p>
        </w:tc>
        <w:tc>
          <w:tcPr>
            <w:tcW w:w="2640" w:type="dxa"/>
            <w:shd w:val="clear" w:color="auto" w:fill="DAEEF3"/>
            <w:vAlign w:val="center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94FF9" w:rsidRPr="005E2D8C" w:rsidTr="00B63770">
        <w:tc>
          <w:tcPr>
            <w:tcW w:w="426" w:type="dxa"/>
          </w:tcPr>
          <w:p w:rsidR="00F94FF9" w:rsidRPr="005E2D8C" w:rsidRDefault="00F94FF9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94FF9" w:rsidRPr="005E2D8C" w:rsidRDefault="00222C57" w:rsidP="00B637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</w:t>
            </w:r>
            <w:r w:rsidR="003F4D06" w:rsidRPr="005E2D8C">
              <w:rPr>
                <w:rFonts w:ascii="TH SarabunPSK" w:hAnsi="TH SarabunPSK" w:cs="TH SarabunPSK"/>
                <w:sz w:val="28"/>
                <w:szCs w:val="28"/>
              </w:rPr>
              <w:t>ransaction b</w:t>
            </w:r>
            <w:r w:rsidR="00677A80">
              <w:rPr>
                <w:rFonts w:ascii="TH SarabunPSK" w:hAnsi="TH SarabunPSK" w:cs="TH SarabunPSK"/>
                <w:sz w:val="28"/>
                <w:szCs w:val="28"/>
              </w:rPr>
              <w:t>etween TC and GC</w:t>
            </w:r>
          </w:p>
        </w:tc>
        <w:tc>
          <w:tcPr>
            <w:tcW w:w="1045" w:type="dxa"/>
          </w:tcPr>
          <w:p w:rsidR="00F94FF9" w:rsidRPr="005E2D8C" w:rsidRDefault="00F94FF9" w:rsidP="00B637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DF_TGC</w:t>
            </w:r>
          </w:p>
        </w:tc>
        <w:tc>
          <w:tcPr>
            <w:tcW w:w="1418" w:type="dxa"/>
          </w:tcPr>
          <w:p w:rsidR="00F94FF9" w:rsidRPr="005E2D8C" w:rsidRDefault="00F94FF9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F94FF9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F94FF9" w:rsidRPr="00BA7579" w:rsidRDefault="00F94FF9" w:rsidP="00020EB1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A757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ธุรกรรมค่าสินค้าและบริการ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และธุรกรรมอื่น ๆ </w:t>
            </w:r>
            <w:r w:rsidRPr="00BA757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ที่ศูนย์บริหารเงินรับ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หรือจ่ายเงินแทนกลุ่มบริษัททั้งในและต่างประเทศ และการทำธุรกรรมเพื่อศูนย์บริหารเงินเอง (โดยให้รายงานเป็นยอด </w:t>
            </w:r>
            <w:r w:rsidR="00020EB1" w:rsidRPr="00BA757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Net 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หรือ </w:t>
            </w:r>
            <w:r w:rsidR="00020EB1" w:rsidRPr="00BA757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Gross)  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ทั้งนี้ ธุรกรรมซื้อขายเงินตราต่างประเทศระหว่างศูนย์บริหารเงินกับกลุ่มบริษัทให้รายงานด้วย (โดยให้รายงานเป็นยอด </w:t>
            </w:r>
            <w:r w:rsidR="00020EB1" w:rsidRPr="00BA757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Gross 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เท่านั้น) 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Lending and Borrowing Transaction</w:t>
            </w:r>
          </w:p>
        </w:tc>
        <w:tc>
          <w:tcPr>
            <w:tcW w:w="1045" w:type="dxa"/>
          </w:tcPr>
          <w:p w:rsidR="00A65B83" w:rsidRPr="005E2D8C" w:rsidRDefault="00A65B83" w:rsidP="00222C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DF_TLB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A65B83" w:rsidRPr="00BA7579" w:rsidRDefault="00A65B83" w:rsidP="00020EB1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A757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รายงานการกู้/ ชำระคืนเงินกู้ หรือให้กู้ / รับชำระคืนเงินให้กู้ 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ระหว่างศูนย์บริหารเงินกับกลุ่มบริษัท และธุรกรรมที่ศูนย์บริหารเงินกู้ยืมเงินตราต่างประเทศกับนิติบุคคลรับอนุญาต  </w:t>
            </w:r>
            <w:r w:rsidRPr="00BA757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(กรณียอดเงินคงค้างให้รายงานเฉพาะวันสิ้นเดือนโดยแยกตามสกุลเงิน</w:t>
            </w:r>
            <w:r w:rsidR="00020EB1" w:rsidRPr="00BA757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ไม่ต้องแยกตามชื่อผู้กู้/ผู้ให้กู้</w:t>
            </w:r>
            <w:r w:rsidRPr="00BA757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FX Hedging Transaction</w:t>
            </w:r>
          </w:p>
        </w:tc>
        <w:tc>
          <w:tcPr>
            <w:tcW w:w="1045" w:type="dxa"/>
          </w:tcPr>
          <w:p w:rsidR="00A65B83" w:rsidRPr="005E2D8C" w:rsidRDefault="00A65B83" w:rsidP="00222C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DF_TFH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รายงานการทำธุรกรรมล่วงหน้าเพื่อบริหารความเสี่ยงจากอัตราแลกเปลี่ยนกับนิติบุคคลรับอนุญาต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FX Trading Transaction</w:t>
            </w:r>
          </w:p>
        </w:tc>
        <w:tc>
          <w:tcPr>
            <w:tcW w:w="1045" w:type="dxa"/>
          </w:tcPr>
          <w:p w:rsidR="00A65B83" w:rsidRPr="005E2D8C" w:rsidRDefault="00A65B83" w:rsidP="00222C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DF_TFX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รายงานการทำธุรกรรมซื้อ/ขาย/ไม่ขาย-ไม่ฝาก (รับ)/ไม่ขาย-ไม่ฝาก (จ่าย) ของศูนย์บริหารเงินกับนิติบุคคลรับอนุญาต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Foreign Currency Deposit Arrangement</w:t>
            </w:r>
          </w:p>
        </w:tc>
        <w:tc>
          <w:tcPr>
            <w:tcW w:w="1045" w:type="dxa"/>
          </w:tcPr>
          <w:p w:rsidR="00A65B83" w:rsidRPr="005E2D8C" w:rsidRDefault="00A65B83" w:rsidP="00DE50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DF_TDA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รายงานรายละเอียดบัญชีเงินฝากเงินตราต่างประเทศ และ บัญชีเงินฝากในต่างประเทศ (ของศูนย์บริหารเงินและกลุ่มบริษัท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Foreign Currency Deposit Transaction</w:t>
            </w:r>
          </w:p>
        </w:tc>
        <w:tc>
          <w:tcPr>
            <w:tcW w:w="1045" w:type="dxa"/>
          </w:tcPr>
          <w:p w:rsidR="00A65B83" w:rsidRPr="005E2D8C" w:rsidRDefault="00A65B83" w:rsidP="00B637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DF_TDT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รายงานรายการฝาก/ถอน/โอน/ยอดคงค้าง ของบัญชีเงินฝากเงินตราต่างประเทศและบัญชีเงินฝากในต่างประเทศ (กรณีเป็นยอดคงค้างให้รายงานเฉพาะวันสิ้นเดือนเท่านั้น)</w:t>
            </w:r>
          </w:p>
        </w:tc>
      </w:tr>
      <w:tr w:rsidR="00A65B83" w:rsidRPr="005E2D8C" w:rsidTr="00B63770">
        <w:tc>
          <w:tcPr>
            <w:tcW w:w="426" w:type="dxa"/>
          </w:tcPr>
          <w:p w:rsidR="00A65B83" w:rsidRPr="005E2D8C" w:rsidRDefault="00A65B83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A65B83" w:rsidRPr="005E2D8C" w:rsidRDefault="00A65B83" w:rsidP="00DE50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for Non-resident Baht Account Transaction</w:t>
            </w:r>
          </w:p>
        </w:tc>
        <w:tc>
          <w:tcPr>
            <w:tcW w:w="1045" w:type="dxa"/>
          </w:tcPr>
          <w:p w:rsidR="00A65B83" w:rsidRPr="005E2D8C" w:rsidRDefault="00A65B83" w:rsidP="00DE50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DF_TBA</w:t>
            </w:r>
          </w:p>
        </w:tc>
        <w:tc>
          <w:tcPr>
            <w:tcW w:w="1418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A65B83" w:rsidRPr="005E2D8C" w:rsidRDefault="00A65B8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ถัดไป</w:t>
            </w:r>
          </w:p>
        </w:tc>
        <w:tc>
          <w:tcPr>
            <w:tcW w:w="2640" w:type="dxa"/>
          </w:tcPr>
          <w:p w:rsidR="00A65B83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รายงานที่ศูนย์บริหารเงิน รับ/จ่ายเงินบาทจากต่างประเทศโดย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ผ่านบัญชีเงินบาทของผู้มีถิ่นที่อยู่นอกประเทศที่เปิดกับนิติบุคคลรับอนุญาตในประเทศ</w:t>
            </w:r>
          </w:p>
        </w:tc>
      </w:tr>
      <w:tr w:rsidR="0019175B" w:rsidRPr="005E2D8C" w:rsidTr="00B63770">
        <w:tc>
          <w:tcPr>
            <w:tcW w:w="426" w:type="dxa"/>
          </w:tcPr>
          <w:p w:rsidR="0019175B" w:rsidRPr="005E2D8C" w:rsidRDefault="0019175B" w:rsidP="00B637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19175B" w:rsidRPr="005E2D8C" w:rsidRDefault="00DE5062" w:rsidP="00B637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 Investment in Debt Securities</w:t>
            </w:r>
          </w:p>
        </w:tc>
        <w:tc>
          <w:tcPr>
            <w:tcW w:w="1045" w:type="dxa"/>
          </w:tcPr>
          <w:p w:rsidR="0019175B" w:rsidRPr="005E2D8C" w:rsidRDefault="00DE5062" w:rsidP="00B637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DF_TDS</w:t>
            </w:r>
          </w:p>
        </w:tc>
        <w:tc>
          <w:tcPr>
            <w:tcW w:w="1418" w:type="dxa"/>
          </w:tcPr>
          <w:p w:rsidR="0019175B" w:rsidRPr="005E2D8C" w:rsidRDefault="0019175B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1559" w:type="dxa"/>
          </w:tcPr>
          <w:p w:rsidR="0019175B" w:rsidRPr="005E2D8C" w:rsidRDefault="00A65B83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วันทำการของเดือนถัดไป</w:t>
            </w:r>
          </w:p>
        </w:tc>
        <w:tc>
          <w:tcPr>
            <w:tcW w:w="2640" w:type="dxa"/>
          </w:tcPr>
          <w:p w:rsidR="0019175B" w:rsidRPr="005E2D8C" w:rsidRDefault="0019175B" w:rsidP="00B63770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รายงานรายละเอียดการลงทุนในตราสารหนี้ในต่างประเทศ รายงานเฉพาะวันที่มีรายการ และรายงานยอดคงค้างตราสารหนี้ ณ วันสิ้นเดือนเป็นยอดรวมแยกตามสกุลเงิน</w:t>
            </w:r>
          </w:p>
        </w:tc>
      </w:tr>
    </w:tbl>
    <w:p w:rsidR="005113EB" w:rsidRPr="005E2D8C" w:rsidRDefault="003E1F9C">
      <w:pPr>
        <w:pStyle w:val="Heading1"/>
        <w:tabs>
          <w:tab w:val="clear" w:pos="-504"/>
          <w:tab w:val="num" w:pos="0"/>
        </w:tabs>
        <w:ind w:left="0"/>
        <w:rPr>
          <w:rFonts w:ascii="TH SarabunPSK" w:hAnsi="TH SarabunPSK" w:cs="TH SarabunPSK"/>
        </w:rPr>
      </w:pPr>
      <w:bookmarkStart w:id="11" w:name="_Toc145303783"/>
      <w:bookmarkStart w:id="12" w:name="_Toc169429858"/>
      <w:bookmarkStart w:id="13" w:name="_Toc169430166"/>
      <w:bookmarkStart w:id="14" w:name="_Toc169512775"/>
      <w:bookmarkStart w:id="15" w:name="_Toc280703452"/>
      <w:r w:rsidRPr="005E2D8C">
        <w:rPr>
          <w:rFonts w:ascii="TH SarabunPSK" w:hAnsi="TH SarabunPSK" w:cs="TH SarabunPSK"/>
        </w:rPr>
        <w:lastRenderedPageBreak/>
        <w:t xml:space="preserve">2. </w:t>
      </w:r>
      <w:r w:rsidR="005113EB" w:rsidRPr="005E2D8C">
        <w:rPr>
          <w:rFonts w:ascii="TH SarabunPSK" w:hAnsi="TH SarabunPSK" w:cs="TH SarabunPSK"/>
        </w:rPr>
        <w:t>Data File: Data Elements</w:t>
      </w:r>
      <w:bookmarkEnd w:id="11"/>
      <w:bookmarkEnd w:id="12"/>
      <w:bookmarkEnd w:id="13"/>
      <w:bookmarkEnd w:id="14"/>
      <w:bookmarkEnd w:id="15"/>
    </w:p>
    <w:p w:rsidR="005113EB" w:rsidRPr="005E2D8C" w:rsidRDefault="005113EB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5113EB" w:rsidRPr="005E2D8C" w:rsidTr="007766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Data File: </w:t>
            </w:r>
          </w:p>
        </w:tc>
        <w:tc>
          <w:tcPr>
            <w:tcW w:w="8046" w:type="dxa"/>
          </w:tcPr>
          <w:p w:rsidR="005113EB" w:rsidRPr="005E2D8C" w:rsidRDefault="005113EB" w:rsidP="00776685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16" w:name="_Toc185647887"/>
            <w:bookmarkStart w:id="17" w:name="_Toc280703453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2.1   </w:t>
            </w:r>
            <w:r w:rsidR="003F4D06"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Transaction between TC</w:t>
            </w:r>
            <w:r w:rsidR="00776685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3F4D06"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and GC</w:t>
            </w:r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DF_</w:t>
            </w:r>
            <w:r w:rsidR="003E1F9C"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TGC</w:t>
            </w:r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  <w:bookmarkEnd w:id="16"/>
            <w:bookmarkEnd w:id="17"/>
            <w:r w:rsidR="003E1F9C"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5113EB" w:rsidRPr="005E2D8C" w:rsidTr="007766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 w:rsidP="00F52C0A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5113EB" w:rsidRPr="005E2D8C" w:rsidRDefault="005113EB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5113EB" w:rsidRPr="005E2D8C" w:rsidTr="00994237">
        <w:trPr>
          <w:cantSplit/>
          <w:trHeight w:val="28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 w:rsidP="009942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 w:rsidP="009942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5E2D8C" w:rsidRDefault="005113EB" w:rsidP="009942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5E2D8C" w:rsidRDefault="005113EB" w:rsidP="009942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5E2D8C" w:rsidRDefault="005113EB" w:rsidP="009942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531AAC" w:rsidRPr="005E2D8C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วันที่ศูนย์บริหารเงินทำธุรกรรมกับกลุ่มบริษัท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Settlement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วันที่ศูนย์บริหารเงินทำธุรกรรมเงินตราต่างประเทศกับนิติบุคคลรับอนุญาต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TC</w:t>
            </w:r>
            <w:r w:rsidR="00966BCE" w:rsidRPr="00966BCE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5E2D8C">
              <w:rPr>
                <w:rFonts w:ascii="TH SarabunPSK" w:hAnsi="TH SarabunPSK" w:cs="TH SarabunPSK"/>
                <w:sz w:val="28"/>
                <w:szCs w:val="28"/>
              </w:rPr>
              <w:t>Transaction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ประเภทธุรกรรมที่ศูนย์บริหารเงินบริหารให้กลุ่ม 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เลขที่อ้างอิงของกลุ่มบริษัท หรือเครือข่ายธุรกิจ 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531AAC" w:rsidRPr="005E2D8C" w:rsidRDefault="00635EB5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B421BB" w:rsidRPr="00200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จำนวนเงินที่รับหรือจ่าย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490D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490D" w:rsidRPr="007C490D" w:rsidRDefault="00292C7A" w:rsidP="00994237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92C7A">
              <w:rPr>
                <w:rFonts w:ascii="TH SarabunPSK" w:hAnsi="TH SarabunPSK" w:cs="TH SarabunPSK"/>
                <w:color w:val="FF0000"/>
                <w:sz w:val="28"/>
                <w:szCs w:val="28"/>
              </w:rPr>
              <w:t>Exchange Rate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490D" w:rsidRPr="00292C7A" w:rsidRDefault="00292C7A" w:rsidP="00994237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92C7A">
              <w:rPr>
                <w:rFonts w:ascii="TH SarabunPSK" w:hAnsi="TH SarabunPSK" w:cs="TH SarabunPSK"/>
                <w:color w:val="FF0000"/>
                <w:sz w:val="28"/>
                <w:szCs w:val="28"/>
              </w:rPr>
              <w:t>Exchange Rate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490D" w:rsidRPr="00386087" w:rsidRDefault="007C490D" w:rsidP="00994237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38608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อัตราแลกเปลี่ยนที่ศูนย์บริหารเงินทำกับกลุ่มบริษัท</w:t>
            </w:r>
          </w:p>
        </w:tc>
        <w:tc>
          <w:tcPr>
            <w:tcW w:w="540" w:type="dxa"/>
          </w:tcPr>
          <w:p w:rsidR="007C490D" w:rsidRPr="007C490D" w:rsidRDefault="007C490D" w:rsidP="00994237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7C490D" w:rsidRPr="007C490D" w:rsidRDefault="002E0DF8" w:rsidP="00994237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C490D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วัตถุประสงค์การทำรายการ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531AAC" w:rsidRPr="005E2D8C" w:rsidRDefault="0077579F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531AAC" w:rsidRPr="005E2D8C" w:rsidTr="001602D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ชื่อคู่ค้าในประเทศ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ชื่อคู่ค้าในประเทศที่ส่งออกสินค้าหรือบริการให้แก่กลุ่มบริษัทในต่างประเทศ 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531AAC" w:rsidRPr="005E2D8C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B421BB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00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TC </w:t>
            </w:r>
            <w:r w:rsidR="00531AAC" w:rsidRPr="005E2D8C">
              <w:rPr>
                <w:rFonts w:ascii="TH SarabunPSK" w:hAnsi="TH SarabunPSK" w:cs="TH SarabunPSK"/>
                <w:sz w:val="28"/>
                <w:szCs w:val="28"/>
              </w:rPr>
              <w:t>Business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ลักษณะการทำธุรกิจของศูนย์บริหารเงิน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531AAC" w:rsidRPr="005E2D8C" w:rsidRDefault="00B37895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531AAC" w:rsidRPr="005E2D8C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1AAC" w:rsidRPr="005E2D8C" w:rsidRDefault="00531AAC" w:rsidP="009942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531AAC" w:rsidRPr="005E2D8C" w:rsidRDefault="00531AAC" w:rsidP="009942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191C1C" w:rsidRPr="005C6BAD" w:rsidRDefault="00191C1C" w:rsidP="004A44B7">
      <w:pPr>
        <w:rPr>
          <w:rFonts w:ascii="TH SarabunPSK" w:hAnsi="TH SarabunPSK" w:cs="TH SarabunPSK"/>
        </w:rPr>
        <w:sectPr w:rsidR="00191C1C" w:rsidRPr="005C6BAD">
          <w:headerReference w:type="even" r:id="rId15"/>
          <w:headerReference w:type="first" r:id="rId16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tbl>
      <w:tblPr>
        <w:tblW w:w="95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04"/>
      </w:tblGrid>
      <w:tr w:rsidR="005113EB" w:rsidRPr="008C4976" w:rsidTr="00903C6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Toc169512776"/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Data File:</w:t>
            </w:r>
            <w:bookmarkEnd w:id="18"/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04" w:type="dxa"/>
          </w:tcPr>
          <w:p w:rsidR="005113EB" w:rsidRPr="008C4976" w:rsidRDefault="005113EB" w:rsidP="003F4D06">
            <w:pPr>
              <w:pStyle w:val="Heading2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19" w:name="_Toc169429859"/>
            <w:bookmarkStart w:id="20" w:name="_Toc169430167"/>
            <w:bookmarkStart w:id="21" w:name="_Toc169512777"/>
            <w:bookmarkStart w:id="22" w:name="_Toc280703454"/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</w:t>
            </w:r>
            <w:r w:rsidR="00171419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bookmarkEnd w:id="19"/>
            <w:bookmarkEnd w:id="20"/>
            <w:bookmarkEnd w:id="21"/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</w:t>
            </w:r>
            <w:r w:rsidR="003F4D06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TC Lending and Borrowing Transaction (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DF_</w:t>
            </w:r>
            <w:r w:rsidR="003F4D06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</w:t>
            </w:r>
            <w:r w:rsidR="00903C6B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LB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  <w:bookmarkEnd w:id="22"/>
          </w:p>
        </w:tc>
      </w:tr>
      <w:tr w:rsidR="005113EB" w:rsidRPr="008C4976" w:rsidTr="00903C6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5113EB" w:rsidRPr="008C4976" w:rsidRDefault="005113EB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5113EB" w:rsidRPr="008C4976" w:rsidTr="007D76F2">
        <w:trPr>
          <w:cantSplit/>
          <w:trHeight w:val="28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B34A80" w:rsidRPr="008C4976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4A80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4A80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4A80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Arrangement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4A80" w:rsidRPr="008C4976" w:rsidRDefault="00B34A80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ประเภทสัญญา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34A80" w:rsidRPr="008C4976" w:rsidRDefault="00B34A80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75740C" w:rsidRDefault="000A756F" w:rsidP="000E0925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</w:rPr>
              <w:t>Arrangement Term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75740C" w:rsidRDefault="000A756F" w:rsidP="000E0925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75740C" w:rsidRDefault="000A756F" w:rsidP="000E0925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ประเภทอายุสัญญา</w:t>
            </w:r>
          </w:p>
        </w:tc>
        <w:tc>
          <w:tcPr>
            <w:tcW w:w="540" w:type="dxa"/>
          </w:tcPr>
          <w:p w:rsidR="000A756F" w:rsidRPr="0075740C" w:rsidRDefault="000A756F" w:rsidP="000E0925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A756F" w:rsidRPr="008C4976" w:rsidRDefault="000A756F" w:rsidP="000E092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00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>Loan Deposit Transaction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ประเภทธุรกรรม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56F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เลขที่อ้างอิงของกลุ่มบริษัท หรือเครือข่ายธุรกิจ ที่เป็นผู้กู้ / ผู้ให้กู้กับศูนย์บริหารเงิน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ระบุชื่อผู้ให้กู้ กรณีผู้ให้กู้ไม่ใช่กลุ่มบริษัท หรือเครือข่ายธุรกิจ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Counterparty Country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อยู่ของ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ผู้ให้กู้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200416" w:rsidRDefault="000A756F" w:rsidP="007D76F2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00416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จำนวนเงินที่เบิก / รับคืน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756F" w:rsidRPr="008C4976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Interest Rate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อัตราดอกเบี้ยต่อปี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รหัสธนาคารผู้รักษาบัญชีเงินบาทของบุคคลผู้มีถิ่นที่อยู่นอกประเทศ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NRBA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ชื่อเจ้าของบัญชีเงินบาทของบุคคลผู้มีถิ่นที่อยู่นอกประเทศ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A756F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56F" w:rsidRPr="008C4976" w:rsidRDefault="000A756F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756F" w:rsidRPr="008C4976" w:rsidRDefault="000A756F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113EB" w:rsidRPr="005C6BAD" w:rsidRDefault="005113EB">
      <w:pPr>
        <w:rPr>
          <w:rFonts w:ascii="TH SarabunPSK" w:hAnsi="TH SarabunPSK" w:cs="TH SarabunPSK"/>
        </w:rPr>
      </w:pPr>
    </w:p>
    <w:p w:rsidR="004D6AEB" w:rsidRPr="005C6BAD" w:rsidRDefault="004D6AEB" w:rsidP="004D6AEB">
      <w:pPr>
        <w:rPr>
          <w:rFonts w:ascii="TH SarabunPSK" w:hAnsi="TH SarabunPSK" w:cs="TH SarabunPSK"/>
          <w:cs/>
        </w:rPr>
      </w:pPr>
      <w:r w:rsidRPr="005C6BAD">
        <w:rPr>
          <w:rFonts w:ascii="TH SarabunPSK" w:hAnsi="TH SarabunPSK" w:cs="TH SarabunPSK"/>
        </w:rPr>
        <w:t xml:space="preserve"> </w:t>
      </w:r>
    </w:p>
    <w:p w:rsidR="00191C1C" w:rsidRPr="005C6BAD" w:rsidRDefault="00191C1C" w:rsidP="00191C1C">
      <w:pPr>
        <w:rPr>
          <w:rFonts w:ascii="TH SarabunPSK" w:hAnsi="TH SarabunPSK" w:cs="TH SarabunPSK"/>
          <w:cs/>
        </w:rPr>
        <w:sectPr w:rsidR="00191C1C" w:rsidRPr="005C6BAD"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tbl>
      <w:tblPr>
        <w:tblW w:w="7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5886"/>
      </w:tblGrid>
      <w:tr w:rsidR="00052A13" w:rsidRPr="008C4976" w:rsidTr="008C4976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52A13" w:rsidRPr="008C4976" w:rsidRDefault="00052A13" w:rsidP="00221AC0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Data File: </w:t>
            </w:r>
          </w:p>
        </w:tc>
        <w:tc>
          <w:tcPr>
            <w:tcW w:w="5886" w:type="dxa"/>
          </w:tcPr>
          <w:p w:rsidR="00052A13" w:rsidRPr="008C4976" w:rsidRDefault="00052A13" w:rsidP="008C4976">
            <w:pPr>
              <w:pStyle w:val="Heading2"/>
              <w:ind w:right="-9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23" w:name="_Toc280703455"/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</w:t>
            </w:r>
            <w:r w:rsidR="00E7693D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596088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</w:t>
            </w:r>
            <w:r w:rsidR="00577CBE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TC FX Hedging Transaction 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(DF_</w:t>
            </w:r>
            <w:r w:rsidR="00577CBE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</w:t>
            </w:r>
            <w:r w:rsidR="00596088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F</w:t>
            </w:r>
            <w:r w:rsidR="00577CBE"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H</w:t>
            </w:r>
            <w:r w:rsidRPr="008C497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  <w:bookmarkEnd w:id="23"/>
          </w:p>
        </w:tc>
      </w:tr>
      <w:tr w:rsidR="00052A13" w:rsidRPr="008C4976" w:rsidTr="008C4976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52A13" w:rsidRPr="008C4976" w:rsidRDefault="00052A13" w:rsidP="00221AC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52A13" w:rsidRPr="008C4976" w:rsidRDefault="00052A13" w:rsidP="00221AC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5113EB" w:rsidRPr="008C4976" w:rsidRDefault="005113EB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9409D9" w:rsidRPr="008C4976" w:rsidTr="007D76F2">
        <w:trPr>
          <w:cantSplit/>
          <w:trHeight w:val="28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09D9" w:rsidRPr="008C4976" w:rsidRDefault="009409D9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09D9" w:rsidRPr="008C4976" w:rsidRDefault="009409D9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09D9" w:rsidRPr="008C4976" w:rsidRDefault="009409D9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9409D9" w:rsidRPr="008C4976" w:rsidRDefault="009409D9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9409D9" w:rsidRPr="008C4976" w:rsidRDefault="009409D9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CA32FD" w:rsidRPr="008C4976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Trade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วันที่ทำสัญญา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รหัสนิติบุคคลรับอนุญาต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Arrangement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เลขที่สัญญา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FX Arrangement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ประเภทของสัญญา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Option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ประเภทของ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>Option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Leg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ประเภทการซื้อขาย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Buy Currency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สกุลเงินซื้อ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Buy 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จำนวนเงินซื้อ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Sell Currency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สกุลเงินขาย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Sell 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จำนวนเงินขาย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วัตถุประสงค์การทำสัญญา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Set up reason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เหตุผลการทำสัญญา 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CA32F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32FD" w:rsidRPr="008C4976" w:rsidRDefault="00CA32F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CA32FD" w:rsidRPr="008C4976" w:rsidRDefault="00CA32F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052A13" w:rsidRPr="005C6BAD" w:rsidRDefault="00052A13" w:rsidP="00C85B05">
      <w:pPr>
        <w:rPr>
          <w:rFonts w:ascii="TH SarabunPSK" w:hAnsi="TH SarabunPSK" w:cs="TH SarabunPSK"/>
        </w:rPr>
      </w:pPr>
    </w:p>
    <w:p w:rsidR="00191C1C" w:rsidRPr="005C6BAD" w:rsidRDefault="00191C1C" w:rsidP="00C85B05">
      <w:pPr>
        <w:rPr>
          <w:rFonts w:ascii="TH SarabunPSK" w:hAnsi="TH SarabunPSK" w:cs="TH SarabunPSK"/>
        </w:rPr>
      </w:pPr>
    </w:p>
    <w:p w:rsidR="00191C1C" w:rsidRPr="005C6BAD" w:rsidRDefault="00191C1C" w:rsidP="00191C1C">
      <w:pPr>
        <w:rPr>
          <w:rFonts w:ascii="TH SarabunPSK" w:hAnsi="TH SarabunPSK" w:cs="TH SarabunPSK"/>
        </w:rPr>
        <w:sectPr w:rsidR="00191C1C" w:rsidRPr="005C6BAD"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E46977" w:rsidRPr="005E2D8C" w:rsidTr="00372E12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6977" w:rsidRPr="005E2D8C" w:rsidRDefault="00E46977" w:rsidP="00372E12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24" w:name="_Toc169512780"/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Data File: </w:t>
            </w:r>
          </w:p>
        </w:tc>
        <w:tc>
          <w:tcPr>
            <w:tcW w:w="8046" w:type="dxa"/>
          </w:tcPr>
          <w:p w:rsidR="00E46977" w:rsidRPr="005E2D8C" w:rsidRDefault="00E46977" w:rsidP="00E46977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25" w:name="_Toc280703456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</w:t>
            </w:r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T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C FX Trading Transaction (DF_TFX)</w:t>
            </w:r>
            <w:bookmarkEnd w:id="25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E46977" w:rsidRPr="005E2D8C" w:rsidTr="00372E1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6977" w:rsidRPr="005E2D8C" w:rsidRDefault="00E46977" w:rsidP="00372E1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6977" w:rsidRPr="005E2D8C" w:rsidRDefault="00E46977" w:rsidP="00372E12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7471E0" w:rsidRDefault="007471E0" w:rsidP="007471E0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1593"/>
        <w:gridCol w:w="7"/>
        <w:gridCol w:w="4055"/>
        <w:gridCol w:w="574"/>
        <w:gridCol w:w="575"/>
      </w:tblGrid>
      <w:tr w:rsidR="005113EB" w:rsidRPr="005C6BAD" w:rsidTr="008C4976">
        <w:trPr>
          <w:cantSplit/>
          <w:trHeight w:val="154"/>
          <w:tblHeader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bookmarkEnd w:id="24"/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055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74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75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B52817" w:rsidRPr="005C6BAD" w:rsidTr="008C4976">
        <w:trPr>
          <w:trHeight w:val="255"/>
        </w:trPr>
        <w:tc>
          <w:tcPr>
            <w:tcW w:w="2714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600" w:type="dxa"/>
            <w:gridSpan w:val="2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05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255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60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05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255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รหัสนิติบุคคลรับอนุญาต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FX Transaction Type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2817" w:rsidRPr="005C6BAD" w:rsidTr="008C4976">
        <w:trPr>
          <w:trHeight w:val="255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9D79E0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D79E0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B421BB" w:rsidRPr="009D79E0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จำนวนเงินตามสกุลเงิน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52817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2817" w:rsidRPr="008C4976" w:rsidRDefault="00B5281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วัตถุประสงค์การทำสัญญา</w:t>
            </w:r>
          </w:p>
        </w:tc>
        <w:tc>
          <w:tcPr>
            <w:tcW w:w="574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5" w:type="dxa"/>
          </w:tcPr>
          <w:p w:rsidR="00B52817" w:rsidRPr="008C4976" w:rsidRDefault="00B5281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0DF8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เลขที่อ้างอิงของกลุ่มบริษัท</w:t>
            </w:r>
          </w:p>
        </w:tc>
        <w:tc>
          <w:tcPr>
            <w:tcW w:w="574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E0DF8" w:rsidRPr="005C6BAD" w:rsidTr="008C4976">
        <w:trPr>
          <w:trHeight w:val="80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ของศูนย์บริหารเงิน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กลุ่มบริษัท</w:t>
            </w:r>
          </w:p>
        </w:tc>
        <w:tc>
          <w:tcPr>
            <w:tcW w:w="574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E0DF8" w:rsidRPr="005C6BAD" w:rsidTr="008C4976">
        <w:trPr>
          <w:trHeight w:val="69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ชื่อคู่ค้าของกลุ่มบริษัทที่ทำธุรกรรมกับศูนย์บริหารเงิน</w:t>
            </w:r>
          </w:p>
        </w:tc>
        <w:tc>
          <w:tcPr>
            <w:tcW w:w="574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E0DF8" w:rsidRPr="005C6BAD" w:rsidTr="008C4976">
        <w:trPr>
          <w:trHeight w:val="69"/>
        </w:trPr>
        <w:tc>
          <w:tcPr>
            <w:tcW w:w="271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Remarks</w:t>
            </w:r>
          </w:p>
        </w:tc>
        <w:tc>
          <w:tcPr>
            <w:tcW w:w="15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0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DF8" w:rsidRPr="008C4976" w:rsidRDefault="002E0DF8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74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:rsidR="002E0DF8" w:rsidRPr="008C4976" w:rsidRDefault="002E0DF8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5113EB" w:rsidRPr="005C6BAD" w:rsidRDefault="005113EB">
      <w:pPr>
        <w:rPr>
          <w:rFonts w:ascii="TH SarabunPSK" w:hAnsi="TH SarabunPSK" w:cs="TH SarabunPSK"/>
          <w:b/>
          <w:bCs/>
        </w:rPr>
      </w:pPr>
    </w:p>
    <w:p w:rsidR="001B138E" w:rsidRDefault="007471E0" w:rsidP="001B138E">
      <w:pPr>
        <w:rPr>
          <w:rFonts w:ascii="TH SarabunPSK" w:hAnsi="TH SarabunPSK" w:cs="TH SarabunPSK"/>
          <w:sz w:val="28"/>
          <w:szCs w:val="28"/>
        </w:rPr>
      </w:pPr>
      <w:r>
        <w:rPr>
          <w:b/>
          <w:bCs/>
        </w:rPr>
        <w:br w:type="page"/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7A0FC2" w:rsidRPr="005E2D8C" w:rsidTr="00372E12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0FC2" w:rsidRPr="005E2D8C" w:rsidRDefault="007A0FC2" w:rsidP="00372E12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26" w:name="_Toc280703300"/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Data File: </w:t>
            </w:r>
          </w:p>
        </w:tc>
        <w:tc>
          <w:tcPr>
            <w:tcW w:w="8046" w:type="dxa"/>
          </w:tcPr>
          <w:p w:rsidR="007A0FC2" w:rsidRPr="005E2D8C" w:rsidRDefault="007A0FC2" w:rsidP="007A0FC2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27" w:name="_Toc280703457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</w:t>
            </w:r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</w:t>
            </w:r>
            <w:r w:rsidRPr="007A0FC2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TC Foreign Currency Deposit Arrangement (DF_TDA)</w:t>
            </w:r>
            <w:bookmarkEnd w:id="27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7A0FC2" w:rsidRPr="005E2D8C" w:rsidTr="00372E1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0FC2" w:rsidRPr="005E2D8C" w:rsidRDefault="007A0FC2" w:rsidP="00372E1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0FC2" w:rsidRPr="005E2D8C" w:rsidRDefault="007A0FC2" w:rsidP="00372E12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  <w:bookmarkEnd w:id="26"/>
    </w:tbl>
    <w:p w:rsidR="007A0FC2" w:rsidRDefault="007A0FC2" w:rsidP="001B138E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5113EB" w:rsidRPr="008C4976" w:rsidTr="007D76F2">
        <w:trPr>
          <w:cantSplit/>
          <w:trHeight w:val="154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093904" w:rsidRPr="008C4976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เลขที่อ้างอิงของเจ้าของบัญชี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TC Account Flag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Flag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Flag 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บัญชีของศูนย์บริหารเงิน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เลขที่บัญชี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Deposit Account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ชื่อบัญชี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8A7B22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รหัสธนาคารผู้รักษาบัญชีเงินฝากเงินตราต่างประเทศ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Foreign Bank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ชื่อธนาคารผู้รักษาบัญชี กรณีเป็นบัญชีเงินฝากในต่างประเทศ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Country of Bank Location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ประเทศที่ตั้งของธนาคารผู้รักษาบัญชี ระบุเฉพาะกรณีทิ่ตั้งอยู่ในต่างประเทศ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Deposit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ประเภทบัญชี ของบัญชีเงินฝากเงินตราต่างประเทศ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FCD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ประเภทของบัญชีเงินฝากเงินตราต่างประเทศ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Closed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วันที่ปิดบัญชี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93904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3904" w:rsidRPr="008C4976" w:rsidRDefault="00093904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904" w:rsidRPr="008C4976" w:rsidRDefault="00093904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5113EB" w:rsidRPr="005C6BAD" w:rsidRDefault="005113EB">
      <w:pPr>
        <w:rPr>
          <w:rFonts w:ascii="TH SarabunPSK" w:hAnsi="TH SarabunPSK" w:cs="TH SarabunPSK"/>
        </w:rPr>
      </w:pPr>
    </w:p>
    <w:p w:rsidR="005113EB" w:rsidRPr="005C6BAD" w:rsidRDefault="005113EB">
      <w:pPr>
        <w:rPr>
          <w:rFonts w:ascii="TH SarabunPSK" w:hAnsi="TH SarabunPSK" w:cs="TH SarabunPSK"/>
          <w:b/>
          <w:bCs/>
        </w:rPr>
      </w:pPr>
    </w:p>
    <w:p w:rsidR="005113EB" w:rsidRPr="005C6BAD" w:rsidRDefault="005113EB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  <w:sectPr w:rsidR="005113EB" w:rsidRPr="005C6BAD"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A84125" w:rsidRPr="005E2D8C" w:rsidTr="00372E12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4125" w:rsidRPr="005E2D8C" w:rsidRDefault="00A84125" w:rsidP="00372E12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Data File: </w:t>
            </w:r>
          </w:p>
        </w:tc>
        <w:tc>
          <w:tcPr>
            <w:tcW w:w="8046" w:type="dxa"/>
          </w:tcPr>
          <w:p w:rsidR="00A84125" w:rsidRPr="005E2D8C" w:rsidRDefault="00A84125" w:rsidP="00372E12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28" w:name="_Toc280703458"/>
            <w:r w:rsidRPr="00A84125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2.6  TC Foreign Currency Deposit Transaction (DF_TDT)</w:t>
            </w:r>
            <w:bookmarkEnd w:id="28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A84125" w:rsidRPr="005E2D8C" w:rsidTr="00372E1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4125" w:rsidRPr="005E2D8C" w:rsidRDefault="00A84125" w:rsidP="00372E1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4125" w:rsidRPr="005E2D8C" w:rsidRDefault="00A84125" w:rsidP="00372E12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A84125" w:rsidRPr="008C4976" w:rsidRDefault="00A84125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5113EB" w:rsidRPr="008C4976" w:rsidTr="007D76F2">
        <w:trPr>
          <w:cantSplit/>
          <w:trHeight w:val="10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5113EB" w:rsidRPr="008C4976" w:rsidRDefault="005113EB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F661D7" w:rsidRPr="008C4976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B421BB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24CA">
              <w:rPr>
                <w:rFonts w:ascii="TH SarabunPSK" w:hAnsi="TH SarabunPSK" w:cs="TH SarabunPSK"/>
                <w:sz w:val="28"/>
                <w:szCs w:val="28"/>
              </w:rPr>
              <w:t xml:space="preserve">Loan </w:t>
            </w:r>
            <w:r w:rsidR="00F661D7" w:rsidRPr="008C4976">
              <w:rPr>
                <w:rFonts w:ascii="TH SarabunPSK" w:hAnsi="TH SarabunPSK" w:cs="TH SarabunPSK"/>
                <w:sz w:val="28"/>
                <w:szCs w:val="28"/>
              </w:rPr>
              <w:t>Deposit Transaction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Transfer Flag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Flag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Flag 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รายการ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Transfer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F661D7" w:rsidRPr="008C4976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ของศูนย์บริหารเงินที่ทำธุรกรรม </w:t>
            </w:r>
          </w:p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วัตถุประสงค์การทำรายการ 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F661D7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A524CA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524CA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B421BB" w:rsidRPr="00A524CA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61D7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61D7" w:rsidRPr="008C4976" w:rsidRDefault="00F661D7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จำนวนเงินตามสกุลเงิน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F661D7" w:rsidRPr="008C4976" w:rsidRDefault="00F661D7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0D3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7C490D" w:rsidRDefault="00292C7A" w:rsidP="00966BCE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92C7A">
              <w:rPr>
                <w:rFonts w:ascii="TH SarabunPSK" w:hAnsi="TH SarabunPSK" w:cs="TH SarabunPSK"/>
                <w:color w:val="FF0000"/>
                <w:sz w:val="28"/>
                <w:szCs w:val="28"/>
              </w:rPr>
              <w:t>Exchange Rate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2E0DF8" w:rsidRDefault="00292C7A" w:rsidP="00966BCE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92C7A">
              <w:rPr>
                <w:rFonts w:ascii="TH SarabunPSK" w:hAnsi="TH SarabunPSK" w:cs="TH SarabunPSK"/>
                <w:color w:val="FF0000"/>
                <w:sz w:val="28"/>
                <w:szCs w:val="28"/>
              </w:rPr>
              <w:t>Exchange Rate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2E0DF8" w:rsidRDefault="00200D3D" w:rsidP="00966BCE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E0DF8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อัตราแลกเปลี่ยนที่ศูนย์บริหารเงินทำกับกลุ่มบริษัท</w:t>
            </w:r>
          </w:p>
        </w:tc>
        <w:tc>
          <w:tcPr>
            <w:tcW w:w="540" w:type="dxa"/>
          </w:tcPr>
          <w:p w:rsidR="00200D3D" w:rsidRPr="007C490D" w:rsidRDefault="00200D3D" w:rsidP="00966BC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7C490D" w:rsidRDefault="00200D3D" w:rsidP="00966BCE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C490D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</w:p>
        </w:tc>
      </w:tr>
      <w:tr w:rsidR="00200D3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From/To Deposit Account Number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8C4976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ของกลุ่ม / เครือข่าย</w:t>
            </w:r>
          </w:p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00D3D" w:rsidRPr="008C4976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รหัสธนาคารผู้รักษาบัญชีของคู่ค้า</w:t>
            </w: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00D3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ระบุชื่อเจ้าของบัญชีเงินฝากเงินตราต่างประเทศ</w:t>
            </w: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200D3D" w:rsidRPr="008C4976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0D3D" w:rsidRPr="008C4976" w:rsidRDefault="00200D3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00D3D" w:rsidRPr="008C4976" w:rsidRDefault="00200D3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5113EB" w:rsidRPr="005C6BAD" w:rsidRDefault="005113EB">
      <w:pPr>
        <w:rPr>
          <w:rFonts w:ascii="TH SarabunPSK" w:hAnsi="TH SarabunPSK" w:cs="TH SarabunPSK"/>
        </w:rPr>
      </w:pPr>
    </w:p>
    <w:p w:rsidR="00393896" w:rsidRDefault="008C4976" w:rsidP="00201AFC">
      <w:pPr>
        <w:rPr>
          <w:rFonts w:ascii="TH SarabunPSK" w:hAnsi="TH SarabunPSK" w:cs="TH SarabunPSK"/>
          <w:sz w:val="28"/>
          <w:szCs w:val="28"/>
        </w:rPr>
      </w:pPr>
      <w:r>
        <w:br w:type="page"/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947F5C" w:rsidRPr="005E2D8C" w:rsidTr="00372E12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7F5C" w:rsidRPr="005E2D8C" w:rsidRDefault="00947F5C" w:rsidP="00372E12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Data File: </w:t>
            </w:r>
          </w:p>
        </w:tc>
        <w:tc>
          <w:tcPr>
            <w:tcW w:w="8046" w:type="dxa"/>
          </w:tcPr>
          <w:p w:rsidR="00947F5C" w:rsidRPr="005E2D8C" w:rsidRDefault="00947F5C" w:rsidP="00372E12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29" w:name="_Toc280703459"/>
            <w:r w:rsidRPr="00947F5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2.7  TC for Non-resident Baht Account Transaction (DF_TBA)</w:t>
            </w:r>
            <w:bookmarkEnd w:id="29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947F5C" w:rsidRPr="005E2D8C" w:rsidTr="00372E1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7F5C" w:rsidRPr="005E2D8C" w:rsidRDefault="00947F5C" w:rsidP="00372E1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7F5C" w:rsidRPr="005E2D8C" w:rsidRDefault="00947F5C" w:rsidP="00372E12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947F5C" w:rsidRDefault="00947F5C" w:rsidP="00201AFC">
      <w:pPr>
        <w:rPr>
          <w:rFonts w:ascii="TH SarabunPSK" w:hAnsi="TH SarabunPSK" w:cs="TH SarabunPSK"/>
          <w:sz w:val="28"/>
          <w:szCs w:val="28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201AFC" w:rsidRPr="008C4976" w:rsidTr="007D76F2">
        <w:trPr>
          <w:cantSplit/>
          <w:trHeight w:val="10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8C4976" w:rsidRDefault="00201AFC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8C4976" w:rsidRDefault="00201AFC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8C4976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201AFC" w:rsidRPr="008C4976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201AFC" w:rsidRPr="008C4976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A36B5D" w:rsidRPr="008C4976" w:rsidTr="00D20A33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B421BB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E05">
              <w:rPr>
                <w:rFonts w:ascii="TH SarabunPSK" w:hAnsi="TH SarabunPSK" w:cs="TH SarabunPSK"/>
                <w:sz w:val="28"/>
                <w:szCs w:val="28"/>
              </w:rPr>
              <w:t>TC</w:t>
            </w:r>
            <w:r w:rsidRPr="00B421BB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="00A36B5D" w:rsidRPr="008C4976">
              <w:rPr>
                <w:rFonts w:ascii="TH SarabunPSK" w:hAnsi="TH SarabunPSK" w:cs="TH SarabunPSK"/>
                <w:sz w:val="28"/>
                <w:szCs w:val="28"/>
              </w:rPr>
              <w:t>Transaction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วัตถุประสงค์การทำรายการ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จำนวนเงินบาท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รหัสธนาคารผู้รักษาบัญชีเงินบาทของผู้มีถิ่นที่อยู่นอกประเทศ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ระบุชื่อเจ้าของบัญชีเงินบาทของผู้มีถิ่นที่อยู่นอกประเทศ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B5D" w:rsidRPr="008C4976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6B5D" w:rsidRPr="008C4976" w:rsidRDefault="00A36B5D" w:rsidP="007D76F2">
            <w:pPr>
              <w:pStyle w:val="NormalWeb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A36B5D" w:rsidRPr="008C4976" w:rsidRDefault="00A36B5D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976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201AFC" w:rsidRPr="005C6BAD" w:rsidRDefault="00201AFC" w:rsidP="00201AFC">
      <w:pPr>
        <w:rPr>
          <w:rFonts w:ascii="TH SarabunPSK" w:hAnsi="TH SarabunPSK" w:cs="TH SarabunPSK"/>
        </w:rPr>
      </w:pPr>
    </w:p>
    <w:p w:rsidR="00201AFC" w:rsidRPr="005C6BAD" w:rsidRDefault="00201AFC" w:rsidP="00201AFC">
      <w:pPr>
        <w:rPr>
          <w:rFonts w:ascii="TH SarabunPSK" w:hAnsi="TH SarabunPSK" w:cs="TH SarabunPSK"/>
        </w:rPr>
      </w:pPr>
    </w:p>
    <w:p w:rsidR="004757EF" w:rsidRDefault="00201AFC" w:rsidP="00201AFC">
      <w:pPr>
        <w:rPr>
          <w:rFonts w:ascii="TH SarabunPSK" w:hAnsi="TH SarabunPSK" w:cs="TH SarabunPSK"/>
        </w:rPr>
      </w:pPr>
      <w:r w:rsidRPr="005C6BAD">
        <w:br w:type="page"/>
      </w:r>
      <w:r w:rsidR="004757EF">
        <w:rPr>
          <w:rFonts w:ascii="TH SarabunPSK" w:hAnsi="TH SarabunPSK" w:cs="TH SarabunPSK"/>
        </w:rPr>
        <w:lastRenderedPageBreak/>
        <w:t xml:space="preserve"> 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8046"/>
      </w:tblGrid>
      <w:tr w:rsidR="004757EF" w:rsidRPr="005E2D8C" w:rsidTr="00372E12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57EF" w:rsidRPr="005E2D8C" w:rsidRDefault="004757EF" w:rsidP="00372E12">
            <w:pPr>
              <w:pStyle w:val="Body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Data File: </w:t>
            </w:r>
          </w:p>
        </w:tc>
        <w:tc>
          <w:tcPr>
            <w:tcW w:w="8046" w:type="dxa"/>
          </w:tcPr>
          <w:p w:rsidR="004757EF" w:rsidRPr="005E2D8C" w:rsidRDefault="004757EF" w:rsidP="00372E12">
            <w:pPr>
              <w:pStyle w:val="Heading2"/>
              <w:tabs>
                <w:tab w:val="left" w:pos="7110"/>
              </w:tabs>
              <w:ind w:right="81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30" w:name="_Toc280703460"/>
            <w:r w:rsidRPr="004757EF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2.8  TC Investment in Debt Securities (DF_TDS)</w:t>
            </w:r>
            <w:bookmarkEnd w:id="30"/>
            <w:r w:rsidRPr="005E2D8C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ab/>
            </w:r>
          </w:p>
        </w:tc>
      </w:tr>
      <w:tr w:rsidR="004757EF" w:rsidRPr="005E2D8C" w:rsidTr="00372E1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57EF" w:rsidRPr="005E2D8C" w:rsidRDefault="004757EF" w:rsidP="00372E1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Frequency: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57EF" w:rsidRPr="005E2D8C" w:rsidRDefault="004757EF" w:rsidP="00372E12">
            <w:pPr>
              <w:ind w:right="517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2D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Monthly </w:t>
            </w:r>
          </w:p>
        </w:tc>
      </w:tr>
    </w:tbl>
    <w:p w:rsidR="004757EF" w:rsidRDefault="004757EF" w:rsidP="00201AFC">
      <w:pPr>
        <w:rPr>
          <w:rFonts w:ascii="TH SarabunPSK" w:hAnsi="TH SarabunPSK" w:cs="TH SarabunPSK"/>
        </w:rPr>
      </w:pPr>
    </w:p>
    <w:p w:rsidR="004757EF" w:rsidRPr="005C6BAD" w:rsidRDefault="004757EF" w:rsidP="00201AFC">
      <w:pPr>
        <w:rPr>
          <w:rFonts w:ascii="TH SarabunPSK" w:hAnsi="TH SarabunPSK" w:cs="TH SarabunPSK"/>
        </w:rPr>
      </w:pPr>
    </w:p>
    <w:tbl>
      <w:tblPr>
        <w:tblW w:w="9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6"/>
        <w:gridCol w:w="1525"/>
        <w:gridCol w:w="4229"/>
        <w:gridCol w:w="540"/>
        <w:gridCol w:w="540"/>
      </w:tblGrid>
      <w:tr w:rsidR="00201AFC" w:rsidRPr="00A93EC7" w:rsidTr="007D76F2">
        <w:trPr>
          <w:cantSplit/>
          <w:trHeight w:val="109"/>
          <w:tblHeader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A93EC7" w:rsidRDefault="00201AFC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Element</w:t>
            </w:r>
          </w:p>
        </w:tc>
        <w:tc>
          <w:tcPr>
            <w:tcW w:w="152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A93EC7" w:rsidRDefault="00201AFC" w:rsidP="007D76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4229" w:type="dxa"/>
            <w:tcBorders>
              <w:top w:val="single" w:sz="6" w:space="0" w:color="auto"/>
              <w:left w:val="dotted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1AFC" w:rsidRPr="00A93EC7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201AFC" w:rsidRPr="00A93EC7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</w:tcPr>
          <w:p w:rsidR="00201AFC" w:rsidRPr="00A93EC7" w:rsidRDefault="00201AFC" w:rsidP="007D76F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</w:tr>
      <w:tr w:rsidR="00BE35A9" w:rsidRPr="00A93EC7" w:rsidTr="00D20A33">
        <w:trPr>
          <w:trHeight w:val="255"/>
        </w:trPr>
        <w:tc>
          <w:tcPr>
            <w:tcW w:w="2726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525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4229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วันที่ของชุดข้อมูล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Financial Market Transaction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Issuer Name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ชื่อผู้ออกตราสารหนี้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255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Country of Issuer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ประเทศผู้ออกตราสารหนี้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Country of Registration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ประเทศที่ออกตราสารหนี้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ISIN Code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ISIN Code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A7579">
              <w:rPr>
                <w:rFonts w:ascii="TH SarabunPSK" w:hAnsi="TH SarabunPSK" w:cs="TH SarabunPSK"/>
                <w:sz w:val="28"/>
                <w:szCs w:val="28"/>
              </w:rPr>
              <w:t>Debt Securities Type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Debt Securities Type 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ประเภทตราสารหนี้ ระบุกรณีที่ </w:t>
            </w: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Debt Securities Type </w:t>
            </w: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เป็นอื่น ๆ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69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Coupon Rate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อัตราดอกเบี้ยของตราสารหนี้ เป็นอัตรารัอยละต่อปี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9831A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831AC" w:rsidRPr="009831AC">
              <w:rPr>
                <w:rFonts w:ascii="TH SarabunPSK" w:hAnsi="TH SarabunPSK" w:cs="TH SarabunPSK"/>
                <w:color w:val="FF0000"/>
                <w:sz w:val="28"/>
                <w:szCs w:val="28"/>
              </w:rPr>
              <w:t>ID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สกุลเงินของตราสารหนี้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จำนวนเงินที่ซื้อ / ขาย / ไถ่ถอน / รับดอกเบี้ย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Face Value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ราคาหน้าตั๋ว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Total Cost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ต้นทุนที่ซื้อมา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E35A9" w:rsidRPr="00A93EC7" w:rsidTr="00D20A33">
        <w:trPr>
          <w:trHeight w:val="80"/>
        </w:trPr>
        <w:tc>
          <w:tcPr>
            <w:tcW w:w="2726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5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42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5A9" w:rsidRPr="00A93EC7" w:rsidRDefault="00BE35A9" w:rsidP="007D76F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E35A9" w:rsidRPr="00A93EC7" w:rsidRDefault="00BE35A9" w:rsidP="007D76F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201AFC" w:rsidRPr="005C6BAD" w:rsidRDefault="00201AFC" w:rsidP="00201AFC">
      <w:pPr>
        <w:rPr>
          <w:rFonts w:ascii="TH SarabunPSK" w:hAnsi="TH SarabunPSK" w:cs="TH SarabunPSK"/>
        </w:rPr>
      </w:pPr>
    </w:p>
    <w:p w:rsidR="00201AFC" w:rsidRPr="005C6BAD" w:rsidRDefault="00201AFC" w:rsidP="00201AFC">
      <w:pPr>
        <w:rPr>
          <w:rFonts w:ascii="TH SarabunPSK" w:hAnsi="TH SarabunPSK" w:cs="TH SarabunPSK"/>
        </w:rPr>
      </w:pPr>
    </w:p>
    <w:p w:rsidR="00844D41" w:rsidRPr="005C6BAD" w:rsidRDefault="00844D41">
      <w:pPr>
        <w:rPr>
          <w:rFonts w:ascii="TH SarabunPSK" w:hAnsi="TH SarabunPSK" w:cs="TH SarabunPSK"/>
        </w:rPr>
      </w:pPr>
      <w:bookmarkStart w:id="31" w:name="_GoBack"/>
      <w:bookmarkEnd w:id="31"/>
    </w:p>
    <w:p w:rsidR="005113EB" w:rsidRPr="00A93EC7" w:rsidRDefault="005113EB">
      <w:pPr>
        <w:pStyle w:val="Appendix"/>
        <w:numPr>
          <w:ilvl w:val="0"/>
          <w:numId w:val="0"/>
        </w:numPr>
        <w:rPr>
          <w:rFonts w:ascii="TH SarabunPSK" w:hAnsi="TH SarabunPSK" w:cs="TH SarabunPSK"/>
        </w:rPr>
      </w:pPr>
      <w:bookmarkStart w:id="32" w:name="_Toc145303841"/>
      <w:bookmarkStart w:id="33" w:name="_Toc169512782"/>
      <w:bookmarkStart w:id="34" w:name="_Toc280703461"/>
      <w:r w:rsidRPr="00A93EC7">
        <w:rPr>
          <w:rFonts w:ascii="TH SarabunPSK" w:hAnsi="TH SarabunPSK" w:cs="TH SarabunPSK"/>
        </w:rPr>
        <w:lastRenderedPageBreak/>
        <w:t>Appendix A: Data Type</w:t>
      </w:r>
      <w:bookmarkEnd w:id="32"/>
      <w:bookmarkEnd w:id="33"/>
      <w:bookmarkEnd w:id="34"/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2305"/>
        <w:gridCol w:w="1568"/>
        <w:gridCol w:w="1935"/>
        <w:gridCol w:w="1935"/>
        <w:gridCol w:w="1935"/>
      </w:tblGrid>
      <w:tr w:rsidR="007D76F2" w:rsidRPr="00A93EC7" w:rsidTr="00B63770">
        <w:trPr>
          <w:jc w:val="center"/>
        </w:trPr>
        <w:tc>
          <w:tcPr>
            <w:tcW w:w="2305" w:type="dxa"/>
            <w:shd w:val="clear" w:color="auto" w:fill="DAEEF3"/>
            <w:vAlign w:val="center"/>
          </w:tcPr>
          <w:p w:rsidR="007D76F2" w:rsidRPr="00A93EC7" w:rsidRDefault="007D76F2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 Name</w:t>
            </w:r>
          </w:p>
        </w:tc>
        <w:tc>
          <w:tcPr>
            <w:tcW w:w="1568" w:type="dxa"/>
            <w:shd w:val="clear" w:color="auto" w:fill="DAEEF3"/>
            <w:vAlign w:val="center"/>
          </w:tcPr>
          <w:p w:rsidR="007D76F2" w:rsidRPr="00A93EC7" w:rsidRDefault="007D76F2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D76F2" w:rsidRPr="00A93EC7" w:rsidRDefault="007D76F2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Format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D76F2" w:rsidRPr="00A93EC7" w:rsidRDefault="007D76F2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Remark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D76F2" w:rsidRPr="00A93EC7" w:rsidRDefault="007D76F2" w:rsidP="00B637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Sample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Provider Code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Char(3)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zeroes/blanks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‘A40’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Date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Char(10)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YYYY-MM-DD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A.D. year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'2007-10-11'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Classification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VarChar(</w:t>
            </w: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A93EC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'0123456789'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Identification Number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VarChar(40)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'12345'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Long Name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VarChar(200)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'XXX'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ISIN Code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Char(12)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zeroes/blanks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‘TH</w:t>
            </w: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>0474010012</w:t>
            </w:r>
            <w:r w:rsidRPr="00A93EC7">
              <w:rPr>
                <w:rFonts w:ascii="TH SarabunPSK" w:hAnsi="TH SarabunPSK" w:cs="TH SarabunPSK"/>
                <w:sz w:val="28"/>
                <w:szCs w:val="28"/>
              </w:rPr>
              <w:t>’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Amount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Number(20,2)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NNNNNNNNNN.NN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zeroes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'102000020.20'</w:t>
            </w:r>
            <w:r w:rsidRPr="00A93E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Number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Number(12)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zeroes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'12'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Interest Rate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Number(8,5)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NNN.NNNNN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zeroes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'12.50'</w:t>
            </w: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Exchange Rate</w:t>
            </w:r>
          </w:p>
        </w:tc>
        <w:tc>
          <w:tcPr>
            <w:tcW w:w="1568" w:type="dxa"/>
          </w:tcPr>
          <w:p w:rsidR="007D76F2" w:rsidRPr="00A93EC7" w:rsidRDefault="007D76F2" w:rsidP="007806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Number(12,</w:t>
            </w:r>
            <w:r w:rsidR="00780640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A93EC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7D76F2" w:rsidRPr="00A93EC7" w:rsidRDefault="007D76F2" w:rsidP="00854C8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NNNNN.NNNN</w:t>
            </w:r>
            <w:r w:rsidR="00780640">
              <w:rPr>
                <w:rFonts w:ascii="TH SarabunPSK" w:hAnsi="TH SarabunPSK" w:cs="TH SarabunPSK"/>
                <w:sz w:val="28"/>
                <w:szCs w:val="28"/>
              </w:rPr>
              <w:t>NNN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76F2" w:rsidRPr="00A93EC7" w:rsidTr="00B63770">
        <w:trPr>
          <w:jc w:val="center"/>
        </w:trPr>
        <w:tc>
          <w:tcPr>
            <w:tcW w:w="230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 xml:space="preserve"> Description</w:t>
            </w:r>
          </w:p>
        </w:tc>
        <w:tc>
          <w:tcPr>
            <w:tcW w:w="1568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VarChar(400)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1935" w:type="dxa"/>
          </w:tcPr>
          <w:p w:rsidR="007D76F2" w:rsidRPr="00A93EC7" w:rsidRDefault="007D76F2" w:rsidP="00B637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93EC7">
              <w:rPr>
                <w:rFonts w:ascii="TH SarabunPSK" w:hAnsi="TH SarabunPSK" w:cs="TH SarabunPSK"/>
                <w:sz w:val="28"/>
                <w:szCs w:val="28"/>
              </w:rPr>
              <w:t>'XXX111'</w:t>
            </w:r>
          </w:p>
        </w:tc>
      </w:tr>
    </w:tbl>
    <w:p w:rsidR="005113EB" w:rsidRPr="005C6BAD" w:rsidRDefault="005113EB">
      <w:pPr>
        <w:rPr>
          <w:rFonts w:ascii="TH SarabunPSK" w:hAnsi="TH SarabunPSK" w:cs="TH SarabunPSK"/>
          <w:b/>
          <w:bCs/>
          <w:sz w:val="32"/>
        </w:rPr>
      </w:pPr>
    </w:p>
    <w:p w:rsidR="005113EB" w:rsidRPr="005C6BAD" w:rsidRDefault="005113EB">
      <w:pPr>
        <w:rPr>
          <w:rFonts w:ascii="TH SarabunPSK" w:hAnsi="TH SarabunPSK" w:cs="TH SarabunPSK"/>
        </w:rPr>
      </w:pPr>
    </w:p>
    <w:p w:rsidR="005113EB" w:rsidRPr="005C6BAD" w:rsidRDefault="005113EB">
      <w:pPr>
        <w:rPr>
          <w:rFonts w:ascii="TH SarabunPSK" w:hAnsi="TH SarabunPSK" w:cs="TH SarabunPSK"/>
        </w:rPr>
      </w:pPr>
    </w:p>
    <w:sectPr w:rsidR="005113EB" w:rsidRPr="005C6BAD" w:rsidSect="00B278E1">
      <w:pgSz w:w="11906" w:h="16838" w:code="9"/>
      <w:pgMar w:top="1440" w:right="1152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98" w:rsidRDefault="006D5798">
      <w:r>
        <w:separator/>
      </w:r>
    </w:p>
  </w:endnote>
  <w:endnote w:type="continuationSeparator" w:id="0">
    <w:p w:rsidR="006D5798" w:rsidRDefault="006D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Look w:val="04A0"/>
    </w:tblPr>
    <w:tblGrid>
      <w:gridCol w:w="3224"/>
      <w:gridCol w:w="3225"/>
      <w:gridCol w:w="3225"/>
    </w:tblGrid>
    <w:tr w:rsidR="00966BCE" w:rsidRPr="00385997" w:rsidTr="00385997">
      <w:tc>
        <w:tcPr>
          <w:tcW w:w="3224" w:type="dxa"/>
        </w:tcPr>
        <w:p w:rsidR="00966BCE" w:rsidRPr="00385997" w:rsidRDefault="00966BCE" w:rsidP="00385997">
          <w:pPr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8599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ชุดข้อมูลศูนย์บริหารเงิน</w:t>
          </w:r>
        </w:p>
      </w:tc>
      <w:tc>
        <w:tcPr>
          <w:tcW w:w="3225" w:type="dxa"/>
        </w:tcPr>
        <w:p w:rsidR="00966BCE" w:rsidRPr="00385997" w:rsidRDefault="00966BCE" w:rsidP="00385997">
          <w:pPr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</w:rPr>
          </w:pPr>
        </w:p>
      </w:tc>
      <w:tc>
        <w:tcPr>
          <w:tcW w:w="3225" w:type="dxa"/>
        </w:tcPr>
        <w:p w:rsidR="00966BCE" w:rsidRPr="00385997" w:rsidRDefault="00966BCE" w:rsidP="00385997">
          <w:pPr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8599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คู่มือการจัดทำชุดข้อมูล</w:t>
          </w:r>
        </w:p>
      </w:tc>
    </w:tr>
    <w:tr w:rsidR="00966BCE" w:rsidRPr="00385997" w:rsidTr="00385997">
      <w:tc>
        <w:tcPr>
          <w:tcW w:w="3224" w:type="dxa"/>
        </w:tcPr>
        <w:p w:rsidR="00966BCE" w:rsidRPr="00385997" w:rsidRDefault="005F2242" w:rsidP="00F330C8">
          <w:pPr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13211F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โครงการพัฒนาระบบบริหารข้อมูล</w:t>
          </w:r>
        </w:p>
      </w:tc>
      <w:tc>
        <w:tcPr>
          <w:tcW w:w="3225" w:type="dxa"/>
        </w:tcPr>
        <w:p w:rsidR="00966BCE" w:rsidRPr="00385997" w:rsidRDefault="00966BCE" w:rsidP="00385997">
          <w:pPr>
            <w:jc w:val="center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385997">
            <w:rPr>
              <w:rFonts w:ascii="TH SarabunPSK" w:hAnsi="TH SarabunPSK" w:cs="TH SarabunPSK"/>
              <w:b/>
              <w:bCs/>
              <w:sz w:val="28"/>
              <w:szCs w:val="28"/>
            </w:rPr>
            <w:t>-</w:t>
          </w:r>
          <w:r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t xml:space="preserve"> </w:t>
          </w:r>
          <w:r w:rsidR="00BF51F1"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fldChar w:fldCharType="begin"/>
          </w:r>
          <w:r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instrText xml:space="preserve"> PAGE </w:instrText>
          </w:r>
          <w:r w:rsidR="00BF51F1"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fldChar w:fldCharType="separate"/>
          </w:r>
          <w:r w:rsidR="00FA2D71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</w:rPr>
            <w:t>1</w:t>
          </w:r>
          <w:r w:rsidR="00BF51F1"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fldChar w:fldCharType="end"/>
          </w:r>
          <w:r w:rsidRPr="0038599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</w:rPr>
            <w:t xml:space="preserve"> -</w:t>
          </w:r>
        </w:p>
      </w:tc>
      <w:tc>
        <w:tcPr>
          <w:tcW w:w="3225" w:type="dxa"/>
        </w:tcPr>
        <w:p w:rsidR="00966BCE" w:rsidRPr="00385997" w:rsidRDefault="00966BCE" w:rsidP="00626605">
          <w:pPr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85997">
            <w:rPr>
              <w:rFonts w:ascii="TH SarabunPSK" w:hAnsi="TH SarabunPSK" w:cs="TH SarabunPSK"/>
              <w:b/>
              <w:bCs/>
              <w:sz w:val="24"/>
              <w:szCs w:val="24"/>
            </w:rPr>
            <w:t>Data File Document V</w:t>
          </w:r>
          <w:r w:rsidR="00626605">
            <w:rPr>
              <w:rFonts w:ascii="TH SarabunPSK" w:hAnsi="TH SarabunPSK" w:cs="TH SarabunPSK"/>
              <w:b/>
              <w:bCs/>
              <w:sz w:val="24"/>
              <w:szCs w:val="24"/>
            </w:rPr>
            <w:t>2</w:t>
          </w:r>
          <w:r w:rsidRPr="00385997">
            <w:rPr>
              <w:rFonts w:ascii="TH SarabunPSK" w:hAnsi="TH SarabunPSK" w:cs="TH SarabunPSK"/>
              <w:b/>
              <w:bCs/>
              <w:sz w:val="24"/>
              <w:szCs w:val="24"/>
            </w:rPr>
            <w:t>.0</w:t>
          </w:r>
        </w:p>
      </w:tc>
    </w:tr>
  </w:tbl>
  <w:p w:rsidR="00966BCE" w:rsidRPr="002164AB" w:rsidRDefault="00966BCE" w:rsidP="00F330C8">
    <w:pPr>
      <w:rPr>
        <w:rFonts w:ascii="TH SarabunPSK" w:hAnsi="TH SarabunPSK" w:cs="TH SarabunPSK"/>
        <w:b/>
        <w:bCs/>
        <w:sz w:val="24"/>
        <w:szCs w:val="24"/>
      </w:rPr>
    </w:pPr>
    <w:r w:rsidRPr="002164AB">
      <w:rPr>
        <w:rFonts w:ascii="TH SarabunPSK" w:hAnsi="TH SarabunPSK" w:cs="TH SarabunPSK"/>
        <w:b/>
        <w:bCs/>
        <w:sz w:val="24"/>
        <w:szCs w:val="24"/>
        <w:cs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</w:r>
    <w:r w:rsidRPr="002164AB">
      <w:rPr>
        <w:rFonts w:ascii="TH SarabunPSK" w:hAnsi="TH SarabunPSK" w:cs="TH SarabunPSK"/>
        <w:b/>
        <w:bCs/>
        <w:sz w:val="24"/>
        <w:szCs w:val="24"/>
      </w:rPr>
      <w:tab/>
      <w:t xml:space="preserve">        </w:t>
    </w:r>
    <w:r>
      <w:rPr>
        <w:rFonts w:ascii="TH SarabunPSK" w:hAnsi="TH SarabunPSK" w:cs="TH SarabunPSK"/>
        <w:b/>
        <w:bCs/>
        <w:sz w:val="24"/>
        <w:szCs w:val="24"/>
      </w:rPr>
      <w:tab/>
    </w:r>
    <w:r>
      <w:rPr>
        <w:rFonts w:ascii="TH SarabunPSK" w:hAnsi="TH SarabunPSK" w:cs="TH SarabunPSK"/>
        <w:b/>
        <w:bCs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98" w:rsidRDefault="006D5798">
      <w:r>
        <w:separator/>
      </w:r>
    </w:p>
  </w:footnote>
  <w:footnote w:type="continuationSeparator" w:id="0">
    <w:p w:rsidR="006D5798" w:rsidRDefault="006D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CE" w:rsidRDefault="00BF51F1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.55pt;width:153pt;height:27pt;z-index:1">
          <v:imagedata r:id="rId1" o:title="BOT_Text_TH_white"/>
        </v:shape>
      </w:pict>
    </w:r>
    <w:r>
      <w:rPr>
        <w:noProof/>
      </w:rPr>
      <w:pict>
        <v:shape id="_x0000_s2053" type="#_x0000_t75" style="position:absolute;left:0;text-align:left;margin-left:324pt;margin-top:-8.3pt;width:152.25pt;height:33pt;z-index:2">
          <v:imagedata r:id="rId2" o:title="bot_core_purpose_gfx_TH_white"/>
        </v:shape>
      </w:pict>
    </w:r>
    <w:r>
      <w:rPr>
        <w:noProof/>
      </w:rPr>
      <w:pict>
        <v:line id="_x0000_s2054" style="position:absolute;left:0;text-align:left;z-index:3" from="0,27.7pt" to="477pt,27.7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CE" w:rsidRDefault="00966B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CE" w:rsidRDefault="00966B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0B8"/>
    <w:multiLevelType w:val="hybridMultilevel"/>
    <w:tmpl w:val="2A869FE2"/>
    <w:lvl w:ilvl="0" w:tplc="04090005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">
    <w:nsid w:val="23D972FF"/>
    <w:multiLevelType w:val="hybridMultilevel"/>
    <w:tmpl w:val="F4C866B2"/>
    <w:lvl w:ilvl="0" w:tplc="F2FE8E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">
    <w:nsid w:val="25770124"/>
    <w:multiLevelType w:val="hybridMultilevel"/>
    <w:tmpl w:val="C2F823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7B9316F"/>
    <w:multiLevelType w:val="hybridMultilevel"/>
    <w:tmpl w:val="1DDE3CD0"/>
    <w:lvl w:ilvl="0" w:tplc="04090005">
      <w:start w:val="1"/>
      <w:numFmt w:val="bullet"/>
      <w:pStyle w:val="Appendix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>
    <w:nsid w:val="36FB7948"/>
    <w:multiLevelType w:val="multilevel"/>
    <w:tmpl w:val="A502B22C"/>
    <w:lvl w:ilvl="0">
      <w:start w:val="1"/>
      <w:numFmt w:val="decimal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5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E0B4B4D"/>
    <w:multiLevelType w:val="hybridMultilevel"/>
    <w:tmpl w:val="2F7AE6E2"/>
    <w:lvl w:ilvl="0" w:tplc="F2FE8E7E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FE8E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C2"/>
    <w:rsid w:val="00003C2B"/>
    <w:rsid w:val="00003C6F"/>
    <w:rsid w:val="000114AF"/>
    <w:rsid w:val="00013B25"/>
    <w:rsid w:val="00015E78"/>
    <w:rsid w:val="00020EB1"/>
    <w:rsid w:val="00024452"/>
    <w:rsid w:val="00026525"/>
    <w:rsid w:val="0002730B"/>
    <w:rsid w:val="000317CF"/>
    <w:rsid w:val="0004294A"/>
    <w:rsid w:val="0004387D"/>
    <w:rsid w:val="00052A13"/>
    <w:rsid w:val="00057934"/>
    <w:rsid w:val="00070911"/>
    <w:rsid w:val="00092661"/>
    <w:rsid w:val="00093904"/>
    <w:rsid w:val="0009412E"/>
    <w:rsid w:val="000A2561"/>
    <w:rsid w:val="000A7360"/>
    <w:rsid w:val="000A73F7"/>
    <w:rsid w:val="000A756F"/>
    <w:rsid w:val="000B61BF"/>
    <w:rsid w:val="000C0076"/>
    <w:rsid w:val="000C583E"/>
    <w:rsid w:val="000D0448"/>
    <w:rsid w:val="000D2651"/>
    <w:rsid w:val="000D51BB"/>
    <w:rsid w:val="000D6C1D"/>
    <w:rsid w:val="000D6FFE"/>
    <w:rsid w:val="000D7AD2"/>
    <w:rsid w:val="000E6622"/>
    <w:rsid w:val="000E7A06"/>
    <w:rsid w:val="00114BB7"/>
    <w:rsid w:val="00122E6B"/>
    <w:rsid w:val="00124493"/>
    <w:rsid w:val="00137E7C"/>
    <w:rsid w:val="00141DDA"/>
    <w:rsid w:val="00142F0A"/>
    <w:rsid w:val="00146603"/>
    <w:rsid w:val="00150DCA"/>
    <w:rsid w:val="001524DE"/>
    <w:rsid w:val="00154374"/>
    <w:rsid w:val="001602D6"/>
    <w:rsid w:val="00164459"/>
    <w:rsid w:val="00164888"/>
    <w:rsid w:val="00166F12"/>
    <w:rsid w:val="00171419"/>
    <w:rsid w:val="00176F9F"/>
    <w:rsid w:val="0017700E"/>
    <w:rsid w:val="00177017"/>
    <w:rsid w:val="00182A9B"/>
    <w:rsid w:val="0019175B"/>
    <w:rsid w:val="0019194C"/>
    <w:rsid w:val="00191C1C"/>
    <w:rsid w:val="0019426E"/>
    <w:rsid w:val="001A3C2A"/>
    <w:rsid w:val="001A4652"/>
    <w:rsid w:val="001A5B61"/>
    <w:rsid w:val="001B138E"/>
    <w:rsid w:val="001B6DAD"/>
    <w:rsid w:val="001C0328"/>
    <w:rsid w:val="001C043B"/>
    <w:rsid w:val="001C1D20"/>
    <w:rsid w:val="001C59D0"/>
    <w:rsid w:val="001D352E"/>
    <w:rsid w:val="001F09CB"/>
    <w:rsid w:val="001F14DC"/>
    <w:rsid w:val="001F5D9B"/>
    <w:rsid w:val="00200416"/>
    <w:rsid w:val="00200D3D"/>
    <w:rsid w:val="00201AFC"/>
    <w:rsid w:val="002043CC"/>
    <w:rsid w:val="002164AB"/>
    <w:rsid w:val="00221AC0"/>
    <w:rsid w:val="00222C57"/>
    <w:rsid w:val="00225802"/>
    <w:rsid w:val="00234C2F"/>
    <w:rsid w:val="002374B0"/>
    <w:rsid w:val="002414EB"/>
    <w:rsid w:val="002472BC"/>
    <w:rsid w:val="00247CC8"/>
    <w:rsid w:val="002521B7"/>
    <w:rsid w:val="00254CBD"/>
    <w:rsid w:val="00256938"/>
    <w:rsid w:val="00260642"/>
    <w:rsid w:val="00261001"/>
    <w:rsid w:val="00261C2F"/>
    <w:rsid w:val="00261E0A"/>
    <w:rsid w:val="00274926"/>
    <w:rsid w:val="00274C3E"/>
    <w:rsid w:val="00276478"/>
    <w:rsid w:val="00276CCA"/>
    <w:rsid w:val="00292C7A"/>
    <w:rsid w:val="002A4063"/>
    <w:rsid w:val="002A42DF"/>
    <w:rsid w:val="002C24FB"/>
    <w:rsid w:val="002C705F"/>
    <w:rsid w:val="002D49DD"/>
    <w:rsid w:val="002E0DF8"/>
    <w:rsid w:val="002E1303"/>
    <w:rsid w:val="002F6C49"/>
    <w:rsid w:val="00304063"/>
    <w:rsid w:val="00307C44"/>
    <w:rsid w:val="00322C95"/>
    <w:rsid w:val="003343BE"/>
    <w:rsid w:val="0033599D"/>
    <w:rsid w:val="003365C2"/>
    <w:rsid w:val="0034528D"/>
    <w:rsid w:val="00351234"/>
    <w:rsid w:val="00352EF5"/>
    <w:rsid w:val="00356132"/>
    <w:rsid w:val="003573D1"/>
    <w:rsid w:val="003621CF"/>
    <w:rsid w:val="0036792F"/>
    <w:rsid w:val="003712E4"/>
    <w:rsid w:val="00372E12"/>
    <w:rsid w:val="003765B8"/>
    <w:rsid w:val="0038093E"/>
    <w:rsid w:val="00385997"/>
    <w:rsid w:val="00386087"/>
    <w:rsid w:val="00393896"/>
    <w:rsid w:val="00396D5E"/>
    <w:rsid w:val="003A1D08"/>
    <w:rsid w:val="003B08FE"/>
    <w:rsid w:val="003B2C41"/>
    <w:rsid w:val="003B58FB"/>
    <w:rsid w:val="003C462E"/>
    <w:rsid w:val="003C4C8D"/>
    <w:rsid w:val="003C4C9B"/>
    <w:rsid w:val="003C4DCC"/>
    <w:rsid w:val="003C58DB"/>
    <w:rsid w:val="003D25BD"/>
    <w:rsid w:val="003D6787"/>
    <w:rsid w:val="003E1781"/>
    <w:rsid w:val="003E1F9C"/>
    <w:rsid w:val="003E4ED6"/>
    <w:rsid w:val="003F03F9"/>
    <w:rsid w:val="003F4D06"/>
    <w:rsid w:val="003F788E"/>
    <w:rsid w:val="00402109"/>
    <w:rsid w:val="0040586C"/>
    <w:rsid w:val="00405CD1"/>
    <w:rsid w:val="00407A2F"/>
    <w:rsid w:val="00416F17"/>
    <w:rsid w:val="00426F0B"/>
    <w:rsid w:val="004343E3"/>
    <w:rsid w:val="00437F10"/>
    <w:rsid w:val="004473F3"/>
    <w:rsid w:val="00450BB8"/>
    <w:rsid w:val="00455A39"/>
    <w:rsid w:val="0046575B"/>
    <w:rsid w:val="00475139"/>
    <w:rsid w:val="004757EF"/>
    <w:rsid w:val="004867BD"/>
    <w:rsid w:val="0049057E"/>
    <w:rsid w:val="004921EB"/>
    <w:rsid w:val="0049392F"/>
    <w:rsid w:val="004A33DA"/>
    <w:rsid w:val="004A44B7"/>
    <w:rsid w:val="004A7ACD"/>
    <w:rsid w:val="004B0AF1"/>
    <w:rsid w:val="004C5A27"/>
    <w:rsid w:val="004D5718"/>
    <w:rsid w:val="004D6AEB"/>
    <w:rsid w:val="004E4179"/>
    <w:rsid w:val="004E5C4A"/>
    <w:rsid w:val="004E79DC"/>
    <w:rsid w:val="004F2B0F"/>
    <w:rsid w:val="004F3AFE"/>
    <w:rsid w:val="004F5D5E"/>
    <w:rsid w:val="005059A1"/>
    <w:rsid w:val="005113EB"/>
    <w:rsid w:val="00511776"/>
    <w:rsid w:val="00513147"/>
    <w:rsid w:val="00515FDD"/>
    <w:rsid w:val="00516856"/>
    <w:rsid w:val="00521E38"/>
    <w:rsid w:val="00525DF9"/>
    <w:rsid w:val="00531AAC"/>
    <w:rsid w:val="00536426"/>
    <w:rsid w:val="00564710"/>
    <w:rsid w:val="00566831"/>
    <w:rsid w:val="00577CBE"/>
    <w:rsid w:val="005821B6"/>
    <w:rsid w:val="005907B7"/>
    <w:rsid w:val="00594ACC"/>
    <w:rsid w:val="00596088"/>
    <w:rsid w:val="00596DA3"/>
    <w:rsid w:val="005A3444"/>
    <w:rsid w:val="005B1CBE"/>
    <w:rsid w:val="005B4C0B"/>
    <w:rsid w:val="005B6F40"/>
    <w:rsid w:val="005C4FA2"/>
    <w:rsid w:val="005C6BAD"/>
    <w:rsid w:val="005D342D"/>
    <w:rsid w:val="005E18CA"/>
    <w:rsid w:val="005E2D8C"/>
    <w:rsid w:val="005F12F6"/>
    <w:rsid w:val="005F2242"/>
    <w:rsid w:val="005F52C7"/>
    <w:rsid w:val="006122D2"/>
    <w:rsid w:val="00615625"/>
    <w:rsid w:val="00617D05"/>
    <w:rsid w:val="00624C3C"/>
    <w:rsid w:val="00626605"/>
    <w:rsid w:val="00631566"/>
    <w:rsid w:val="006326B2"/>
    <w:rsid w:val="00635EB5"/>
    <w:rsid w:val="00637E14"/>
    <w:rsid w:val="00640B8E"/>
    <w:rsid w:val="00647947"/>
    <w:rsid w:val="00651E22"/>
    <w:rsid w:val="00651F8F"/>
    <w:rsid w:val="00663E89"/>
    <w:rsid w:val="00666DE4"/>
    <w:rsid w:val="0067269C"/>
    <w:rsid w:val="0067432D"/>
    <w:rsid w:val="00677A80"/>
    <w:rsid w:val="00677F9A"/>
    <w:rsid w:val="0068032F"/>
    <w:rsid w:val="0068116C"/>
    <w:rsid w:val="00697D1F"/>
    <w:rsid w:val="006A1130"/>
    <w:rsid w:val="006A12BC"/>
    <w:rsid w:val="006B74B6"/>
    <w:rsid w:val="006C269F"/>
    <w:rsid w:val="006C722A"/>
    <w:rsid w:val="006D080A"/>
    <w:rsid w:val="006D0D16"/>
    <w:rsid w:val="006D5798"/>
    <w:rsid w:val="006D5F62"/>
    <w:rsid w:val="006F3F08"/>
    <w:rsid w:val="0070379F"/>
    <w:rsid w:val="007063B5"/>
    <w:rsid w:val="00707CA5"/>
    <w:rsid w:val="0071426C"/>
    <w:rsid w:val="007276B3"/>
    <w:rsid w:val="0073474C"/>
    <w:rsid w:val="00744261"/>
    <w:rsid w:val="00744E74"/>
    <w:rsid w:val="007471E0"/>
    <w:rsid w:val="007531E1"/>
    <w:rsid w:val="0075740C"/>
    <w:rsid w:val="0076143E"/>
    <w:rsid w:val="00766045"/>
    <w:rsid w:val="00771CA8"/>
    <w:rsid w:val="00773940"/>
    <w:rsid w:val="00774E2B"/>
    <w:rsid w:val="0077577A"/>
    <w:rsid w:val="0077579F"/>
    <w:rsid w:val="00776685"/>
    <w:rsid w:val="00780640"/>
    <w:rsid w:val="00781898"/>
    <w:rsid w:val="00784E68"/>
    <w:rsid w:val="007867B9"/>
    <w:rsid w:val="007970AB"/>
    <w:rsid w:val="007A0DCB"/>
    <w:rsid w:val="007A0FC2"/>
    <w:rsid w:val="007A12B2"/>
    <w:rsid w:val="007A3B2F"/>
    <w:rsid w:val="007B12FA"/>
    <w:rsid w:val="007B67C9"/>
    <w:rsid w:val="007C490D"/>
    <w:rsid w:val="007D76F2"/>
    <w:rsid w:val="007E0A5F"/>
    <w:rsid w:val="007E54A5"/>
    <w:rsid w:val="007E6A0E"/>
    <w:rsid w:val="00814B4E"/>
    <w:rsid w:val="00815E43"/>
    <w:rsid w:val="008172BF"/>
    <w:rsid w:val="00817548"/>
    <w:rsid w:val="008222C8"/>
    <w:rsid w:val="0082307A"/>
    <w:rsid w:val="008255C8"/>
    <w:rsid w:val="0082668C"/>
    <w:rsid w:val="00832120"/>
    <w:rsid w:val="008414FB"/>
    <w:rsid w:val="00844D41"/>
    <w:rsid w:val="00846DF9"/>
    <w:rsid w:val="00854C87"/>
    <w:rsid w:val="00861640"/>
    <w:rsid w:val="00864D2C"/>
    <w:rsid w:val="008719DC"/>
    <w:rsid w:val="00873A46"/>
    <w:rsid w:val="0087523C"/>
    <w:rsid w:val="0088010F"/>
    <w:rsid w:val="00885680"/>
    <w:rsid w:val="00890CFD"/>
    <w:rsid w:val="00896E95"/>
    <w:rsid w:val="008A32EE"/>
    <w:rsid w:val="008A7B22"/>
    <w:rsid w:val="008B2263"/>
    <w:rsid w:val="008B47C4"/>
    <w:rsid w:val="008B7C99"/>
    <w:rsid w:val="008C4976"/>
    <w:rsid w:val="008C49DF"/>
    <w:rsid w:val="008C79A0"/>
    <w:rsid w:val="008D21A6"/>
    <w:rsid w:val="008D3032"/>
    <w:rsid w:val="008E53BF"/>
    <w:rsid w:val="0090066A"/>
    <w:rsid w:val="00903C6B"/>
    <w:rsid w:val="009049C9"/>
    <w:rsid w:val="00907DE5"/>
    <w:rsid w:val="00910996"/>
    <w:rsid w:val="00915B64"/>
    <w:rsid w:val="00920404"/>
    <w:rsid w:val="0093010F"/>
    <w:rsid w:val="00932815"/>
    <w:rsid w:val="009409D9"/>
    <w:rsid w:val="00946C63"/>
    <w:rsid w:val="00947F5C"/>
    <w:rsid w:val="0095200A"/>
    <w:rsid w:val="00957BB7"/>
    <w:rsid w:val="00966708"/>
    <w:rsid w:val="00966BCE"/>
    <w:rsid w:val="00974DD7"/>
    <w:rsid w:val="00974F42"/>
    <w:rsid w:val="009831AC"/>
    <w:rsid w:val="0098474A"/>
    <w:rsid w:val="00987BE1"/>
    <w:rsid w:val="00994237"/>
    <w:rsid w:val="009A2DC8"/>
    <w:rsid w:val="009B1B57"/>
    <w:rsid w:val="009B6F06"/>
    <w:rsid w:val="009C157A"/>
    <w:rsid w:val="009D79E0"/>
    <w:rsid w:val="009F0FFD"/>
    <w:rsid w:val="00A00E1E"/>
    <w:rsid w:val="00A03DF1"/>
    <w:rsid w:val="00A060C8"/>
    <w:rsid w:val="00A16ABE"/>
    <w:rsid w:val="00A30C87"/>
    <w:rsid w:val="00A35695"/>
    <w:rsid w:val="00A36B5D"/>
    <w:rsid w:val="00A45666"/>
    <w:rsid w:val="00A45DD1"/>
    <w:rsid w:val="00A46F59"/>
    <w:rsid w:val="00A51810"/>
    <w:rsid w:val="00A524CA"/>
    <w:rsid w:val="00A54659"/>
    <w:rsid w:val="00A563DB"/>
    <w:rsid w:val="00A651DD"/>
    <w:rsid w:val="00A6528F"/>
    <w:rsid w:val="00A65B83"/>
    <w:rsid w:val="00A77974"/>
    <w:rsid w:val="00A80594"/>
    <w:rsid w:val="00A81138"/>
    <w:rsid w:val="00A81362"/>
    <w:rsid w:val="00A83072"/>
    <w:rsid w:val="00A8384D"/>
    <w:rsid w:val="00A84125"/>
    <w:rsid w:val="00A84830"/>
    <w:rsid w:val="00A93EC7"/>
    <w:rsid w:val="00AA1DBD"/>
    <w:rsid w:val="00AA49D1"/>
    <w:rsid w:val="00AA7008"/>
    <w:rsid w:val="00AB2198"/>
    <w:rsid w:val="00AC161C"/>
    <w:rsid w:val="00AD036B"/>
    <w:rsid w:val="00AD2194"/>
    <w:rsid w:val="00AD2320"/>
    <w:rsid w:val="00AD625D"/>
    <w:rsid w:val="00AE0344"/>
    <w:rsid w:val="00AE0BF8"/>
    <w:rsid w:val="00AE0D2B"/>
    <w:rsid w:val="00AF539B"/>
    <w:rsid w:val="00AF54B9"/>
    <w:rsid w:val="00AF6C6A"/>
    <w:rsid w:val="00B04429"/>
    <w:rsid w:val="00B058A6"/>
    <w:rsid w:val="00B23E7D"/>
    <w:rsid w:val="00B278E1"/>
    <w:rsid w:val="00B34A80"/>
    <w:rsid w:val="00B37895"/>
    <w:rsid w:val="00B417C9"/>
    <w:rsid w:val="00B421BB"/>
    <w:rsid w:val="00B43AA1"/>
    <w:rsid w:val="00B45658"/>
    <w:rsid w:val="00B52817"/>
    <w:rsid w:val="00B54781"/>
    <w:rsid w:val="00B55CF9"/>
    <w:rsid w:val="00B571AD"/>
    <w:rsid w:val="00B57C6B"/>
    <w:rsid w:val="00B60459"/>
    <w:rsid w:val="00B63770"/>
    <w:rsid w:val="00B70F03"/>
    <w:rsid w:val="00B75604"/>
    <w:rsid w:val="00B8041E"/>
    <w:rsid w:val="00B91905"/>
    <w:rsid w:val="00B97B66"/>
    <w:rsid w:val="00BA0C9D"/>
    <w:rsid w:val="00BA1A54"/>
    <w:rsid w:val="00BA2070"/>
    <w:rsid w:val="00BA470B"/>
    <w:rsid w:val="00BA4CF0"/>
    <w:rsid w:val="00BA67BB"/>
    <w:rsid w:val="00BA7579"/>
    <w:rsid w:val="00BC43D0"/>
    <w:rsid w:val="00BC45B8"/>
    <w:rsid w:val="00BC4BB7"/>
    <w:rsid w:val="00BC635B"/>
    <w:rsid w:val="00BC7F25"/>
    <w:rsid w:val="00BE113E"/>
    <w:rsid w:val="00BE1AF6"/>
    <w:rsid w:val="00BE35A9"/>
    <w:rsid w:val="00BF51F1"/>
    <w:rsid w:val="00BF6F4B"/>
    <w:rsid w:val="00C05739"/>
    <w:rsid w:val="00C05746"/>
    <w:rsid w:val="00C1162F"/>
    <w:rsid w:val="00C1593D"/>
    <w:rsid w:val="00C2031B"/>
    <w:rsid w:val="00C35B54"/>
    <w:rsid w:val="00C431A2"/>
    <w:rsid w:val="00C4474D"/>
    <w:rsid w:val="00C50BAC"/>
    <w:rsid w:val="00C52C13"/>
    <w:rsid w:val="00C674C4"/>
    <w:rsid w:val="00C70E05"/>
    <w:rsid w:val="00C72717"/>
    <w:rsid w:val="00C731F4"/>
    <w:rsid w:val="00C85B05"/>
    <w:rsid w:val="00C93991"/>
    <w:rsid w:val="00CA32FD"/>
    <w:rsid w:val="00CA6B4F"/>
    <w:rsid w:val="00CB0F98"/>
    <w:rsid w:val="00CB18DC"/>
    <w:rsid w:val="00CB3181"/>
    <w:rsid w:val="00CC1C7B"/>
    <w:rsid w:val="00CD2725"/>
    <w:rsid w:val="00CD4D97"/>
    <w:rsid w:val="00CE39DF"/>
    <w:rsid w:val="00CF622E"/>
    <w:rsid w:val="00CF6B2D"/>
    <w:rsid w:val="00D015BE"/>
    <w:rsid w:val="00D05AAC"/>
    <w:rsid w:val="00D1153B"/>
    <w:rsid w:val="00D12F7A"/>
    <w:rsid w:val="00D140A1"/>
    <w:rsid w:val="00D146A0"/>
    <w:rsid w:val="00D1611E"/>
    <w:rsid w:val="00D2066E"/>
    <w:rsid w:val="00D20A33"/>
    <w:rsid w:val="00D216E4"/>
    <w:rsid w:val="00D319EE"/>
    <w:rsid w:val="00D36A3A"/>
    <w:rsid w:val="00D370F3"/>
    <w:rsid w:val="00D4207A"/>
    <w:rsid w:val="00D43B67"/>
    <w:rsid w:val="00D570D9"/>
    <w:rsid w:val="00D74263"/>
    <w:rsid w:val="00D74B74"/>
    <w:rsid w:val="00D76072"/>
    <w:rsid w:val="00D77242"/>
    <w:rsid w:val="00D84407"/>
    <w:rsid w:val="00D87CC2"/>
    <w:rsid w:val="00DA1716"/>
    <w:rsid w:val="00DA26D4"/>
    <w:rsid w:val="00DB53D0"/>
    <w:rsid w:val="00DC33B1"/>
    <w:rsid w:val="00DC447E"/>
    <w:rsid w:val="00DC7AB6"/>
    <w:rsid w:val="00DE5062"/>
    <w:rsid w:val="00DE7D0E"/>
    <w:rsid w:val="00DF0CA2"/>
    <w:rsid w:val="00E01F95"/>
    <w:rsid w:val="00E10493"/>
    <w:rsid w:val="00E14523"/>
    <w:rsid w:val="00E3100F"/>
    <w:rsid w:val="00E32303"/>
    <w:rsid w:val="00E35E78"/>
    <w:rsid w:val="00E36553"/>
    <w:rsid w:val="00E37C29"/>
    <w:rsid w:val="00E46977"/>
    <w:rsid w:val="00E5624D"/>
    <w:rsid w:val="00E57C40"/>
    <w:rsid w:val="00E61D5E"/>
    <w:rsid w:val="00E75139"/>
    <w:rsid w:val="00E75D85"/>
    <w:rsid w:val="00E7693D"/>
    <w:rsid w:val="00E7779C"/>
    <w:rsid w:val="00E855F1"/>
    <w:rsid w:val="00E860EF"/>
    <w:rsid w:val="00EB6BB4"/>
    <w:rsid w:val="00EB78DC"/>
    <w:rsid w:val="00EC47EC"/>
    <w:rsid w:val="00EC6B56"/>
    <w:rsid w:val="00EC783E"/>
    <w:rsid w:val="00ED15D5"/>
    <w:rsid w:val="00ED3960"/>
    <w:rsid w:val="00EE18B6"/>
    <w:rsid w:val="00EE2103"/>
    <w:rsid w:val="00EE57BC"/>
    <w:rsid w:val="00EE682B"/>
    <w:rsid w:val="00EF2159"/>
    <w:rsid w:val="00F00FC1"/>
    <w:rsid w:val="00F07787"/>
    <w:rsid w:val="00F118B0"/>
    <w:rsid w:val="00F132CC"/>
    <w:rsid w:val="00F16266"/>
    <w:rsid w:val="00F24B00"/>
    <w:rsid w:val="00F305F7"/>
    <w:rsid w:val="00F330C8"/>
    <w:rsid w:val="00F359CA"/>
    <w:rsid w:val="00F40D68"/>
    <w:rsid w:val="00F45AC4"/>
    <w:rsid w:val="00F46F87"/>
    <w:rsid w:val="00F51FD2"/>
    <w:rsid w:val="00F52C0A"/>
    <w:rsid w:val="00F530E1"/>
    <w:rsid w:val="00F60B7D"/>
    <w:rsid w:val="00F62C5A"/>
    <w:rsid w:val="00F661D7"/>
    <w:rsid w:val="00F708EE"/>
    <w:rsid w:val="00F731A2"/>
    <w:rsid w:val="00F76744"/>
    <w:rsid w:val="00F8218A"/>
    <w:rsid w:val="00F94FF9"/>
    <w:rsid w:val="00FA2D71"/>
    <w:rsid w:val="00FA2FF8"/>
    <w:rsid w:val="00FC42CB"/>
    <w:rsid w:val="00FC4F42"/>
    <w:rsid w:val="00FC5E62"/>
    <w:rsid w:val="00FC6764"/>
    <w:rsid w:val="00FE11D1"/>
    <w:rsid w:val="00FE1B13"/>
    <w:rsid w:val="00FF2C37"/>
    <w:rsid w:val="00FF2E01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E1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B278E1"/>
    <w:pPr>
      <w:keepNext/>
      <w:pageBreakBefore/>
      <w:tabs>
        <w:tab w:val="num" w:pos="-504"/>
      </w:tabs>
      <w:spacing w:after="240"/>
      <w:ind w:left="-504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B278E1"/>
    <w:pPr>
      <w:keepNext/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B278E1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B278E1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B278E1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B278E1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278E1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B278E1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B278E1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78E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278E1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qFormat/>
    <w:rsid w:val="00B278E1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qFormat/>
    <w:rsid w:val="00B278E1"/>
    <w:pPr>
      <w:jc w:val="center"/>
    </w:pPr>
    <w:rPr>
      <w:rFonts w:ascii="Cordia New" w:hAnsi="Cordia New" w:cs="Cordia New"/>
      <w:b/>
      <w:bCs/>
      <w:sz w:val="52"/>
      <w:szCs w:val="52"/>
    </w:rPr>
  </w:style>
  <w:style w:type="paragraph" w:customStyle="1" w:styleId="TableText">
    <w:name w:val="Table Text"/>
    <w:basedOn w:val="Normal"/>
    <w:rsid w:val="00B278E1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B278E1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B278E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B278E1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styleId="Header">
    <w:name w:val="header"/>
    <w:basedOn w:val="Normal"/>
    <w:rsid w:val="00B278E1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odyText">
    <w:name w:val="Body Text"/>
    <w:basedOn w:val="Normal"/>
    <w:rsid w:val="00B278E1"/>
    <w:rPr>
      <w:sz w:val="22"/>
      <w:szCs w:val="22"/>
    </w:rPr>
  </w:style>
  <w:style w:type="paragraph" w:customStyle="1" w:styleId="TOC">
    <w:name w:val="TOC"/>
    <w:basedOn w:val="Normal"/>
    <w:rsid w:val="00B278E1"/>
  </w:style>
  <w:style w:type="paragraph" w:styleId="TOC1">
    <w:name w:val="toc 1"/>
    <w:basedOn w:val="Normal"/>
    <w:next w:val="Normal"/>
    <w:autoRedefine/>
    <w:uiPriority w:val="39"/>
    <w:rsid w:val="00B278E1"/>
    <w:pPr>
      <w:spacing w:before="240" w:after="120"/>
    </w:pPr>
    <w:rPr>
      <w:rFonts w:ascii="Times New Roman" w:hAnsi="Times New Roman" w:cs="Angsana New"/>
      <w:b/>
      <w:bCs/>
      <w:szCs w:val="23"/>
    </w:rPr>
  </w:style>
  <w:style w:type="paragraph" w:styleId="TOC2">
    <w:name w:val="toc 2"/>
    <w:basedOn w:val="Normal"/>
    <w:next w:val="Normal"/>
    <w:autoRedefine/>
    <w:uiPriority w:val="39"/>
    <w:rsid w:val="00B278E1"/>
    <w:pPr>
      <w:spacing w:before="120"/>
      <w:ind w:left="200"/>
    </w:pPr>
    <w:rPr>
      <w:rFonts w:ascii="Times New Roman" w:hAnsi="Times New Roman" w:cs="Angsana New"/>
      <w:szCs w:val="23"/>
    </w:rPr>
  </w:style>
  <w:style w:type="paragraph" w:styleId="TOC3">
    <w:name w:val="toc 3"/>
    <w:basedOn w:val="Normal"/>
    <w:next w:val="Normal"/>
    <w:autoRedefine/>
    <w:semiHidden/>
    <w:rsid w:val="00B278E1"/>
    <w:pPr>
      <w:ind w:left="400"/>
    </w:pPr>
    <w:rPr>
      <w:rFonts w:ascii="Times New Roman" w:hAnsi="Times New Roman" w:cs="Angsana New"/>
      <w:szCs w:val="23"/>
    </w:rPr>
  </w:style>
  <w:style w:type="paragraph" w:styleId="TOC4">
    <w:name w:val="toc 4"/>
    <w:basedOn w:val="Normal"/>
    <w:next w:val="Normal"/>
    <w:autoRedefine/>
    <w:semiHidden/>
    <w:rsid w:val="00B278E1"/>
    <w:pPr>
      <w:ind w:left="600"/>
    </w:pPr>
    <w:rPr>
      <w:rFonts w:ascii="Times New Roman" w:hAnsi="Times New Roman" w:cs="Angsana New"/>
      <w:szCs w:val="23"/>
    </w:rPr>
  </w:style>
  <w:style w:type="paragraph" w:styleId="TOC5">
    <w:name w:val="toc 5"/>
    <w:basedOn w:val="Normal"/>
    <w:next w:val="Normal"/>
    <w:autoRedefine/>
    <w:semiHidden/>
    <w:rsid w:val="00B278E1"/>
    <w:pPr>
      <w:ind w:left="800"/>
    </w:pPr>
    <w:rPr>
      <w:rFonts w:ascii="Times New Roman" w:hAnsi="Times New Roman" w:cs="Angsana New"/>
      <w:szCs w:val="23"/>
    </w:rPr>
  </w:style>
  <w:style w:type="paragraph" w:styleId="TOC6">
    <w:name w:val="toc 6"/>
    <w:basedOn w:val="Normal"/>
    <w:next w:val="Normal"/>
    <w:autoRedefine/>
    <w:semiHidden/>
    <w:rsid w:val="00B278E1"/>
    <w:pPr>
      <w:ind w:left="1000"/>
    </w:pPr>
    <w:rPr>
      <w:rFonts w:ascii="Times New Roman" w:hAnsi="Times New Roman" w:cs="Angsana New"/>
      <w:szCs w:val="23"/>
    </w:rPr>
  </w:style>
  <w:style w:type="paragraph" w:styleId="TOC7">
    <w:name w:val="toc 7"/>
    <w:basedOn w:val="Normal"/>
    <w:next w:val="Normal"/>
    <w:autoRedefine/>
    <w:semiHidden/>
    <w:rsid w:val="00B278E1"/>
    <w:pPr>
      <w:ind w:left="1200"/>
    </w:pPr>
    <w:rPr>
      <w:rFonts w:ascii="Times New Roman" w:hAnsi="Times New Roman" w:cs="Angsana New"/>
      <w:szCs w:val="23"/>
    </w:rPr>
  </w:style>
  <w:style w:type="paragraph" w:styleId="TOC8">
    <w:name w:val="toc 8"/>
    <w:basedOn w:val="Normal"/>
    <w:next w:val="Normal"/>
    <w:autoRedefine/>
    <w:semiHidden/>
    <w:rsid w:val="00B278E1"/>
    <w:pPr>
      <w:ind w:left="1400"/>
    </w:pPr>
    <w:rPr>
      <w:rFonts w:ascii="Times New Roman" w:hAnsi="Times New Roman" w:cs="Angsana New"/>
      <w:szCs w:val="23"/>
    </w:rPr>
  </w:style>
  <w:style w:type="paragraph" w:styleId="TOC9">
    <w:name w:val="toc 9"/>
    <w:basedOn w:val="Normal"/>
    <w:next w:val="Normal"/>
    <w:autoRedefine/>
    <w:semiHidden/>
    <w:rsid w:val="00B278E1"/>
    <w:pPr>
      <w:ind w:left="1600"/>
    </w:pPr>
    <w:rPr>
      <w:rFonts w:ascii="Times New Roman" w:hAnsi="Times New Roman" w:cs="Angsana New"/>
      <w:szCs w:val="23"/>
    </w:rPr>
  </w:style>
  <w:style w:type="character" w:styleId="Hyperlink">
    <w:name w:val="Hyperlink"/>
    <w:uiPriority w:val="99"/>
    <w:rsid w:val="00B278E1"/>
    <w:rPr>
      <w:color w:val="0000FF"/>
      <w:u w:val="single"/>
    </w:rPr>
  </w:style>
  <w:style w:type="paragraph" w:customStyle="1" w:styleId="Appendix">
    <w:name w:val="Appendix"/>
    <w:basedOn w:val="Heading1"/>
    <w:next w:val="Normal"/>
    <w:rsid w:val="00B278E1"/>
    <w:pPr>
      <w:numPr>
        <w:numId w:val="3"/>
      </w:numPr>
      <w:tabs>
        <w:tab w:val="num" w:pos="0"/>
      </w:tabs>
      <w:ind w:left="0"/>
    </w:pPr>
  </w:style>
  <w:style w:type="paragraph" w:styleId="Index1">
    <w:name w:val="index 1"/>
    <w:basedOn w:val="Normal"/>
    <w:next w:val="Normal"/>
    <w:autoRedefine/>
    <w:semiHidden/>
    <w:rsid w:val="00B278E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278E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278E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278E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278E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278E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278E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278E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278E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278E1"/>
  </w:style>
  <w:style w:type="paragraph" w:customStyle="1" w:styleId="font5">
    <w:name w:val="font5"/>
    <w:basedOn w:val="Normal"/>
    <w:rsid w:val="00B278E1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character" w:styleId="PageNumber">
    <w:name w:val="page number"/>
    <w:basedOn w:val="DefaultParagraphFont"/>
    <w:rsid w:val="00B278E1"/>
  </w:style>
  <w:style w:type="paragraph" w:styleId="BodyTextIndent">
    <w:name w:val="Body Text Indent"/>
    <w:basedOn w:val="Normal"/>
    <w:rsid w:val="00B278E1"/>
    <w:pPr>
      <w:ind w:right="278" w:firstLine="720"/>
      <w:jc w:val="both"/>
    </w:pPr>
  </w:style>
  <w:style w:type="paragraph" w:styleId="BalloonText">
    <w:name w:val="Balloon Text"/>
    <w:basedOn w:val="Normal"/>
    <w:semiHidden/>
    <w:rsid w:val="00B278E1"/>
    <w:rPr>
      <w:rFonts w:cs="Angsana New"/>
      <w:sz w:val="16"/>
      <w:szCs w:val="18"/>
    </w:rPr>
  </w:style>
  <w:style w:type="table" w:styleId="TableGrid">
    <w:name w:val="Table Grid"/>
    <w:basedOn w:val="TableNormal"/>
    <w:rsid w:val="00F94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1C256F79D5F4BB1201DAA13BA652B" ma:contentTypeVersion="1" ma:contentTypeDescription="Create a new document." ma:contentTypeScope="" ma:versionID="a8cb562b81bff0c9bfbf850f245e5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7FAED0-9B5D-47C5-A4A8-9F4471FBAA1E}"/>
</file>

<file path=customXml/itemProps2.xml><?xml version="1.0" encoding="utf-8"?>
<ds:datastoreItem xmlns:ds="http://schemas.openxmlformats.org/officeDocument/2006/customXml" ds:itemID="{B9672C8D-A32C-4182-8E04-D4CD39A179CC}"/>
</file>

<file path=customXml/itemProps3.xml><?xml version="1.0" encoding="utf-8"?>
<ds:datastoreItem xmlns:ds="http://schemas.openxmlformats.org/officeDocument/2006/customXml" ds:itemID="{BC8DD774-D3CB-4EF7-88D2-E61C5234B43F}"/>
</file>

<file path=customXml/itemProps4.xml><?xml version="1.0" encoding="utf-8"?>
<ds:datastoreItem xmlns:ds="http://schemas.openxmlformats.org/officeDocument/2006/customXml" ds:itemID="{5C811EDA-5F4A-4064-B581-381AD896FCAA}"/>
</file>

<file path=customXml/itemProps5.xml><?xml version="1.0" encoding="utf-8"?>
<ds:datastoreItem xmlns:ds="http://schemas.openxmlformats.org/officeDocument/2006/customXml" ds:itemID="{C383F208-3958-49A2-BC9C-5EDEE4473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2353</Words>
  <Characters>11206</Characters>
  <Application>Microsoft Office Word</Application>
  <DocSecurity>0</DocSecurity>
  <Lines>153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Data File Document v 1.0</vt:lpstr>
    </vt:vector>
  </TitlesOfParts>
  <Company>Bank of Thailand</Company>
  <LinksUpToDate>false</LinksUpToDate>
  <CharactersWithSpaces>13471</CharactersWithSpaces>
  <SharedDoc>false</SharedDoc>
  <HLinks>
    <vt:vector size="72" baseType="variant"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_Toc280703461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_Toc280703460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_Toc280703459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_Toc280703458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_Toc280703457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_Toc280703456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_Toc280703455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_Toc280703454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_Toc280703453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_Toc280703452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_Toc280703451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_Toc280703450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Data File Document v 2.0</dc:title>
  <dc:creator>Information Technology</dc:creator>
  <cp:lastModifiedBy>Chanyarak</cp:lastModifiedBy>
  <cp:revision>10</cp:revision>
  <cp:lastPrinted>2015-11-02T02:54:00Z</cp:lastPrinted>
  <dcterms:created xsi:type="dcterms:W3CDTF">2015-11-12T09:09:00Z</dcterms:created>
  <dcterms:modified xsi:type="dcterms:W3CDTF">2016-04-07T03:05:00Z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ลำดับ">
    <vt:lpwstr>1.00000000000000</vt:lpwstr>
  </property>
  <property fmtid="{D5CDD505-2E9C-101B-9397-08002B2CF9AE}" pid="4" name="หมวดหมู่">
    <vt:lpwstr>1. Data File Document</vt:lpwstr>
  </property>
  <property fmtid="{D5CDD505-2E9C-101B-9397-08002B2CF9AE}" pid="5" name="Group">
    <vt:lpwstr>Current</vt:lpwstr>
  </property>
  <property fmtid="{D5CDD505-2E9C-101B-9397-08002B2CF9AE}" pid="6" name="Order1">
    <vt:lpwstr>1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อัญชลี อมาตยกุล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display_urn:schemas-microsoft-com:office:office#Author">
    <vt:lpwstr>อัญชลี อมาตยกุล</vt:lpwstr>
  </property>
  <property fmtid="{D5CDD505-2E9C-101B-9397-08002B2CF9AE}" pid="12" name="xd_ProgID">
    <vt:lpwstr/>
  </property>
  <property fmtid="{D5CDD505-2E9C-101B-9397-08002B2CF9AE}" pid="13" name="ContentTypeId">
    <vt:lpwstr>0x0101007BC1C256F79D5F4BB1201DAA13BA652B</vt:lpwstr>
  </property>
  <property fmtid="{D5CDD505-2E9C-101B-9397-08002B2CF9AE}" pid="14" name="_SourceUrl">
    <vt:lpwstr/>
  </property>
  <property fmtid="{D5CDD505-2E9C-101B-9397-08002B2CF9AE}" pid="15" name="adhh">
    <vt:lpwstr>Current</vt:lpwstr>
  </property>
  <property fmtid="{D5CDD505-2E9C-101B-9397-08002B2CF9AE}" pid="16" name="n4vk">
    <vt:lpwstr>Data File Documents V2.0 (เริ่มใช้ 1 ก.ค. 2559)</vt:lpwstr>
  </property>
  <property fmtid="{D5CDD505-2E9C-101B-9397-08002B2CF9AE}" pid="17" name="_SharedFileIndex">
    <vt:lpwstr/>
  </property>
</Properties>
</file>