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72" w:rsidRPr="00CE2E72" w:rsidRDefault="00CE2E72" w:rsidP="00CE2E72">
      <w:pPr>
        <w:pStyle w:val="Title"/>
        <w:rPr>
          <w:rFonts w:ascii="BrowalliaUPC" w:hAnsi="BrowalliaUPC" w:cs="BrowalliaUPC"/>
          <w:lang w:bidi="th-TH"/>
        </w:rPr>
      </w:pPr>
    </w:p>
    <w:p w:rsidR="00CE2E72" w:rsidRPr="00CE2E72" w:rsidRDefault="00CE2E72" w:rsidP="00CE2E72">
      <w:pPr>
        <w:pStyle w:val="Title"/>
        <w:rPr>
          <w:rFonts w:ascii="BrowalliaUPC" w:hAnsi="BrowalliaUPC" w:cs="BrowalliaUPC"/>
          <w:lang w:bidi="th-TH"/>
        </w:rPr>
      </w:pPr>
    </w:p>
    <w:p w:rsidR="00CE2E72" w:rsidRPr="00CE2E72" w:rsidRDefault="00CE2E72" w:rsidP="00CE2E72">
      <w:pPr>
        <w:pStyle w:val="Title"/>
        <w:rPr>
          <w:rFonts w:ascii="BrowalliaUPC" w:hAnsi="BrowalliaUPC" w:cs="BrowalliaUPC"/>
          <w:lang w:bidi="th-TH"/>
        </w:rPr>
      </w:pPr>
      <w:r w:rsidRPr="00CE2E72">
        <w:rPr>
          <w:rFonts w:ascii="BrowalliaUPC" w:hAnsi="BrowalliaUPC" w:cs="BrowalliaUPC"/>
          <w:b w:val="0"/>
          <w:bCs w:val="0"/>
          <w:noProof/>
          <w:lang w:bidi="th-TH"/>
        </w:rPr>
        <w:drawing>
          <wp:anchor distT="0" distB="0" distL="114300" distR="114300" simplePos="0" relativeHeight="251660288" behindDoc="0" locked="0" layoutInCell="1" allowOverlap="1">
            <wp:simplePos x="0" y="0"/>
            <wp:positionH relativeFrom="column">
              <wp:posOffset>3930015</wp:posOffset>
            </wp:positionH>
            <wp:positionV relativeFrom="paragraph">
              <wp:posOffset>197485</wp:posOffset>
            </wp:positionV>
            <wp:extent cx="1114425" cy="1057275"/>
            <wp:effectExtent l="19050" t="0" r="9525" b="0"/>
            <wp:wrapSquare wrapText="bothSides"/>
            <wp:docPr id="2" name="Picture 4"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พระสยาม"/>
                    <pic:cNvPicPr>
                      <a:picLocks noChangeAspect="1" noChangeArrowheads="1"/>
                    </pic:cNvPicPr>
                  </pic:nvPicPr>
                  <pic:blipFill>
                    <a:blip r:embed="rId11" cstate="print"/>
                    <a:srcRect/>
                    <a:stretch>
                      <a:fillRect/>
                    </a:stretch>
                  </pic:blipFill>
                  <pic:spPr bwMode="auto">
                    <a:xfrm>
                      <a:off x="0" y="0"/>
                      <a:ext cx="1114425" cy="1057275"/>
                    </a:xfrm>
                    <a:prstGeom prst="rect">
                      <a:avLst/>
                    </a:prstGeom>
                    <a:noFill/>
                  </pic:spPr>
                </pic:pic>
              </a:graphicData>
            </a:graphic>
          </wp:anchor>
        </w:drawing>
      </w:r>
    </w:p>
    <w:p w:rsidR="00CE2E72" w:rsidRPr="00CE2E72" w:rsidRDefault="00CE2E72" w:rsidP="00CE2E72">
      <w:pPr>
        <w:pStyle w:val="Title"/>
        <w:tabs>
          <w:tab w:val="left" w:pos="9427"/>
        </w:tabs>
        <w:jc w:val="left"/>
        <w:rPr>
          <w:rFonts w:ascii="BrowalliaUPC" w:hAnsi="BrowalliaUPC" w:cs="BrowalliaUPC"/>
        </w:rPr>
      </w:pPr>
      <w:r w:rsidRPr="00CE2E72">
        <w:rPr>
          <w:rFonts w:ascii="BrowalliaUPC" w:hAnsi="BrowalliaUPC" w:cs="BrowalliaUPC"/>
        </w:rPr>
        <w:tab/>
      </w:r>
    </w:p>
    <w:p w:rsidR="00CE2E72" w:rsidRPr="00CE2E72" w:rsidRDefault="00CE2E72" w:rsidP="00CE2E72">
      <w:pPr>
        <w:pStyle w:val="Title"/>
        <w:rPr>
          <w:rFonts w:ascii="BrowalliaUPC" w:hAnsi="BrowalliaUPC" w:cs="BrowalliaUPC"/>
          <w:sz w:val="52"/>
          <w:szCs w:val="52"/>
          <w:lang w:bidi="th-TH"/>
        </w:rPr>
      </w:pPr>
    </w:p>
    <w:p w:rsidR="00CE2E72" w:rsidRPr="00CE2E72" w:rsidRDefault="00CE2E72" w:rsidP="00CE2E72">
      <w:pPr>
        <w:pStyle w:val="Title"/>
        <w:rPr>
          <w:rFonts w:ascii="BrowalliaUPC" w:hAnsi="BrowalliaUPC" w:cs="BrowalliaUPC"/>
          <w:sz w:val="52"/>
          <w:szCs w:val="52"/>
          <w:lang w:bidi="th-TH"/>
        </w:rPr>
      </w:pPr>
    </w:p>
    <w:p w:rsidR="00103D44" w:rsidRDefault="00103D44" w:rsidP="00CE2E72">
      <w:pPr>
        <w:pStyle w:val="Title"/>
        <w:overflowPunct/>
        <w:autoSpaceDE/>
        <w:autoSpaceDN/>
        <w:adjustRightInd/>
        <w:spacing w:after="0"/>
        <w:textAlignment w:val="auto"/>
        <w:rPr>
          <w:rFonts w:ascii="BrowalliaUPC" w:hAnsi="BrowalliaUPC" w:cs="BrowalliaUPC"/>
          <w:sz w:val="72"/>
          <w:szCs w:val="72"/>
          <w:lang w:bidi="th-TH"/>
        </w:rPr>
      </w:pPr>
      <w:r w:rsidRPr="006B58BA">
        <w:rPr>
          <w:rFonts w:ascii="BrowalliaUPC" w:hAnsi="BrowalliaUPC" w:cs="BrowalliaUPC"/>
          <w:sz w:val="72"/>
          <w:szCs w:val="72"/>
          <w:lang w:bidi="th-TH"/>
        </w:rPr>
        <w:t xml:space="preserve">Nonresident Ultimate Beneficiary Owner (NR UBO) </w:t>
      </w:r>
    </w:p>
    <w:p w:rsidR="00CE2E72" w:rsidRPr="00CE2E72" w:rsidRDefault="00103D44" w:rsidP="00CE2E72">
      <w:pPr>
        <w:pStyle w:val="Title"/>
        <w:overflowPunct/>
        <w:autoSpaceDE/>
        <w:autoSpaceDN/>
        <w:adjustRightInd/>
        <w:spacing w:after="0"/>
        <w:textAlignment w:val="auto"/>
        <w:rPr>
          <w:rFonts w:ascii="BrowalliaUPC" w:hAnsi="BrowalliaUPC" w:cs="BrowalliaUPC"/>
          <w:sz w:val="72"/>
          <w:szCs w:val="72"/>
          <w:lang w:bidi="th-TH"/>
        </w:rPr>
      </w:pPr>
      <w:r w:rsidRPr="006B58BA">
        <w:rPr>
          <w:rFonts w:ascii="BrowalliaUPC" w:hAnsi="BrowalliaUPC" w:cs="BrowalliaUPC"/>
          <w:sz w:val="72"/>
          <w:szCs w:val="72"/>
          <w:lang w:bidi="th-TH"/>
        </w:rPr>
        <w:t>Debt Security Holdings</w:t>
      </w:r>
    </w:p>
    <w:p w:rsidR="006B60BF" w:rsidRPr="006B60BF" w:rsidRDefault="009C5A17" w:rsidP="00CE2E72">
      <w:pPr>
        <w:pStyle w:val="Title"/>
        <w:overflowPunct/>
        <w:autoSpaceDE/>
        <w:autoSpaceDN/>
        <w:adjustRightInd/>
        <w:spacing w:after="0"/>
        <w:textAlignment w:val="auto"/>
        <w:rPr>
          <w:rFonts w:ascii="BrowalliaUPC" w:hAnsi="BrowalliaUPC" w:cs="BrowalliaUPC"/>
          <w:color w:val="FF0000"/>
          <w:sz w:val="72"/>
          <w:szCs w:val="72"/>
          <w:lang w:bidi="th-TH"/>
        </w:rPr>
      </w:pPr>
      <w:r w:rsidRPr="006B58BA">
        <w:rPr>
          <w:rFonts w:ascii="BrowalliaUPC" w:hAnsi="BrowalliaUPC" w:cs="BrowalliaUPC"/>
          <w:sz w:val="72"/>
          <w:szCs w:val="72"/>
          <w:lang w:bidi="th-TH"/>
        </w:rPr>
        <w:t>Classification Document</w:t>
      </w:r>
    </w:p>
    <w:p w:rsidR="00CE2E72" w:rsidRPr="00CE2E72" w:rsidRDefault="00CE2E72" w:rsidP="00CE2E72">
      <w:pPr>
        <w:pStyle w:val="Title"/>
        <w:overflowPunct/>
        <w:autoSpaceDE/>
        <w:autoSpaceDN/>
        <w:adjustRightInd/>
        <w:spacing w:after="0"/>
        <w:textAlignment w:val="auto"/>
        <w:rPr>
          <w:rFonts w:ascii="BrowalliaUPC" w:hAnsi="BrowalliaUPC" w:cs="BrowalliaUPC"/>
          <w:sz w:val="72"/>
          <w:szCs w:val="72"/>
          <w:rtl/>
          <w:cs/>
        </w:rPr>
      </w:pPr>
    </w:p>
    <w:p w:rsidR="00CE2E72" w:rsidRPr="00CE2E72" w:rsidRDefault="00CE2E72" w:rsidP="00CE2E72">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sz w:val="32"/>
          <w:szCs w:val="32"/>
          <w:cs/>
        </w:rPr>
      </w:pPr>
      <w:r w:rsidRPr="00CE2E72">
        <w:rPr>
          <w:rFonts w:ascii="BrowalliaUPC" w:hAnsi="BrowalliaUPC" w:cs="BrowalliaUPC"/>
          <w:lang w:val="fr-FR"/>
        </w:rPr>
        <w:br w:type="page"/>
      </w:r>
      <w:r w:rsidRPr="00CE2E72">
        <w:rPr>
          <w:rFonts w:ascii="BrowalliaUPC" w:hAnsi="BrowalliaUPC" w:cs="BrowalliaUPC"/>
          <w:b/>
          <w:bCs/>
          <w:color w:val="000000"/>
          <w:sz w:val="32"/>
          <w:szCs w:val="32"/>
        </w:rPr>
        <w:lastRenderedPageBreak/>
        <w:t>Document information</w:t>
      </w:r>
    </w:p>
    <w:p w:rsidR="00CE2E72" w:rsidRPr="00CE2E72" w:rsidRDefault="00CE2E72" w:rsidP="00CE2E72">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sz w:val="32"/>
          <w:szCs w:val="32"/>
        </w:rPr>
      </w:pPr>
      <w:r w:rsidRPr="00CE2E72">
        <w:rPr>
          <w:rFonts w:ascii="BrowalliaUPC" w:hAnsi="BrowalliaUPC" w:cs="BrowalliaUPC"/>
          <w:b/>
          <w:bCs/>
          <w:color w:val="000000"/>
          <w:sz w:val="32"/>
          <w:szCs w:val="32"/>
        </w:rPr>
        <w:t>Revision history</w:t>
      </w:r>
    </w:p>
    <w:p w:rsidR="00CE2E72" w:rsidRPr="00CE2E72" w:rsidRDefault="00CE2E72" w:rsidP="00CE2E72">
      <w:pPr>
        <w:pStyle w:val="Sub-block"/>
        <w:ind w:left="0"/>
        <w:rPr>
          <w:rFonts w:ascii="BrowalliaUPC" w:hAnsi="BrowalliaUPC" w:cs="BrowalliaUPC"/>
          <w:cs/>
          <w:lang w:val="fr-FR" w:bidi="th-TH"/>
        </w:rPr>
      </w:pPr>
    </w:p>
    <w:tbl>
      <w:tblPr>
        <w:tblW w:w="4932" w:type="pct"/>
        <w:tblInd w:w="170" w:type="dxa"/>
        <w:tblCellMar>
          <w:left w:w="28" w:type="dxa"/>
          <w:right w:w="28" w:type="dxa"/>
        </w:tblCellMar>
        <w:tblLook w:val="0000" w:firstRow="0" w:lastRow="0" w:firstColumn="0" w:lastColumn="0" w:noHBand="0" w:noVBand="0"/>
      </w:tblPr>
      <w:tblGrid>
        <w:gridCol w:w="1533"/>
        <w:gridCol w:w="1812"/>
        <w:gridCol w:w="1878"/>
        <w:gridCol w:w="7029"/>
        <w:gridCol w:w="1580"/>
      </w:tblGrid>
      <w:tr w:rsidR="00CE2E72" w:rsidRPr="00CE2E72" w:rsidTr="00D00B1C">
        <w:trPr>
          <w:tblHeader/>
        </w:trPr>
        <w:tc>
          <w:tcPr>
            <w:tcW w:w="554" w:type="pct"/>
            <w:tcBorders>
              <w:top w:val="single" w:sz="6" w:space="0" w:color="auto"/>
              <w:left w:val="single" w:sz="6" w:space="0" w:color="auto"/>
              <w:bottom w:val="single" w:sz="6" w:space="0" w:color="auto"/>
              <w:right w:val="single" w:sz="6" w:space="0" w:color="auto"/>
            </w:tcBorders>
            <w:vAlign w:val="center"/>
          </w:tcPr>
          <w:p w:rsidR="00CE2E72" w:rsidRPr="00CE2E72" w:rsidRDefault="00CE2E72" w:rsidP="00CE2E72">
            <w:pPr>
              <w:pStyle w:val="TableHeading"/>
              <w:rPr>
                <w:rFonts w:ascii="BrowalliaUPC" w:hAnsi="BrowalliaUPC" w:cs="BrowalliaUPC"/>
                <w:sz w:val="28"/>
                <w:szCs w:val="28"/>
              </w:rPr>
            </w:pPr>
            <w:r w:rsidRPr="00CE2E72">
              <w:rPr>
                <w:rFonts w:ascii="BrowalliaUPC" w:hAnsi="BrowalliaUPC" w:cs="BrowalliaUPC"/>
                <w:sz w:val="28"/>
                <w:szCs w:val="28"/>
              </w:rPr>
              <w:t>Version number</w:t>
            </w:r>
          </w:p>
        </w:tc>
        <w:tc>
          <w:tcPr>
            <w:tcW w:w="655" w:type="pct"/>
            <w:tcBorders>
              <w:top w:val="single" w:sz="6" w:space="0" w:color="auto"/>
              <w:left w:val="single" w:sz="6" w:space="0" w:color="auto"/>
              <w:bottom w:val="single" w:sz="6" w:space="0" w:color="auto"/>
              <w:right w:val="single" w:sz="6" w:space="0" w:color="auto"/>
            </w:tcBorders>
            <w:vAlign w:val="center"/>
          </w:tcPr>
          <w:p w:rsidR="00CE2E72" w:rsidRPr="00CE2E72" w:rsidRDefault="00CE2E72" w:rsidP="00CE2E72">
            <w:pPr>
              <w:pStyle w:val="TableHeading"/>
              <w:rPr>
                <w:rFonts w:ascii="BrowalliaUPC" w:hAnsi="BrowalliaUPC" w:cs="BrowalliaUPC"/>
                <w:sz w:val="28"/>
                <w:szCs w:val="28"/>
              </w:rPr>
            </w:pPr>
            <w:r w:rsidRPr="00CE2E72">
              <w:rPr>
                <w:rFonts w:ascii="BrowalliaUPC" w:hAnsi="BrowalliaUPC" w:cs="BrowalliaUPC"/>
                <w:sz w:val="28"/>
                <w:szCs w:val="28"/>
              </w:rPr>
              <w:t>Released Date</w:t>
            </w:r>
          </w:p>
        </w:tc>
        <w:tc>
          <w:tcPr>
            <w:tcW w:w="679" w:type="pct"/>
            <w:tcBorders>
              <w:top w:val="single" w:sz="6" w:space="0" w:color="auto"/>
              <w:left w:val="single" w:sz="6" w:space="0" w:color="auto"/>
              <w:bottom w:val="single" w:sz="6" w:space="0" w:color="auto"/>
              <w:right w:val="single" w:sz="6" w:space="0" w:color="auto"/>
            </w:tcBorders>
            <w:vAlign w:val="center"/>
          </w:tcPr>
          <w:p w:rsidR="00CE2E72" w:rsidRPr="00CE2E72" w:rsidRDefault="00CE2E72" w:rsidP="00CE2E72">
            <w:pPr>
              <w:pStyle w:val="TableHeading"/>
              <w:rPr>
                <w:rFonts w:ascii="BrowalliaUPC" w:hAnsi="BrowalliaUPC" w:cs="BrowalliaUPC"/>
                <w:sz w:val="28"/>
                <w:szCs w:val="28"/>
              </w:rPr>
            </w:pPr>
            <w:r w:rsidRPr="00CE2E72">
              <w:rPr>
                <w:rFonts w:ascii="BrowalliaUPC" w:hAnsi="BrowalliaUPC" w:cs="BrowalliaUPC"/>
                <w:sz w:val="28"/>
                <w:szCs w:val="28"/>
              </w:rPr>
              <w:t>Effective Date</w:t>
            </w:r>
          </w:p>
        </w:tc>
        <w:tc>
          <w:tcPr>
            <w:tcW w:w="2541" w:type="pct"/>
            <w:tcBorders>
              <w:top w:val="single" w:sz="6" w:space="0" w:color="auto"/>
              <w:left w:val="single" w:sz="6" w:space="0" w:color="auto"/>
              <w:bottom w:val="single" w:sz="6" w:space="0" w:color="auto"/>
              <w:right w:val="single" w:sz="6" w:space="0" w:color="auto"/>
            </w:tcBorders>
            <w:vAlign w:val="center"/>
          </w:tcPr>
          <w:p w:rsidR="00CE2E72" w:rsidRPr="00CE2E72" w:rsidRDefault="00CE2E72" w:rsidP="00CE2E72">
            <w:pPr>
              <w:pStyle w:val="TableHeading"/>
              <w:rPr>
                <w:rFonts w:ascii="BrowalliaUPC" w:hAnsi="BrowalliaUPC" w:cs="BrowalliaUPC"/>
                <w:sz w:val="28"/>
                <w:szCs w:val="28"/>
              </w:rPr>
            </w:pPr>
            <w:r w:rsidRPr="00CE2E72">
              <w:rPr>
                <w:rFonts w:ascii="BrowalliaUPC" w:hAnsi="BrowalliaUPC" w:cs="BrowalliaUPC"/>
                <w:sz w:val="28"/>
                <w:szCs w:val="28"/>
              </w:rPr>
              <w:t>Summary of changes</w:t>
            </w:r>
          </w:p>
        </w:tc>
        <w:tc>
          <w:tcPr>
            <w:tcW w:w="571" w:type="pct"/>
            <w:tcBorders>
              <w:top w:val="single" w:sz="6" w:space="0" w:color="auto"/>
              <w:left w:val="single" w:sz="6" w:space="0" w:color="auto"/>
              <w:bottom w:val="single" w:sz="6" w:space="0" w:color="auto"/>
              <w:right w:val="single" w:sz="6" w:space="0" w:color="auto"/>
            </w:tcBorders>
            <w:vAlign w:val="center"/>
          </w:tcPr>
          <w:p w:rsidR="00CE2E72" w:rsidRPr="00CE2E72" w:rsidRDefault="00CE2E72" w:rsidP="00CE2E72">
            <w:pPr>
              <w:pStyle w:val="TableHeading"/>
              <w:rPr>
                <w:rFonts w:ascii="BrowalliaUPC" w:hAnsi="BrowalliaUPC" w:cs="BrowalliaUPC"/>
                <w:sz w:val="28"/>
                <w:szCs w:val="28"/>
              </w:rPr>
            </w:pPr>
            <w:r w:rsidRPr="00CE2E72">
              <w:rPr>
                <w:rFonts w:ascii="BrowalliaUPC" w:hAnsi="BrowalliaUPC" w:cs="BrowalliaUPC"/>
                <w:sz w:val="28"/>
                <w:szCs w:val="28"/>
              </w:rPr>
              <w:t>Revision marks</w:t>
            </w:r>
          </w:p>
        </w:tc>
      </w:tr>
      <w:tr w:rsidR="00CE2E72" w:rsidRPr="00CE2E72" w:rsidTr="00D00B1C">
        <w:trPr>
          <w:trHeight w:val="586"/>
        </w:trPr>
        <w:tc>
          <w:tcPr>
            <w:tcW w:w="554" w:type="pct"/>
            <w:tcBorders>
              <w:top w:val="single" w:sz="6" w:space="0" w:color="auto"/>
              <w:left w:val="single" w:sz="6" w:space="0" w:color="auto"/>
              <w:bottom w:val="single" w:sz="6" w:space="0" w:color="auto"/>
              <w:right w:val="single" w:sz="6" w:space="0" w:color="auto"/>
            </w:tcBorders>
          </w:tcPr>
          <w:p w:rsidR="00CE2E72" w:rsidRPr="00CE2E72" w:rsidRDefault="00CE2E72" w:rsidP="00CE2E72">
            <w:pPr>
              <w:pStyle w:val="ItalicizedTableText"/>
              <w:jc w:val="center"/>
              <w:rPr>
                <w:rFonts w:ascii="BrowalliaUPC" w:hAnsi="BrowalliaUPC" w:cs="BrowalliaUPC"/>
                <w:b/>
                <w:bCs/>
                <w:i w:val="0"/>
                <w:iCs w:val="0"/>
                <w:sz w:val="28"/>
                <w:szCs w:val="28"/>
              </w:rPr>
            </w:pPr>
            <w:r w:rsidRPr="00CE2E72">
              <w:rPr>
                <w:rFonts w:ascii="BrowalliaUPC" w:hAnsi="BrowalliaUPC" w:cs="BrowalliaUPC"/>
                <w:b/>
                <w:bCs/>
                <w:i w:val="0"/>
                <w:iCs w:val="0"/>
                <w:sz w:val="28"/>
                <w:szCs w:val="28"/>
              </w:rPr>
              <w:t xml:space="preserve"> 1.0</w:t>
            </w:r>
          </w:p>
        </w:tc>
        <w:tc>
          <w:tcPr>
            <w:tcW w:w="655" w:type="pct"/>
            <w:tcBorders>
              <w:top w:val="single" w:sz="6" w:space="0" w:color="auto"/>
              <w:left w:val="single" w:sz="6" w:space="0" w:color="auto"/>
              <w:bottom w:val="single" w:sz="6" w:space="0" w:color="auto"/>
              <w:right w:val="single" w:sz="6" w:space="0" w:color="auto"/>
            </w:tcBorders>
          </w:tcPr>
          <w:p w:rsidR="00CE2E72" w:rsidRPr="00CE2E72" w:rsidRDefault="0016648C" w:rsidP="0016648C">
            <w:pPr>
              <w:pStyle w:val="ItalicizedTableText"/>
              <w:jc w:val="center"/>
              <w:rPr>
                <w:rFonts w:ascii="BrowalliaUPC" w:hAnsi="BrowalliaUPC" w:cs="BrowalliaUPC"/>
                <w:b/>
                <w:bCs/>
                <w:i w:val="0"/>
                <w:iCs w:val="0"/>
                <w:sz w:val="28"/>
                <w:szCs w:val="28"/>
              </w:rPr>
            </w:pPr>
            <w:r>
              <w:rPr>
                <w:rFonts w:ascii="BrowalliaUPC" w:hAnsi="BrowalliaUPC" w:cs="BrowalliaUPC"/>
                <w:b/>
                <w:bCs/>
                <w:i w:val="0"/>
                <w:iCs w:val="0"/>
                <w:sz w:val="28"/>
                <w:szCs w:val="28"/>
              </w:rPr>
              <w:t>30</w:t>
            </w:r>
            <w:r w:rsidR="00CE2E72" w:rsidRPr="00CE2E72">
              <w:rPr>
                <w:rFonts w:ascii="BrowalliaUPC" w:hAnsi="BrowalliaUPC" w:cs="BrowalliaUPC"/>
                <w:b/>
                <w:bCs/>
                <w:i w:val="0"/>
                <w:iCs w:val="0"/>
                <w:sz w:val="28"/>
                <w:szCs w:val="28"/>
              </w:rPr>
              <w:t xml:space="preserve"> </w:t>
            </w:r>
            <w:r>
              <w:rPr>
                <w:rFonts w:ascii="BrowalliaUPC" w:hAnsi="BrowalliaUPC" w:cs="BrowalliaUPC"/>
                <w:b/>
                <w:bCs/>
                <w:i w:val="0"/>
                <w:iCs w:val="0"/>
                <w:sz w:val="28"/>
                <w:szCs w:val="28"/>
              </w:rPr>
              <w:t>September</w:t>
            </w:r>
            <w:r w:rsidR="00103D44" w:rsidRPr="00CE2E72">
              <w:rPr>
                <w:rFonts w:ascii="BrowalliaUPC" w:hAnsi="BrowalliaUPC" w:cs="BrowalliaUPC"/>
                <w:b/>
                <w:bCs/>
                <w:i w:val="0"/>
                <w:iCs w:val="0"/>
                <w:sz w:val="28"/>
                <w:szCs w:val="28"/>
              </w:rPr>
              <w:t xml:space="preserve"> </w:t>
            </w:r>
            <w:r w:rsidR="00CE2E72" w:rsidRPr="00CE2E72">
              <w:rPr>
                <w:rFonts w:ascii="BrowalliaUPC" w:hAnsi="BrowalliaUPC" w:cs="BrowalliaUPC"/>
                <w:b/>
                <w:bCs/>
                <w:i w:val="0"/>
                <w:iCs w:val="0"/>
                <w:sz w:val="28"/>
                <w:szCs w:val="28"/>
              </w:rPr>
              <w:t>201</w:t>
            </w:r>
            <w:r w:rsidR="00103D44">
              <w:rPr>
                <w:rFonts w:ascii="BrowalliaUPC" w:hAnsi="BrowalliaUPC" w:cs="BrowalliaUPC"/>
                <w:b/>
                <w:bCs/>
                <w:i w:val="0"/>
                <w:iCs w:val="0"/>
                <w:sz w:val="28"/>
                <w:szCs w:val="28"/>
              </w:rPr>
              <w:t>6</w:t>
            </w:r>
          </w:p>
        </w:tc>
        <w:tc>
          <w:tcPr>
            <w:tcW w:w="679" w:type="pct"/>
            <w:tcBorders>
              <w:top w:val="single" w:sz="6" w:space="0" w:color="auto"/>
              <w:left w:val="single" w:sz="6" w:space="0" w:color="auto"/>
              <w:bottom w:val="single" w:sz="6" w:space="0" w:color="auto"/>
              <w:right w:val="single" w:sz="6" w:space="0" w:color="auto"/>
            </w:tcBorders>
          </w:tcPr>
          <w:p w:rsidR="00CE2E72" w:rsidRPr="00CE2E72" w:rsidRDefault="00CE2E72">
            <w:pPr>
              <w:pStyle w:val="ItalicizedTableText"/>
              <w:jc w:val="center"/>
              <w:rPr>
                <w:rFonts w:ascii="BrowalliaUPC" w:hAnsi="BrowalliaUPC" w:cs="BrowalliaUPC"/>
                <w:b/>
                <w:bCs/>
                <w:i w:val="0"/>
                <w:iCs w:val="0"/>
                <w:sz w:val="28"/>
                <w:szCs w:val="28"/>
              </w:rPr>
            </w:pPr>
            <w:r w:rsidRPr="00CE2E72">
              <w:rPr>
                <w:rFonts w:ascii="BrowalliaUPC" w:hAnsi="BrowalliaUPC" w:cs="BrowalliaUPC"/>
                <w:b/>
                <w:bCs/>
                <w:i w:val="0"/>
                <w:iCs w:val="0"/>
                <w:sz w:val="28"/>
                <w:szCs w:val="28"/>
              </w:rPr>
              <w:t>1 J</w:t>
            </w:r>
            <w:r w:rsidR="00103D44">
              <w:rPr>
                <w:rFonts w:ascii="BrowalliaUPC" w:hAnsi="BrowalliaUPC" w:cs="BrowalliaUPC"/>
                <w:b/>
                <w:bCs/>
                <w:i w:val="0"/>
                <w:iCs w:val="0"/>
                <w:sz w:val="28"/>
                <w:szCs w:val="28"/>
              </w:rPr>
              <w:t>anuary</w:t>
            </w:r>
            <w:r w:rsidRPr="00CE2E72">
              <w:rPr>
                <w:rFonts w:ascii="BrowalliaUPC" w:hAnsi="BrowalliaUPC" w:cs="BrowalliaUPC"/>
                <w:b/>
                <w:bCs/>
                <w:i w:val="0"/>
                <w:iCs w:val="0"/>
                <w:sz w:val="28"/>
                <w:szCs w:val="28"/>
              </w:rPr>
              <w:t xml:space="preserve"> 201</w:t>
            </w:r>
            <w:r w:rsidR="00103D44">
              <w:rPr>
                <w:rFonts w:ascii="BrowalliaUPC" w:hAnsi="BrowalliaUPC" w:cs="BrowalliaUPC"/>
                <w:b/>
                <w:bCs/>
                <w:i w:val="0"/>
                <w:iCs w:val="0"/>
                <w:sz w:val="28"/>
                <w:szCs w:val="28"/>
              </w:rPr>
              <w:t>7</w:t>
            </w:r>
          </w:p>
        </w:tc>
        <w:tc>
          <w:tcPr>
            <w:tcW w:w="2541" w:type="pct"/>
            <w:tcBorders>
              <w:top w:val="single" w:sz="6" w:space="0" w:color="auto"/>
              <w:left w:val="single" w:sz="6" w:space="0" w:color="auto"/>
              <w:bottom w:val="single" w:sz="6" w:space="0" w:color="auto"/>
              <w:right w:val="single" w:sz="6" w:space="0" w:color="auto"/>
            </w:tcBorders>
          </w:tcPr>
          <w:p w:rsidR="00CE2E72" w:rsidRPr="00CE2E72" w:rsidRDefault="00CE2E72" w:rsidP="00CE2E72">
            <w:pPr>
              <w:pStyle w:val="TableText"/>
              <w:rPr>
                <w:rFonts w:ascii="BrowalliaUPC" w:hAnsi="BrowalliaUPC" w:cs="BrowalliaUPC"/>
                <w:sz w:val="28"/>
                <w:szCs w:val="28"/>
              </w:rPr>
            </w:pPr>
            <w:r w:rsidRPr="00CE2E72">
              <w:rPr>
                <w:rFonts w:ascii="BrowalliaUPC" w:hAnsi="BrowalliaUPC" w:cs="BrowalliaUPC"/>
                <w:b/>
                <w:bCs/>
                <w:sz w:val="28"/>
                <w:szCs w:val="28"/>
                <w:lang w:bidi="th-TH"/>
              </w:rPr>
              <w:t>First version</w:t>
            </w:r>
          </w:p>
        </w:tc>
        <w:tc>
          <w:tcPr>
            <w:tcW w:w="571" w:type="pct"/>
            <w:tcBorders>
              <w:top w:val="single" w:sz="6" w:space="0" w:color="auto"/>
              <w:left w:val="single" w:sz="6" w:space="0" w:color="auto"/>
              <w:bottom w:val="single" w:sz="6" w:space="0" w:color="auto"/>
              <w:right w:val="single" w:sz="6" w:space="0" w:color="auto"/>
            </w:tcBorders>
          </w:tcPr>
          <w:p w:rsidR="00CE2E72" w:rsidRPr="00CE2E72" w:rsidRDefault="00CE2E72" w:rsidP="00CE2E72">
            <w:pPr>
              <w:pStyle w:val="TableText"/>
              <w:jc w:val="center"/>
              <w:rPr>
                <w:rFonts w:ascii="BrowalliaUPC" w:hAnsi="BrowalliaUPC" w:cs="BrowalliaUPC"/>
                <w:b/>
                <w:bCs/>
                <w:sz w:val="28"/>
                <w:szCs w:val="28"/>
              </w:rPr>
            </w:pPr>
            <w:r w:rsidRPr="00CE2E72">
              <w:rPr>
                <w:rFonts w:ascii="BrowalliaUPC" w:hAnsi="BrowalliaUPC" w:cs="BrowalliaUPC"/>
                <w:b/>
                <w:bCs/>
                <w:sz w:val="28"/>
                <w:szCs w:val="28"/>
              </w:rPr>
              <w:t>No</w:t>
            </w:r>
          </w:p>
        </w:tc>
      </w:tr>
      <w:tr w:rsidR="005030C8" w:rsidRPr="00CE2E72" w:rsidTr="00D00B1C">
        <w:trPr>
          <w:trHeight w:val="586"/>
        </w:trPr>
        <w:tc>
          <w:tcPr>
            <w:tcW w:w="554" w:type="pct"/>
            <w:tcBorders>
              <w:top w:val="single" w:sz="6" w:space="0" w:color="auto"/>
              <w:left w:val="single" w:sz="6" w:space="0" w:color="auto"/>
              <w:bottom w:val="single" w:sz="6" w:space="0" w:color="auto"/>
              <w:right w:val="single" w:sz="6" w:space="0" w:color="auto"/>
            </w:tcBorders>
          </w:tcPr>
          <w:p w:rsidR="005030C8" w:rsidRPr="00AF3064" w:rsidRDefault="005030C8" w:rsidP="00CE2E72">
            <w:pPr>
              <w:pStyle w:val="ItalicizedTableText"/>
              <w:jc w:val="center"/>
              <w:rPr>
                <w:rFonts w:ascii="BrowalliaUPC" w:hAnsi="BrowalliaUPC" w:cs="BrowalliaUPC"/>
                <w:b/>
                <w:bCs/>
                <w:i w:val="0"/>
                <w:iCs w:val="0"/>
                <w:sz w:val="28"/>
                <w:szCs w:val="28"/>
              </w:rPr>
            </w:pPr>
            <w:r w:rsidRPr="00AF3064">
              <w:rPr>
                <w:rFonts w:ascii="BrowalliaUPC" w:hAnsi="BrowalliaUPC" w:cs="BrowalliaUPC"/>
                <w:b/>
                <w:bCs/>
                <w:i w:val="0"/>
                <w:iCs w:val="0"/>
                <w:sz w:val="28"/>
                <w:szCs w:val="28"/>
              </w:rPr>
              <w:t>2.0</w:t>
            </w:r>
          </w:p>
        </w:tc>
        <w:tc>
          <w:tcPr>
            <w:tcW w:w="655" w:type="pct"/>
            <w:tcBorders>
              <w:top w:val="single" w:sz="6" w:space="0" w:color="auto"/>
              <w:left w:val="single" w:sz="6" w:space="0" w:color="auto"/>
              <w:bottom w:val="single" w:sz="6" w:space="0" w:color="auto"/>
              <w:right w:val="single" w:sz="6" w:space="0" w:color="auto"/>
            </w:tcBorders>
          </w:tcPr>
          <w:p w:rsidR="005030C8" w:rsidRPr="00AF3064" w:rsidRDefault="00A65A25" w:rsidP="0016648C">
            <w:pPr>
              <w:pStyle w:val="ItalicizedTableText"/>
              <w:jc w:val="center"/>
              <w:rPr>
                <w:rFonts w:ascii="BrowalliaUPC" w:hAnsi="BrowalliaUPC" w:cs="BrowalliaUPC"/>
                <w:b/>
                <w:bCs/>
                <w:i w:val="0"/>
                <w:iCs w:val="0"/>
                <w:sz w:val="28"/>
                <w:szCs w:val="28"/>
              </w:rPr>
            </w:pPr>
            <w:r>
              <w:rPr>
                <w:rFonts w:ascii="BrowalliaUPC" w:hAnsi="BrowalliaUPC" w:cs="BrowalliaUPC"/>
                <w:b/>
                <w:bCs/>
                <w:i w:val="0"/>
                <w:iCs w:val="0"/>
                <w:sz w:val="28"/>
                <w:szCs w:val="28"/>
              </w:rPr>
              <w:t>12</w:t>
            </w:r>
            <w:bookmarkStart w:id="0" w:name="_GoBack"/>
            <w:bookmarkEnd w:id="0"/>
            <w:r w:rsidR="005030C8" w:rsidRPr="00AF3064">
              <w:rPr>
                <w:rFonts w:ascii="BrowalliaUPC" w:hAnsi="BrowalliaUPC" w:cs="BrowalliaUPC"/>
                <w:b/>
                <w:bCs/>
                <w:i w:val="0"/>
                <w:iCs w:val="0"/>
                <w:sz w:val="28"/>
                <w:szCs w:val="28"/>
              </w:rPr>
              <w:t xml:space="preserve"> July 2019</w:t>
            </w:r>
          </w:p>
        </w:tc>
        <w:tc>
          <w:tcPr>
            <w:tcW w:w="679" w:type="pct"/>
            <w:tcBorders>
              <w:top w:val="single" w:sz="6" w:space="0" w:color="auto"/>
              <w:left w:val="single" w:sz="6" w:space="0" w:color="auto"/>
              <w:bottom w:val="single" w:sz="6" w:space="0" w:color="auto"/>
              <w:right w:val="single" w:sz="6" w:space="0" w:color="auto"/>
            </w:tcBorders>
          </w:tcPr>
          <w:p w:rsidR="005030C8" w:rsidRPr="00AF3064" w:rsidRDefault="00AF3064" w:rsidP="00AF3064">
            <w:pPr>
              <w:pStyle w:val="ItalicizedTableText"/>
              <w:jc w:val="center"/>
              <w:rPr>
                <w:rFonts w:ascii="BrowalliaUPC" w:hAnsi="BrowalliaUPC" w:cs="BrowalliaUPC"/>
                <w:b/>
                <w:bCs/>
                <w:i w:val="0"/>
                <w:iCs w:val="0"/>
                <w:sz w:val="28"/>
                <w:szCs w:val="28"/>
              </w:rPr>
            </w:pPr>
            <w:r w:rsidRPr="00AF3064">
              <w:rPr>
                <w:rFonts w:ascii="BrowalliaUPC" w:hAnsi="BrowalliaUPC" w:cs="BrowalliaUPC"/>
                <w:b/>
                <w:bCs/>
                <w:i w:val="0"/>
                <w:iCs w:val="0"/>
                <w:sz w:val="28"/>
                <w:szCs w:val="28"/>
              </w:rPr>
              <w:t>1</w:t>
            </w:r>
            <w:r w:rsidR="005030C8" w:rsidRPr="00AF3064">
              <w:rPr>
                <w:rFonts w:ascii="BrowalliaUPC" w:hAnsi="BrowalliaUPC" w:cs="BrowalliaUPC"/>
                <w:b/>
                <w:bCs/>
                <w:i w:val="0"/>
                <w:iCs w:val="0"/>
                <w:sz w:val="28"/>
                <w:szCs w:val="28"/>
              </w:rPr>
              <w:t xml:space="preserve"> </w:t>
            </w:r>
            <w:r w:rsidRPr="00AF3064">
              <w:rPr>
                <w:rFonts w:ascii="BrowalliaUPC" w:hAnsi="BrowalliaUPC" w:cs="BrowalliaUPC"/>
                <w:b/>
                <w:bCs/>
                <w:i w:val="0"/>
                <w:iCs w:val="0"/>
                <w:sz w:val="28"/>
                <w:szCs w:val="28"/>
              </w:rPr>
              <w:t>July</w:t>
            </w:r>
            <w:r w:rsidR="005030C8" w:rsidRPr="00AF3064">
              <w:rPr>
                <w:rFonts w:ascii="BrowalliaUPC" w:hAnsi="BrowalliaUPC" w:cs="BrowalliaUPC"/>
                <w:b/>
                <w:bCs/>
                <w:i w:val="0"/>
                <w:iCs w:val="0"/>
                <w:sz w:val="28"/>
                <w:szCs w:val="28"/>
              </w:rPr>
              <w:t xml:space="preserve"> 2019</w:t>
            </w:r>
          </w:p>
        </w:tc>
        <w:tc>
          <w:tcPr>
            <w:tcW w:w="2541" w:type="pct"/>
            <w:tcBorders>
              <w:top w:val="single" w:sz="6" w:space="0" w:color="auto"/>
              <w:left w:val="single" w:sz="6" w:space="0" w:color="auto"/>
              <w:bottom w:val="single" w:sz="6" w:space="0" w:color="auto"/>
              <w:right w:val="single" w:sz="6" w:space="0" w:color="auto"/>
            </w:tcBorders>
          </w:tcPr>
          <w:p w:rsidR="005030C8" w:rsidRPr="00AF3064" w:rsidRDefault="005030C8" w:rsidP="00CE2E72">
            <w:pPr>
              <w:pStyle w:val="TableText"/>
              <w:rPr>
                <w:rFonts w:ascii="BrowalliaUPC" w:hAnsi="BrowalliaUPC" w:cs="BrowalliaUPC"/>
                <w:b/>
                <w:bCs/>
                <w:sz w:val="28"/>
                <w:szCs w:val="28"/>
                <w:lang w:bidi="th-TH"/>
              </w:rPr>
            </w:pPr>
            <w:r w:rsidRPr="00AF3064">
              <w:rPr>
                <w:rFonts w:ascii="BrowalliaUPC" w:hAnsi="BrowalliaUPC" w:cs="BrowalliaUPC"/>
                <w:b/>
                <w:bCs/>
                <w:sz w:val="28"/>
                <w:szCs w:val="28"/>
                <w:lang w:bidi="th-TH"/>
              </w:rPr>
              <w:t>Add Possible value for Unique ID Type</w:t>
            </w:r>
          </w:p>
        </w:tc>
        <w:tc>
          <w:tcPr>
            <w:tcW w:w="571" w:type="pct"/>
            <w:tcBorders>
              <w:top w:val="single" w:sz="6" w:space="0" w:color="auto"/>
              <w:left w:val="single" w:sz="6" w:space="0" w:color="auto"/>
              <w:bottom w:val="single" w:sz="6" w:space="0" w:color="auto"/>
              <w:right w:val="single" w:sz="6" w:space="0" w:color="auto"/>
            </w:tcBorders>
          </w:tcPr>
          <w:p w:rsidR="005030C8" w:rsidRPr="00AF3064" w:rsidRDefault="00AF3064" w:rsidP="00CE2E72">
            <w:pPr>
              <w:pStyle w:val="TableText"/>
              <w:jc w:val="center"/>
              <w:rPr>
                <w:rFonts w:ascii="BrowalliaUPC" w:hAnsi="BrowalliaUPC" w:cs="BrowalliaUPC"/>
                <w:b/>
                <w:bCs/>
                <w:sz w:val="28"/>
                <w:szCs w:val="28"/>
              </w:rPr>
            </w:pPr>
            <w:r w:rsidRPr="00AF3064">
              <w:rPr>
                <w:rFonts w:ascii="BrowalliaUPC" w:hAnsi="BrowalliaUPC" w:cs="BrowalliaUPC"/>
                <w:b/>
                <w:bCs/>
                <w:sz w:val="28"/>
                <w:szCs w:val="28"/>
              </w:rPr>
              <w:t>Yes</w:t>
            </w:r>
          </w:p>
        </w:tc>
      </w:tr>
    </w:tbl>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rPr>
          <w:rFonts w:ascii="BrowalliaUPC" w:hAnsi="BrowalliaUPC" w:cs="BrowalliaUPC"/>
          <w:lang w:bidi="ar-SA"/>
        </w:rPr>
      </w:pPr>
    </w:p>
    <w:p w:rsidR="00CE2E72" w:rsidRPr="00CE2E72" w:rsidRDefault="00CE2E72" w:rsidP="00CE2E72">
      <w:pPr>
        <w:tabs>
          <w:tab w:val="left" w:pos="10403"/>
        </w:tabs>
        <w:rPr>
          <w:rFonts w:ascii="BrowalliaUPC" w:hAnsi="BrowalliaUPC" w:cs="BrowalliaUPC"/>
          <w:lang w:bidi="ar-SA"/>
        </w:rPr>
      </w:pPr>
      <w:r w:rsidRPr="00CE2E72">
        <w:rPr>
          <w:rFonts w:ascii="BrowalliaUPC" w:hAnsi="BrowalliaUPC" w:cs="BrowalliaUPC"/>
          <w:lang w:bidi="ar-SA"/>
        </w:rPr>
        <w:tab/>
      </w:r>
    </w:p>
    <w:p w:rsidR="00CE2E72" w:rsidRPr="00CE2E72" w:rsidRDefault="00CE2E72" w:rsidP="00CE2E72">
      <w:pPr>
        <w:pStyle w:val="Title"/>
        <w:tabs>
          <w:tab w:val="left" w:pos="498"/>
        </w:tabs>
        <w:spacing w:after="120" w:line="440" w:lineRule="exact"/>
        <w:jc w:val="left"/>
        <w:rPr>
          <w:rFonts w:ascii="BrowalliaUPC" w:hAnsi="BrowalliaUPC" w:cs="BrowalliaUPC"/>
          <w:sz w:val="32"/>
          <w:szCs w:val="32"/>
        </w:rPr>
      </w:pPr>
      <w:r w:rsidRPr="00CE2E72">
        <w:rPr>
          <w:rFonts w:ascii="BrowalliaUPC" w:hAnsi="BrowalliaUPC" w:cs="BrowalliaUPC"/>
        </w:rPr>
        <w:br w:type="page"/>
      </w:r>
      <w:r w:rsidRPr="00CE2E72">
        <w:rPr>
          <w:rFonts w:ascii="BrowalliaUPC" w:hAnsi="BrowalliaUPC" w:cs="BrowalliaUPC"/>
          <w:sz w:val="32"/>
          <w:szCs w:val="32"/>
        </w:rPr>
        <w:lastRenderedPageBreak/>
        <w:t>Table of Contents</w:t>
      </w:r>
    </w:p>
    <w:p w:rsidR="005F7C11" w:rsidRPr="005F7C11" w:rsidRDefault="00C104FE">
      <w:pPr>
        <w:pStyle w:val="TOC1"/>
        <w:rPr>
          <w:rFonts w:ascii="BrowalliaUPC" w:eastAsiaTheme="minorEastAsia" w:hAnsi="BrowalliaUPC" w:cs="BrowalliaUPC"/>
          <w:b w:val="0"/>
          <w:bCs w:val="0"/>
          <w:caps w:val="0"/>
          <w:color w:val="auto"/>
          <w:sz w:val="28"/>
          <w:szCs w:val="28"/>
        </w:rPr>
      </w:pPr>
      <w:r w:rsidRPr="005F7C11">
        <w:rPr>
          <w:rStyle w:val="Hyperlink"/>
          <w:rFonts w:ascii="BrowalliaUPC" w:hAnsi="BrowalliaUPC" w:cs="BrowalliaUPC"/>
          <w:color w:val="auto"/>
          <w:sz w:val="28"/>
          <w:szCs w:val="28"/>
        </w:rPr>
        <w:fldChar w:fldCharType="begin"/>
      </w:r>
      <w:r w:rsidR="00CE2E72" w:rsidRPr="005F7C11">
        <w:rPr>
          <w:rStyle w:val="Hyperlink"/>
          <w:rFonts w:ascii="BrowalliaUPC" w:hAnsi="BrowalliaUPC" w:cs="BrowalliaUPC"/>
          <w:color w:val="auto"/>
          <w:sz w:val="28"/>
          <w:szCs w:val="28"/>
        </w:rPr>
        <w:instrText xml:space="preserve"> TOC \o "1-3" \h \z </w:instrText>
      </w:r>
      <w:r w:rsidRPr="005F7C11">
        <w:rPr>
          <w:rStyle w:val="Hyperlink"/>
          <w:rFonts w:ascii="BrowalliaUPC" w:hAnsi="BrowalliaUPC" w:cs="BrowalliaUPC"/>
          <w:color w:val="auto"/>
          <w:sz w:val="28"/>
          <w:szCs w:val="28"/>
        </w:rPr>
        <w:fldChar w:fldCharType="separate"/>
      </w:r>
      <w:hyperlink w:anchor="_Toc422237988" w:history="1">
        <w:r w:rsidR="005F7C11" w:rsidRPr="005F7C11">
          <w:rPr>
            <w:rStyle w:val="Hyperlink"/>
            <w:rFonts w:ascii="BrowalliaUPC" w:hAnsi="BrowalliaUPC" w:cs="BrowalliaUPC"/>
            <w:sz w:val="28"/>
            <w:szCs w:val="28"/>
          </w:rPr>
          <w:t>1.</w:t>
        </w:r>
        <w:r w:rsidR="005F7C11" w:rsidRPr="005F7C11">
          <w:rPr>
            <w:rFonts w:ascii="BrowalliaUPC" w:eastAsiaTheme="minorEastAsia" w:hAnsi="BrowalliaUPC" w:cs="BrowalliaUPC"/>
            <w:b w:val="0"/>
            <w:bCs w:val="0"/>
            <w:caps w:val="0"/>
            <w:color w:val="auto"/>
            <w:sz w:val="28"/>
            <w:szCs w:val="28"/>
          </w:rPr>
          <w:tab/>
        </w:r>
        <w:r w:rsidR="005F7C11" w:rsidRPr="005F7C11">
          <w:rPr>
            <w:rStyle w:val="Hyperlink"/>
            <w:rFonts w:ascii="BrowalliaUPC" w:hAnsi="BrowalliaUPC" w:cs="BrowalliaUPC"/>
            <w:sz w:val="28"/>
            <w:szCs w:val="28"/>
          </w:rPr>
          <w:t>Corporation Type</w:t>
        </w:r>
        <w:r w:rsidR="005F7C11" w:rsidRPr="005F7C11">
          <w:rPr>
            <w:rFonts w:ascii="BrowalliaUPC" w:hAnsi="BrowalliaUPC" w:cs="BrowalliaUPC"/>
            <w:webHidden/>
            <w:sz w:val="28"/>
            <w:szCs w:val="28"/>
          </w:rPr>
          <w:tab/>
        </w:r>
        <w:r w:rsidRPr="005F7C11">
          <w:rPr>
            <w:rFonts w:ascii="BrowalliaUPC" w:hAnsi="BrowalliaUPC" w:cs="BrowalliaUPC"/>
            <w:webHidden/>
            <w:sz w:val="28"/>
            <w:szCs w:val="28"/>
          </w:rPr>
          <w:fldChar w:fldCharType="begin"/>
        </w:r>
        <w:r w:rsidR="005F7C11" w:rsidRPr="005F7C11">
          <w:rPr>
            <w:rFonts w:ascii="BrowalliaUPC" w:hAnsi="BrowalliaUPC" w:cs="BrowalliaUPC"/>
            <w:webHidden/>
            <w:sz w:val="28"/>
            <w:szCs w:val="28"/>
          </w:rPr>
          <w:instrText xml:space="preserve"> PAGEREF _Toc422237988 \h </w:instrText>
        </w:r>
        <w:r w:rsidRPr="005F7C11">
          <w:rPr>
            <w:rFonts w:ascii="BrowalliaUPC" w:hAnsi="BrowalliaUPC" w:cs="BrowalliaUPC"/>
            <w:webHidden/>
            <w:sz w:val="28"/>
            <w:szCs w:val="28"/>
          </w:rPr>
        </w:r>
        <w:r w:rsidRPr="005F7C11">
          <w:rPr>
            <w:rFonts w:ascii="BrowalliaUPC" w:hAnsi="BrowalliaUPC" w:cs="BrowalliaUPC"/>
            <w:webHidden/>
            <w:sz w:val="28"/>
            <w:szCs w:val="28"/>
          </w:rPr>
          <w:fldChar w:fldCharType="separate"/>
        </w:r>
        <w:r w:rsidR="00C877BB">
          <w:rPr>
            <w:rFonts w:ascii="BrowalliaUPC" w:hAnsi="BrowalliaUPC" w:cs="BrowalliaUPC"/>
            <w:webHidden/>
            <w:sz w:val="28"/>
            <w:szCs w:val="28"/>
          </w:rPr>
          <w:t>4</w:t>
        </w:r>
        <w:r w:rsidRPr="005F7C11">
          <w:rPr>
            <w:rFonts w:ascii="BrowalliaUPC" w:hAnsi="BrowalliaUPC" w:cs="BrowalliaUPC"/>
            <w:webHidden/>
            <w:sz w:val="28"/>
            <w:szCs w:val="28"/>
          </w:rPr>
          <w:fldChar w:fldCharType="end"/>
        </w:r>
      </w:hyperlink>
    </w:p>
    <w:p w:rsidR="005F7C11" w:rsidRPr="005F7C11" w:rsidRDefault="002F0E3B">
      <w:pPr>
        <w:pStyle w:val="TOC1"/>
        <w:rPr>
          <w:rFonts w:ascii="BrowalliaUPC" w:eastAsiaTheme="minorEastAsia" w:hAnsi="BrowalliaUPC" w:cs="BrowalliaUPC"/>
          <w:b w:val="0"/>
          <w:bCs w:val="0"/>
          <w:caps w:val="0"/>
          <w:color w:val="auto"/>
          <w:sz w:val="28"/>
          <w:szCs w:val="28"/>
        </w:rPr>
      </w:pPr>
      <w:hyperlink w:anchor="_Toc422237989" w:history="1">
        <w:r w:rsidR="005F7C11" w:rsidRPr="005F7C11">
          <w:rPr>
            <w:rStyle w:val="Hyperlink"/>
            <w:rFonts w:ascii="BrowalliaUPC" w:hAnsi="BrowalliaUPC" w:cs="BrowalliaUPC"/>
            <w:sz w:val="28"/>
            <w:szCs w:val="28"/>
          </w:rPr>
          <w:t>2.</w:t>
        </w:r>
        <w:r w:rsidR="005F7C11" w:rsidRPr="005F7C11">
          <w:rPr>
            <w:rFonts w:ascii="BrowalliaUPC" w:eastAsiaTheme="minorEastAsia" w:hAnsi="BrowalliaUPC" w:cs="BrowalliaUPC"/>
            <w:b w:val="0"/>
            <w:bCs w:val="0"/>
            <w:caps w:val="0"/>
            <w:color w:val="auto"/>
            <w:sz w:val="28"/>
            <w:szCs w:val="28"/>
          </w:rPr>
          <w:tab/>
        </w:r>
        <w:r w:rsidR="005F7C11" w:rsidRPr="005F7C11">
          <w:rPr>
            <w:rStyle w:val="Hyperlink"/>
            <w:rFonts w:ascii="BrowalliaUPC" w:hAnsi="BrowalliaUPC" w:cs="BrowalliaUPC"/>
            <w:sz w:val="28"/>
            <w:szCs w:val="28"/>
          </w:rPr>
          <w:t>Country Id</w:t>
        </w:r>
        <w:r w:rsidR="005F7C11" w:rsidRPr="005F7C11">
          <w:rPr>
            <w:rFonts w:ascii="BrowalliaUPC" w:hAnsi="BrowalliaUPC" w:cs="BrowalliaUPC"/>
            <w:webHidden/>
            <w:sz w:val="28"/>
            <w:szCs w:val="28"/>
          </w:rPr>
          <w:tab/>
        </w:r>
        <w:r w:rsidR="00C104FE" w:rsidRPr="005F7C11">
          <w:rPr>
            <w:rFonts w:ascii="BrowalliaUPC" w:hAnsi="BrowalliaUPC" w:cs="BrowalliaUPC"/>
            <w:webHidden/>
            <w:sz w:val="28"/>
            <w:szCs w:val="28"/>
          </w:rPr>
          <w:fldChar w:fldCharType="begin"/>
        </w:r>
        <w:r w:rsidR="005F7C11" w:rsidRPr="005F7C11">
          <w:rPr>
            <w:rFonts w:ascii="BrowalliaUPC" w:hAnsi="BrowalliaUPC" w:cs="BrowalliaUPC"/>
            <w:webHidden/>
            <w:sz w:val="28"/>
            <w:szCs w:val="28"/>
          </w:rPr>
          <w:instrText xml:space="preserve"> PAGEREF _Toc422237989 \h </w:instrText>
        </w:r>
        <w:r w:rsidR="00C104FE" w:rsidRPr="005F7C11">
          <w:rPr>
            <w:rFonts w:ascii="BrowalliaUPC" w:hAnsi="BrowalliaUPC" w:cs="BrowalliaUPC"/>
            <w:webHidden/>
            <w:sz w:val="28"/>
            <w:szCs w:val="28"/>
          </w:rPr>
        </w:r>
        <w:r w:rsidR="00C104FE" w:rsidRPr="005F7C11">
          <w:rPr>
            <w:rFonts w:ascii="BrowalliaUPC" w:hAnsi="BrowalliaUPC" w:cs="BrowalliaUPC"/>
            <w:webHidden/>
            <w:sz w:val="28"/>
            <w:szCs w:val="28"/>
          </w:rPr>
          <w:fldChar w:fldCharType="separate"/>
        </w:r>
        <w:r w:rsidR="00C877BB">
          <w:rPr>
            <w:rFonts w:ascii="BrowalliaUPC" w:hAnsi="BrowalliaUPC" w:cs="BrowalliaUPC"/>
            <w:webHidden/>
            <w:sz w:val="28"/>
            <w:szCs w:val="28"/>
          </w:rPr>
          <w:t>7</w:t>
        </w:r>
        <w:r w:rsidR="00C104FE" w:rsidRPr="005F7C11">
          <w:rPr>
            <w:rFonts w:ascii="BrowalliaUPC" w:hAnsi="BrowalliaUPC" w:cs="BrowalliaUPC"/>
            <w:webHidden/>
            <w:sz w:val="28"/>
            <w:szCs w:val="28"/>
          </w:rPr>
          <w:fldChar w:fldCharType="end"/>
        </w:r>
      </w:hyperlink>
    </w:p>
    <w:p w:rsidR="005F7C11" w:rsidRPr="005F7C11" w:rsidRDefault="002F0E3B">
      <w:pPr>
        <w:pStyle w:val="TOC1"/>
        <w:rPr>
          <w:rFonts w:ascii="BrowalliaUPC" w:eastAsiaTheme="minorEastAsia" w:hAnsi="BrowalliaUPC" w:cs="BrowalliaUPC"/>
          <w:b w:val="0"/>
          <w:bCs w:val="0"/>
          <w:caps w:val="0"/>
          <w:color w:val="auto"/>
          <w:sz w:val="28"/>
          <w:szCs w:val="28"/>
        </w:rPr>
      </w:pPr>
      <w:hyperlink w:anchor="_Toc422237990" w:history="1">
        <w:r w:rsidR="005F7C11" w:rsidRPr="005F7C11">
          <w:rPr>
            <w:rStyle w:val="Hyperlink"/>
            <w:rFonts w:ascii="BrowalliaUPC" w:hAnsi="BrowalliaUPC" w:cs="BrowalliaUPC"/>
            <w:sz w:val="28"/>
            <w:szCs w:val="28"/>
          </w:rPr>
          <w:t>3.</w:t>
        </w:r>
        <w:r w:rsidR="005F7C11" w:rsidRPr="005F7C11">
          <w:rPr>
            <w:rFonts w:ascii="BrowalliaUPC" w:eastAsiaTheme="minorEastAsia" w:hAnsi="BrowalliaUPC" w:cs="BrowalliaUPC"/>
            <w:b w:val="0"/>
            <w:bCs w:val="0"/>
            <w:caps w:val="0"/>
            <w:color w:val="auto"/>
            <w:sz w:val="28"/>
            <w:szCs w:val="28"/>
          </w:rPr>
          <w:tab/>
        </w:r>
        <w:r w:rsidR="005F7C11" w:rsidRPr="005F7C11">
          <w:rPr>
            <w:rStyle w:val="Hyperlink"/>
            <w:rFonts w:ascii="BrowalliaUPC" w:hAnsi="BrowalliaUPC" w:cs="BrowalliaUPC"/>
            <w:sz w:val="28"/>
            <w:szCs w:val="28"/>
          </w:rPr>
          <w:t>Nonresident Institutional Sector</w:t>
        </w:r>
        <w:r w:rsidR="005F7C11" w:rsidRPr="005F7C11">
          <w:rPr>
            <w:rFonts w:ascii="BrowalliaUPC" w:hAnsi="BrowalliaUPC" w:cs="BrowalliaUPC"/>
            <w:webHidden/>
            <w:sz w:val="28"/>
            <w:szCs w:val="28"/>
          </w:rPr>
          <w:tab/>
        </w:r>
        <w:r w:rsidR="00C104FE" w:rsidRPr="005F7C11">
          <w:rPr>
            <w:rFonts w:ascii="BrowalliaUPC" w:hAnsi="BrowalliaUPC" w:cs="BrowalliaUPC"/>
            <w:webHidden/>
            <w:sz w:val="28"/>
            <w:szCs w:val="28"/>
          </w:rPr>
          <w:fldChar w:fldCharType="begin"/>
        </w:r>
        <w:r w:rsidR="005F7C11" w:rsidRPr="005F7C11">
          <w:rPr>
            <w:rFonts w:ascii="BrowalliaUPC" w:hAnsi="BrowalliaUPC" w:cs="BrowalliaUPC"/>
            <w:webHidden/>
            <w:sz w:val="28"/>
            <w:szCs w:val="28"/>
          </w:rPr>
          <w:instrText xml:space="preserve"> PAGEREF _Toc422237990 \h </w:instrText>
        </w:r>
        <w:r w:rsidR="00C104FE" w:rsidRPr="005F7C11">
          <w:rPr>
            <w:rFonts w:ascii="BrowalliaUPC" w:hAnsi="BrowalliaUPC" w:cs="BrowalliaUPC"/>
            <w:webHidden/>
            <w:sz w:val="28"/>
            <w:szCs w:val="28"/>
          </w:rPr>
        </w:r>
        <w:r w:rsidR="00C104FE" w:rsidRPr="005F7C11">
          <w:rPr>
            <w:rFonts w:ascii="BrowalliaUPC" w:hAnsi="BrowalliaUPC" w:cs="BrowalliaUPC"/>
            <w:webHidden/>
            <w:sz w:val="28"/>
            <w:szCs w:val="28"/>
          </w:rPr>
          <w:fldChar w:fldCharType="separate"/>
        </w:r>
        <w:r w:rsidR="00C877BB">
          <w:rPr>
            <w:rFonts w:ascii="BrowalliaUPC" w:hAnsi="BrowalliaUPC" w:cs="BrowalliaUPC"/>
            <w:webHidden/>
            <w:sz w:val="28"/>
            <w:szCs w:val="28"/>
          </w:rPr>
          <w:t>18</w:t>
        </w:r>
        <w:r w:rsidR="00C104FE" w:rsidRPr="005F7C11">
          <w:rPr>
            <w:rFonts w:ascii="BrowalliaUPC" w:hAnsi="BrowalliaUPC" w:cs="BrowalliaUPC"/>
            <w:webHidden/>
            <w:sz w:val="28"/>
            <w:szCs w:val="28"/>
          </w:rPr>
          <w:fldChar w:fldCharType="end"/>
        </w:r>
      </w:hyperlink>
    </w:p>
    <w:p w:rsidR="005F7C11" w:rsidRPr="005F7C11" w:rsidRDefault="002F0E3B">
      <w:pPr>
        <w:pStyle w:val="TOC1"/>
        <w:rPr>
          <w:rFonts w:ascii="BrowalliaUPC" w:eastAsiaTheme="minorEastAsia" w:hAnsi="BrowalliaUPC" w:cs="BrowalliaUPC"/>
          <w:b w:val="0"/>
          <w:bCs w:val="0"/>
          <w:caps w:val="0"/>
          <w:color w:val="auto"/>
          <w:sz w:val="28"/>
          <w:szCs w:val="28"/>
        </w:rPr>
      </w:pPr>
      <w:hyperlink w:anchor="_Toc422237991" w:history="1">
        <w:r w:rsidR="005F7C11" w:rsidRPr="005F7C11">
          <w:rPr>
            <w:rStyle w:val="Hyperlink"/>
            <w:rFonts w:ascii="BrowalliaUPC" w:hAnsi="BrowalliaUPC" w:cs="BrowalliaUPC"/>
            <w:sz w:val="28"/>
            <w:szCs w:val="28"/>
          </w:rPr>
          <w:t>4.</w:t>
        </w:r>
        <w:r w:rsidR="005F7C11" w:rsidRPr="005F7C11">
          <w:rPr>
            <w:rFonts w:ascii="BrowalliaUPC" w:eastAsiaTheme="minorEastAsia" w:hAnsi="BrowalliaUPC" w:cs="BrowalliaUPC"/>
            <w:b w:val="0"/>
            <w:bCs w:val="0"/>
            <w:caps w:val="0"/>
            <w:color w:val="auto"/>
            <w:sz w:val="28"/>
            <w:szCs w:val="28"/>
          </w:rPr>
          <w:tab/>
        </w:r>
        <w:r w:rsidR="005F7C11" w:rsidRPr="005F7C11">
          <w:rPr>
            <w:rStyle w:val="Hyperlink"/>
            <w:rFonts w:ascii="BrowalliaUPC" w:hAnsi="BrowalliaUPC" w:cs="BrowalliaUPC"/>
            <w:sz w:val="28"/>
            <w:szCs w:val="28"/>
          </w:rPr>
          <w:t>Unique Id Type</w:t>
        </w:r>
        <w:r w:rsidR="005F7C11" w:rsidRPr="005F7C11">
          <w:rPr>
            <w:rFonts w:ascii="BrowalliaUPC" w:hAnsi="BrowalliaUPC" w:cs="BrowalliaUPC"/>
            <w:webHidden/>
            <w:sz w:val="28"/>
            <w:szCs w:val="28"/>
          </w:rPr>
          <w:tab/>
        </w:r>
        <w:r w:rsidR="00C104FE" w:rsidRPr="005F7C11">
          <w:rPr>
            <w:rFonts w:ascii="BrowalliaUPC" w:hAnsi="BrowalliaUPC" w:cs="BrowalliaUPC"/>
            <w:webHidden/>
            <w:sz w:val="28"/>
            <w:szCs w:val="28"/>
          </w:rPr>
          <w:fldChar w:fldCharType="begin"/>
        </w:r>
        <w:r w:rsidR="005F7C11" w:rsidRPr="005F7C11">
          <w:rPr>
            <w:rFonts w:ascii="BrowalliaUPC" w:hAnsi="BrowalliaUPC" w:cs="BrowalliaUPC"/>
            <w:webHidden/>
            <w:sz w:val="28"/>
            <w:szCs w:val="28"/>
          </w:rPr>
          <w:instrText xml:space="preserve"> PAGEREF _Toc422237991 \h </w:instrText>
        </w:r>
        <w:r w:rsidR="00C104FE" w:rsidRPr="005F7C11">
          <w:rPr>
            <w:rFonts w:ascii="BrowalliaUPC" w:hAnsi="BrowalliaUPC" w:cs="BrowalliaUPC"/>
            <w:webHidden/>
            <w:sz w:val="28"/>
            <w:szCs w:val="28"/>
          </w:rPr>
        </w:r>
        <w:r w:rsidR="00C104FE" w:rsidRPr="005F7C11">
          <w:rPr>
            <w:rFonts w:ascii="BrowalliaUPC" w:hAnsi="BrowalliaUPC" w:cs="BrowalliaUPC"/>
            <w:webHidden/>
            <w:sz w:val="28"/>
            <w:szCs w:val="28"/>
          </w:rPr>
          <w:fldChar w:fldCharType="separate"/>
        </w:r>
        <w:r w:rsidR="00C877BB">
          <w:rPr>
            <w:rFonts w:ascii="BrowalliaUPC" w:hAnsi="BrowalliaUPC" w:cs="BrowalliaUPC"/>
            <w:webHidden/>
            <w:sz w:val="28"/>
            <w:szCs w:val="28"/>
          </w:rPr>
          <w:t>19</w:t>
        </w:r>
        <w:r w:rsidR="00C104FE" w:rsidRPr="005F7C11">
          <w:rPr>
            <w:rFonts w:ascii="BrowalliaUPC" w:hAnsi="BrowalliaUPC" w:cs="BrowalliaUPC"/>
            <w:webHidden/>
            <w:sz w:val="28"/>
            <w:szCs w:val="28"/>
          </w:rPr>
          <w:fldChar w:fldCharType="end"/>
        </w:r>
      </w:hyperlink>
    </w:p>
    <w:p w:rsidR="00CE2E72" w:rsidRPr="007309FF" w:rsidRDefault="00C104FE" w:rsidP="00CE2E72">
      <w:pPr>
        <w:pStyle w:val="TOC1"/>
        <w:rPr>
          <w:rStyle w:val="Hyperlink"/>
          <w:rFonts w:ascii="BrowalliaUPC" w:hAnsi="BrowalliaUPC" w:cs="BrowalliaUPC"/>
          <w:b w:val="0"/>
          <w:bCs w:val="0"/>
          <w:color w:val="auto"/>
          <w:sz w:val="28"/>
          <w:szCs w:val="28"/>
          <w:u w:val="none"/>
        </w:rPr>
      </w:pPr>
      <w:r w:rsidRPr="005F7C11">
        <w:rPr>
          <w:rStyle w:val="Hyperlink"/>
          <w:rFonts w:ascii="BrowalliaUPC" w:hAnsi="BrowalliaUPC" w:cs="BrowalliaUPC"/>
          <w:color w:val="auto"/>
          <w:sz w:val="28"/>
          <w:szCs w:val="28"/>
        </w:rPr>
        <w:fldChar w:fldCharType="end"/>
      </w:r>
    </w:p>
    <w:p w:rsidR="003B052F" w:rsidRDefault="003B052F">
      <w:pPr>
        <w:spacing w:after="200" w:line="276" w:lineRule="auto"/>
        <w:rPr>
          <w:rStyle w:val="Hyperlink"/>
          <w:rFonts w:ascii="BrowalliaUPC" w:hAnsi="BrowalliaUPC" w:cs="BrowalliaUPC"/>
          <w:color w:val="auto"/>
          <w:sz w:val="28"/>
          <w:szCs w:val="28"/>
          <w:u w:val="none"/>
        </w:rPr>
      </w:pPr>
    </w:p>
    <w:p w:rsidR="007309FF" w:rsidRPr="003B052F" w:rsidRDefault="007309FF" w:rsidP="003B052F">
      <w:pPr>
        <w:rPr>
          <w:rFonts w:ascii="BrowalliaUPC" w:hAnsi="BrowalliaUPC" w:cs="BrowalliaUPC"/>
          <w:caps/>
          <w:noProof/>
          <w:sz w:val="28"/>
          <w:szCs w:val="28"/>
        </w:rPr>
      </w:pPr>
      <w:r>
        <w:rPr>
          <w:rFonts w:ascii="BrowalliaUPC" w:hAnsi="BrowalliaUPC" w:cs="BrowalliaUPC"/>
          <w:b/>
          <w:bCs/>
          <w:sz w:val="28"/>
          <w:szCs w:val="28"/>
        </w:rPr>
        <w:br w:type="page"/>
      </w:r>
    </w:p>
    <w:tbl>
      <w:tblPr>
        <w:tblW w:w="14322" w:type="dxa"/>
        <w:tblLayout w:type="fixed"/>
        <w:tblCellMar>
          <w:left w:w="0" w:type="dxa"/>
          <w:right w:w="0" w:type="dxa"/>
        </w:tblCellMar>
        <w:tblLook w:val="0000" w:firstRow="0" w:lastRow="0" w:firstColumn="0" w:lastColumn="0" w:noHBand="0" w:noVBand="0"/>
      </w:tblPr>
      <w:tblGrid>
        <w:gridCol w:w="2840"/>
        <w:gridCol w:w="11482"/>
      </w:tblGrid>
      <w:tr w:rsidR="00CE2E72" w:rsidRPr="00D76958" w:rsidTr="005C0BD9">
        <w:trPr>
          <w:cantSplit/>
          <w:trHeight w:val="255"/>
        </w:trPr>
        <w:tc>
          <w:tcPr>
            <w:tcW w:w="2840" w:type="dxa"/>
            <w:noWrap/>
          </w:tcPr>
          <w:p w:rsidR="00CE2E72" w:rsidRPr="00D76958" w:rsidRDefault="00CE2E72" w:rsidP="005C0BD9">
            <w:pPr>
              <w:rPr>
                <w:rFonts w:ascii="BrowalliaUPC" w:hAnsi="BrowalliaUPC" w:cs="BrowalliaUPC"/>
                <w:b/>
                <w:bCs/>
                <w:sz w:val="28"/>
                <w:szCs w:val="28"/>
              </w:rPr>
            </w:pPr>
            <w:r w:rsidRPr="00D76958">
              <w:rPr>
                <w:rFonts w:ascii="BrowalliaUPC" w:hAnsi="BrowalliaUPC" w:cs="BrowalliaUPC"/>
                <w:sz w:val="28"/>
                <w:szCs w:val="28"/>
              </w:rPr>
              <w:lastRenderedPageBreak/>
              <w:br w:type="page"/>
            </w:r>
            <w:r w:rsidRPr="00D76958">
              <w:rPr>
                <w:rFonts w:ascii="BrowalliaUPC" w:hAnsi="BrowalliaUPC" w:cs="BrowalliaUPC"/>
                <w:b/>
                <w:bCs/>
                <w:sz w:val="28"/>
                <w:szCs w:val="28"/>
              </w:rPr>
              <w:t>Classification Name:</w:t>
            </w:r>
          </w:p>
        </w:tc>
        <w:tc>
          <w:tcPr>
            <w:tcW w:w="11482" w:type="dxa"/>
            <w:noWrap/>
          </w:tcPr>
          <w:p w:rsidR="007309FF" w:rsidRPr="002C3FEB" w:rsidRDefault="00977024" w:rsidP="005C0BD9">
            <w:pPr>
              <w:pStyle w:val="Heading1"/>
              <w:rPr>
                <w:rFonts w:ascii="BrowalliaUPC" w:hAnsi="BrowalliaUPC" w:cs="BrowalliaUPC"/>
                <w:color w:val="auto"/>
                <w:sz w:val="28"/>
                <w:szCs w:val="28"/>
              </w:rPr>
            </w:pPr>
            <w:bookmarkStart w:id="1" w:name="_Toc422237988"/>
            <w:r w:rsidRPr="00977024">
              <w:rPr>
                <w:rFonts w:ascii="BrowalliaUPC" w:hAnsi="BrowalliaUPC" w:cs="BrowalliaUPC"/>
                <w:color w:val="auto"/>
                <w:sz w:val="28"/>
                <w:szCs w:val="28"/>
              </w:rPr>
              <w:t>Corporation</w:t>
            </w:r>
            <w:r w:rsidR="00CE2E72" w:rsidRPr="00D76958">
              <w:rPr>
                <w:rFonts w:ascii="BrowalliaUPC" w:hAnsi="BrowalliaUPC" w:cs="BrowalliaUPC"/>
                <w:color w:val="auto"/>
                <w:sz w:val="28"/>
                <w:szCs w:val="28"/>
              </w:rPr>
              <w:t xml:space="preserve"> Type</w:t>
            </w:r>
            <w:bookmarkEnd w:id="1"/>
          </w:p>
        </w:tc>
      </w:tr>
    </w:tbl>
    <w:p w:rsidR="00D76958" w:rsidRDefault="00D76958" w:rsidP="005C0BD9">
      <w:pPr>
        <w:pStyle w:val="Title"/>
        <w:spacing w:after="0"/>
        <w:jc w:val="left"/>
        <w:rPr>
          <w:rFonts w:ascii="BrowalliaUPC" w:hAnsi="BrowalliaUPC" w:cs="BrowalliaUPC"/>
          <w:lang w:bidi="th-TH"/>
        </w:rPr>
      </w:pPr>
    </w:p>
    <w:tbl>
      <w:tblPr>
        <w:tblW w:w="14300" w:type="dxa"/>
        <w:tblLayout w:type="fixed"/>
        <w:tblCellMar>
          <w:left w:w="0" w:type="dxa"/>
          <w:right w:w="0" w:type="dxa"/>
        </w:tblCellMar>
        <w:tblLook w:val="0000" w:firstRow="0" w:lastRow="0" w:firstColumn="0" w:lastColumn="0" w:noHBand="0" w:noVBand="0"/>
      </w:tblPr>
      <w:tblGrid>
        <w:gridCol w:w="1417"/>
        <w:gridCol w:w="5773"/>
        <w:gridCol w:w="7110"/>
      </w:tblGrid>
      <w:tr w:rsidR="00F84899" w:rsidRPr="006249CA" w:rsidTr="00C877BB">
        <w:trPr>
          <w:cantSplit/>
          <w:trHeight w:val="241"/>
          <w:tblHeader/>
        </w:trPr>
        <w:tc>
          <w:tcPr>
            <w:tcW w:w="1417" w:type="dxa"/>
            <w:tcBorders>
              <w:top w:val="single" w:sz="8" w:space="0" w:color="auto"/>
              <w:left w:val="single" w:sz="8" w:space="0" w:color="auto"/>
              <w:bottom w:val="dotted" w:sz="4" w:space="0" w:color="auto"/>
              <w:right w:val="dotted" w:sz="4" w:space="0" w:color="auto"/>
            </w:tcBorders>
            <w:shd w:val="clear" w:color="auto" w:fill="CCFFFF"/>
            <w:noWrap/>
            <w:tcMar>
              <w:top w:w="20" w:type="dxa"/>
              <w:left w:w="20" w:type="dxa"/>
              <w:bottom w:w="0" w:type="dxa"/>
              <w:right w:w="20" w:type="dxa"/>
            </w:tcMar>
          </w:tcPr>
          <w:p w:rsidR="00F84899" w:rsidRPr="006249CA" w:rsidRDefault="00F84899" w:rsidP="003B052F">
            <w:pPr>
              <w:rPr>
                <w:rFonts w:ascii="BrowalliaUPC" w:hAnsi="BrowalliaUPC" w:cs="BrowalliaUPC"/>
                <w:b/>
                <w:bCs/>
                <w:sz w:val="28"/>
                <w:szCs w:val="28"/>
              </w:rPr>
            </w:pPr>
            <w:r w:rsidRPr="006249CA">
              <w:rPr>
                <w:rFonts w:ascii="BrowalliaUPC" w:hAnsi="BrowalliaUPC" w:cs="BrowalliaUPC"/>
                <w:b/>
                <w:bCs/>
                <w:sz w:val="28"/>
                <w:szCs w:val="28"/>
              </w:rPr>
              <w:t>Code</w:t>
            </w:r>
          </w:p>
        </w:tc>
        <w:tc>
          <w:tcPr>
            <w:tcW w:w="5773" w:type="dxa"/>
            <w:tcBorders>
              <w:top w:val="single" w:sz="8" w:space="0" w:color="auto"/>
              <w:left w:val="dotted" w:sz="4" w:space="0" w:color="auto"/>
              <w:bottom w:val="dotted" w:sz="4" w:space="0" w:color="auto"/>
              <w:right w:val="dotted" w:sz="4" w:space="0" w:color="auto"/>
            </w:tcBorders>
            <w:shd w:val="clear" w:color="auto" w:fill="CCFFFF"/>
            <w:noWrap/>
            <w:tcMar>
              <w:top w:w="20" w:type="dxa"/>
              <w:left w:w="20" w:type="dxa"/>
              <w:bottom w:w="0" w:type="dxa"/>
              <w:right w:w="20" w:type="dxa"/>
            </w:tcMar>
          </w:tcPr>
          <w:p w:rsidR="00F84899" w:rsidRPr="006249CA" w:rsidRDefault="00F84899" w:rsidP="006249CA">
            <w:pPr>
              <w:rPr>
                <w:rFonts w:ascii="BrowalliaUPC" w:hAnsi="BrowalliaUPC" w:cs="BrowalliaUPC"/>
                <w:b/>
                <w:bCs/>
                <w:sz w:val="28"/>
                <w:szCs w:val="28"/>
              </w:rPr>
            </w:pPr>
            <w:r w:rsidRPr="006249CA">
              <w:rPr>
                <w:rFonts w:ascii="BrowalliaUPC" w:hAnsi="BrowalliaUPC" w:cs="BrowalliaUPC"/>
                <w:b/>
                <w:bCs/>
                <w:sz w:val="28"/>
                <w:szCs w:val="28"/>
              </w:rPr>
              <w:t> Value</w:t>
            </w:r>
          </w:p>
        </w:tc>
        <w:tc>
          <w:tcPr>
            <w:tcW w:w="7110" w:type="dxa"/>
            <w:tcBorders>
              <w:top w:val="single" w:sz="8" w:space="0" w:color="auto"/>
              <w:left w:val="dotted" w:sz="4" w:space="0" w:color="auto"/>
              <w:bottom w:val="dotted" w:sz="4" w:space="0" w:color="auto"/>
              <w:right w:val="single" w:sz="8" w:space="0" w:color="auto"/>
            </w:tcBorders>
            <w:shd w:val="clear" w:color="auto" w:fill="CCFFFF"/>
            <w:noWrap/>
            <w:tcMar>
              <w:top w:w="20" w:type="dxa"/>
              <w:left w:w="20" w:type="dxa"/>
              <w:bottom w:w="0" w:type="dxa"/>
              <w:right w:w="20" w:type="dxa"/>
            </w:tcMar>
          </w:tcPr>
          <w:p w:rsidR="00F84899" w:rsidRPr="006249CA" w:rsidRDefault="00F84899" w:rsidP="003B052F">
            <w:pPr>
              <w:rPr>
                <w:rFonts w:ascii="BrowalliaUPC" w:hAnsi="BrowalliaUPC" w:cs="BrowalliaUPC"/>
                <w:b/>
                <w:bCs/>
                <w:sz w:val="28"/>
                <w:szCs w:val="28"/>
              </w:rPr>
            </w:pPr>
            <w:r w:rsidRPr="006249CA">
              <w:rPr>
                <w:rFonts w:ascii="BrowalliaUPC" w:hAnsi="BrowalliaUPC" w:cs="BrowalliaUPC"/>
                <w:b/>
                <w:bCs/>
                <w:sz w:val="28"/>
                <w:szCs w:val="28"/>
              </w:rPr>
              <w:t>Description</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110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The Bank of Thailand</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pPr>
              <w:rPr>
                <w:rFonts w:ascii="BrowalliaUPC" w:hAnsi="BrowalliaUPC" w:cs="BrowalliaUPC"/>
                <w:sz w:val="28"/>
                <w:szCs w:val="28"/>
              </w:rPr>
            </w:pPr>
            <w:r w:rsidRPr="006B58BA">
              <w:rPr>
                <w:rFonts w:ascii="BrowalliaUPC" w:hAnsi="BrowalliaUPC" w:cs="BrowalliaUPC"/>
                <w:sz w:val="28"/>
                <w:szCs w:val="28"/>
              </w:rPr>
              <w:t>Thai central bank.</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121</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Domestically-registered Commercial Banks</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355526">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 xml:space="preserve">Thai commercial banks, Thai retail banks, foreign bank subsidiaries. </w:t>
            </w:r>
          </w:p>
          <w:p w:rsidR="00F84899" w:rsidRPr="006B58BA" w:rsidRDefault="00F84899" w:rsidP="00355526">
            <w:pPr>
              <w:autoSpaceDE w:val="0"/>
              <w:autoSpaceDN w:val="0"/>
              <w:adjustRightInd w:val="0"/>
              <w:rPr>
                <w:rFonts w:ascii="BrowalliaUPC" w:hAnsi="BrowalliaUPC" w:cs="BrowalliaUPC"/>
                <w:sz w:val="28"/>
                <w:szCs w:val="28"/>
              </w:rPr>
            </w:pPr>
            <w:r w:rsidRPr="006B58BA">
              <w:rPr>
                <w:rFonts w:ascii="BrowalliaUPC" w:hAnsi="BrowalliaUPC" w:cs="BrowalliaUPC"/>
                <w:sz w:val="28"/>
                <w:szCs w:val="28"/>
                <w:u w:val="single"/>
              </w:rPr>
              <w:t>Excluding</w:t>
            </w:r>
            <w:r w:rsidRPr="006B58BA">
              <w:rPr>
                <w:rFonts w:ascii="BrowalliaUPC" w:hAnsi="BrowalliaUPC" w:cs="BrowalliaUPC"/>
                <w:sz w:val="28"/>
                <w:szCs w:val="28"/>
              </w:rPr>
              <w:t xml:space="preserve"> overseas branches of Thai banks.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122</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Branches of Foreign Banks</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661E2F">
            <w:pPr>
              <w:rPr>
                <w:rFonts w:ascii="BrowalliaUPC" w:hAnsi="BrowalliaUPC" w:cs="BrowalliaUPC"/>
                <w:sz w:val="28"/>
                <w:szCs w:val="28"/>
              </w:rPr>
            </w:pPr>
            <w:r w:rsidRPr="006B58BA">
              <w:rPr>
                <w:rFonts w:ascii="BrowalliaUPC" w:hAnsi="BrowalliaUPC" w:cs="BrowalliaUPC"/>
                <w:sz w:val="28"/>
                <w:szCs w:val="28"/>
              </w:rPr>
              <w:t xml:space="preserve">Branches of foreign banks and international banking facilities. </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123</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Specialized Financial Institution</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pPr>
              <w:rPr>
                <w:rFonts w:ascii="BrowalliaUPC" w:hAnsi="BrowalliaUPC" w:cs="BrowalliaUPC"/>
                <w:sz w:val="28"/>
                <w:szCs w:val="28"/>
              </w:rPr>
            </w:pP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124</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Finance Company</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pPr>
              <w:rPr>
                <w:rFonts w:ascii="BrowalliaUPC" w:hAnsi="BrowalliaUPC" w:cs="BrowalliaUPC"/>
                <w:sz w:val="28"/>
                <w:szCs w:val="28"/>
              </w:rPr>
            </w:pPr>
            <w:r w:rsidRPr="00C95363">
              <w:rPr>
                <w:rFonts w:ascii="BrowalliaUPC" w:hAnsi="BrowalliaUPC" w:cs="BrowalliaUPC"/>
                <w:sz w:val="28"/>
                <w:szCs w:val="28"/>
              </w:rPr>
              <w:t> </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125</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Other Depository Financial Institution</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661E2F">
            <w:pPr>
              <w:rPr>
                <w:rFonts w:ascii="BrowalliaUPC" w:hAnsi="BrowalliaUPC" w:cs="BrowalliaUPC"/>
                <w:sz w:val="28"/>
                <w:szCs w:val="28"/>
              </w:rPr>
            </w:pPr>
            <w:r w:rsidRPr="006B58BA">
              <w:rPr>
                <w:rFonts w:ascii="BrowalliaUPC" w:hAnsi="BrowalliaUPC" w:cs="BrowalliaUPC"/>
                <w:sz w:val="28"/>
                <w:szCs w:val="28"/>
              </w:rPr>
              <w:t xml:space="preserve">Credit </w:t>
            </w:r>
            <w:proofErr w:type="spellStart"/>
            <w:r w:rsidRPr="006B58BA">
              <w:rPr>
                <w:rFonts w:ascii="BrowalliaUPC" w:hAnsi="BrowalliaUPC" w:cs="BrowalliaUPC"/>
                <w:sz w:val="28"/>
                <w:szCs w:val="28"/>
              </w:rPr>
              <w:t>foncier</w:t>
            </w:r>
            <w:proofErr w:type="spellEnd"/>
            <w:r w:rsidRPr="006B58BA">
              <w:rPr>
                <w:rFonts w:ascii="BrowalliaUPC" w:hAnsi="BrowalliaUPC" w:cs="BrowalliaUPC"/>
                <w:sz w:val="28"/>
                <w:szCs w:val="28"/>
              </w:rPr>
              <w:t xml:space="preserve"> companies, thrift and credit co-operatives, federation of thrift and credit co-operatives, credit unions and money market funds.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132</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Securities Company</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vAlign w:val="bottom"/>
          </w:tcPr>
          <w:p w:rsidR="00F84899" w:rsidRPr="00C95363" w:rsidRDefault="00F84899">
            <w:pPr>
              <w:rPr>
                <w:rFonts w:ascii="BrowalliaUPC" w:hAnsi="BrowalliaUPC" w:cs="BrowalliaUPC"/>
                <w:sz w:val="28"/>
                <w:szCs w:val="28"/>
              </w:rPr>
            </w:pPr>
            <w:r w:rsidRPr="00C95363">
              <w:rPr>
                <w:rFonts w:ascii="BrowalliaUPC" w:hAnsi="BrowalliaUPC" w:cs="BrowalliaUPC"/>
                <w:sz w:val="28"/>
                <w:szCs w:val="28"/>
              </w:rPr>
              <w:t> </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133</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Civil Services Pension Fund</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pPr>
              <w:rPr>
                <w:rFonts w:ascii="BrowalliaUPC" w:hAnsi="BrowalliaUPC" w:cs="BrowalliaUPC"/>
                <w:sz w:val="28"/>
                <w:szCs w:val="28"/>
              </w:rPr>
            </w:pPr>
            <w:r w:rsidRPr="00C95363">
              <w:rPr>
                <w:rFonts w:ascii="BrowalliaUPC" w:hAnsi="BrowalliaUPC" w:cs="BrowalliaUPC"/>
                <w:sz w:val="28"/>
                <w:szCs w:val="28"/>
              </w:rPr>
              <w:t> </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134</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Provident Fund</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pPr>
              <w:rPr>
                <w:rFonts w:ascii="BrowalliaUPC" w:hAnsi="BrowalliaUPC" w:cs="BrowalliaUPC"/>
                <w:sz w:val="28"/>
                <w:szCs w:val="28"/>
              </w:rPr>
            </w:pPr>
            <w:r w:rsidRPr="00C95363">
              <w:rPr>
                <w:rFonts w:ascii="BrowalliaUPC" w:hAnsi="BrowalliaUPC" w:cs="BrowalliaUPC"/>
                <w:sz w:val="28"/>
                <w:szCs w:val="28"/>
              </w:rPr>
              <w:t> </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135</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Non</w:t>
            </w:r>
            <w:r>
              <w:rPr>
                <w:rFonts w:ascii="BrowalliaUPC" w:hAnsi="BrowalliaUPC" w:cs="BrowalliaUPC"/>
                <w:sz w:val="28"/>
                <w:szCs w:val="28"/>
              </w:rPr>
              <w:t>f</w:t>
            </w:r>
            <w:r w:rsidRPr="006249CA">
              <w:rPr>
                <w:rFonts w:ascii="BrowalliaUPC" w:hAnsi="BrowalliaUPC" w:cs="BrowalliaUPC"/>
                <w:sz w:val="28"/>
                <w:szCs w:val="28"/>
              </w:rPr>
              <w:t>inancial Market Mutual Fund</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8F44FC">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A mutual fund in a form of collective investment that raises money by selling shares (units) of the fund to the public and invests such money in stocks, bonds, other financial assets and/or other investment vehicles. Mutual funds provide benefit to their retail investors having small amount of money to invest in the capital market. This excludes money market funds.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136</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Insurance Company</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253567">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A company engaged in the business of providing general insurance, disaster insurance or health insurance</w:t>
            </w:r>
            <w:r w:rsidRPr="00C95363">
              <w:rPr>
                <w:rFonts w:ascii="BrowalliaUPC" w:hAnsi="BrowalliaUPC" w:cs="BrowalliaUPC"/>
                <w:sz w:val="28"/>
                <w:szCs w:val="28"/>
              </w:rPr>
              <w:t>.</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138</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Life Insurance Company</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rsidP="00253567">
            <w:pPr>
              <w:rPr>
                <w:rFonts w:ascii="BrowalliaUPC" w:hAnsi="BrowalliaUPC" w:cs="BrowalliaUPC"/>
                <w:sz w:val="28"/>
                <w:szCs w:val="28"/>
              </w:rPr>
            </w:pPr>
            <w:r w:rsidRPr="006B58BA">
              <w:rPr>
                <w:rFonts w:ascii="BrowalliaUPC" w:hAnsi="BrowalliaUPC" w:cs="BrowalliaUPC"/>
                <w:sz w:val="28"/>
                <w:szCs w:val="28"/>
              </w:rPr>
              <w:t>A company</w:t>
            </w:r>
            <w:r w:rsidRPr="00C95363">
              <w:rPr>
                <w:rFonts w:ascii="BrowalliaUPC" w:hAnsi="BrowalliaUPC" w:cs="BrowalliaUPC"/>
                <w:sz w:val="28"/>
                <w:szCs w:val="28"/>
              </w:rPr>
              <w:t xml:space="preserve"> </w:t>
            </w:r>
            <w:r w:rsidRPr="006B58BA">
              <w:rPr>
                <w:rFonts w:ascii="BrowalliaUPC" w:hAnsi="BrowalliaUPC" w:cs="BrowalliaUPC"/>
                <w:sz w:val="28"/>
                <w:szCs w:val="28"/>
              </w:rPr>
              <w:t>engaged in the business of providing life insurance.</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137</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Other Financial Institution</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534B13">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 xml:space="preserve">Representative offices of foreign banks, Financial Institutions Development Fund, deposit insurance agencies, asset management companies, mutual fund management companies, secondary mortgage corporations, small industry credit </w:t>
            </w:r>
            <w:r w:rsidRPr="006B58BA">
              <w:rPr>
                <w:rFonts w:ascii="BrowalliaUPC" w:hAnsi="BrowalliaUPC" w:cs="BrowalliaUPC"/>
                <w:sz w:val="28"/>
                <w:szCs w:val="28"/>
              </w:rPr>
              <w:lastRenderedPageBreak/>
              <w:t>guarantee corporations, pawn shops, hire purchase companies, leasing companies, Stock Exchange of Thailand, Securities and Exchange Commission, Thailand Futures Exchange, The Thailand Securities Depository, Thai Bond Market Association, non-bank businesses, companies (non-bank) undertaking personal loan businesses, credit card companies (non-bank), money changer, and specialized non deposit-taking financial institutions.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lastRenderedPageBreak/>
              <w:t>141</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Central Government</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113467">
            <w:pPr>
              <w:rPr>
                <w:rFonts w:ascii="BrowalliaUPC" w:hAnsi="BrowalliaUPC" w:cs="BrowalliaUPC"/>
                <w:sz w:val="28"/>
                <w:szCs w:val="28"/>
              </w:rPr>
            </w:pPr>
            <w:r w:rsidRPr="006B58BA">
              <w:rPr>
                <w:rFonts w:ascii="BrowalliaUPC" w:hAnsi="BrowalliaUPC" w:cs="BrowalliaUPC"/>
                <w:sz w:val="28"/>
                <w:szCs w:val="28"/>
              </w:rPr>
              <w:t>The Royal Thai Government, ministries, bureaus, departments, public educational institutions and public hospitals, the Royal Thai Embassy, the Bureau of the Royal Household, non-budgetary fund, and state-owned non-profit enterprises run by government.</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142</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Social Security</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pPr>
              <w:rPr>
                <w:rFonts w:ascii="BrowalliaUPC" w:hAnsi="BrowalliaUPC" w:cs="BrowalliaUPC"/>
                <w:sz w:val="28"/>
                <w:szCs w:val="28"/>
              </w:rPr>
            </w:pPr>
            <w:r w:rsidRPr="00C95363">
              <w:rPr>
                <w:rFonts w:ascii="BrowalliaUPC" w:hAnsi="BrowalliaUPC" w:cs="BrowalliaUPC"/>
                <w:sz w:val="28"/>
                <w:szCs w:val="28"/>
              </w:rPr>
              <w:t> </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150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Local Government</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D369A1">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 xml:space="preserve">Bangkok Metropolitan Administration (BMA), </w:t>
            </w:r>
            <w:proofErr w:type="spellStart"/>
            <w:r w:rsidRPr="006B58BA">
              <w:rPr>
                <w:rFonts w:ascii="BrowalliaUPC" w:hAnsi="BrowalliaUPC" w:cs="BrowalliaUPC"/>
                <w:sz w:val="28"/>
                <w:szCs w:val="28"/>
              </w:rPr>
              <w:t>Pattaya</w:t>
            </w:r>
            <w:proofErr w:type="spellEnd"/>
            <w:r w:rsidRPr="006B58BA">
              <w:rPr>
                <w:rFonts w:ascii="BrowalliaUPC" w:hAnsi="BrowalliaUPC" w:cs="BrowalliaUPC"/>
                <w:sz w:val="28"/>
                <w:szCs w:val="28"/>
              </w:rPr>
              <w:t xml:space="preserve"> City, municipalities, sanitation districts, provincial administrative organizations, sub-district administrative organizations, schools or hospitals under BMA, schools or nursing homes under local administrative organizations, and local government funds including municipal development fund and fund for municipal affairs.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160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Public Nonfinancial Corporation</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05722C">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State-owned enterprise and government organization as well as state-owned enterprise operated as a company that the government or other state-owned enterprise holds more than 50 percent stake in its total capital.</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170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Other Nonfinancial Corporation</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05722C">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Limited partnerships, limited companies, public limited companies, holding companies, private</w:t>
            </w:r>
          </w:p>
          <w:p w:rsidR="00F84899" w:rsidRPr="006B58BA" w:rsidRDefault="00F84899" w:rsidP="0005722C">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educational institutions and private hospitals, as well as organizations with juristic person status, the Crown Property Bureau, or juristic persons established</w:t>
            </w:r>
          </w:p>
          <w:p w:rsidR="00F84899" w:rsidRPr="006B58BA" w:rsidRDefault="00F84899">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under specific law (such as joint ventures, condominium juristic persons, international organization with head office located in Thailand), or</w:t>
            </w:r>
            <w:r w:rsidR="00BD16F6">
              <w:rPr>
                <w:rFonts w:ascii="BrowalliaUPC" w:hAnsi="BrowalliaUPC" w:cs="BrowalliaUPC"/>
                <w:sz w:val="28"/>
                <w:szCs w:val="28"/>
              </w:rPr>
              <w:t xml:space="preserve"> </w:t>
            </w:r>
            <w:r w:rsidRPr="006B58BA">
              <w:rPr>
                <w:rFonts w:ascii="BrowalliaUPC" w:hAnsi="BrowalliaUPC" w:cs="BrowalliaUPC"/>
                <w:sz w:val="28"/>
                <w:szCs w:val="28"/>
              </w:rPr>
              <w:t xml:space="preserve">government organizations or </w:t>
            </w:r>
            <w:r w:rsidRPr="006B58BA">
              <w:rPr>
                <w:rFonts w:ascii="BrowalliaUPC" w:hAnsi="BrowalliaUPC" w:cs="BrowalliaUPC"/>
                <w:sz w:val="28"/>
                <w:szCs w:val="28"/>
              </w:rPr>
              <w:lastRenderedPageBreak/>
              <w:t>enterprise that the government owns and holds less than 50 percent stake in its total capital, as well as closed financial institutions which still hold juristic person status, cooperatives other than thrift and credit cooperatives (such as agricultural cooperatives, consumer cooperatives, fishery cooperatives, etc.), and private funds (owned by juristic persons).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lastRenderedPageBreak/>
              <w:t>180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Residents</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2515DC">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Individuals, group of persons, private educational institutions or private hospitals (owned by individuals), private businesses which do not operated as juristic persons, and private funds (owned by individuals).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190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Non-profit Organization Serving Household</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rsidP="00A375F5">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Charitable organizations, associations, clubs, foundations, monasteries, religious places, churches, mosques, the Lawyers Council of Thailand, chamber of commerce, political parties, private educational institutions or private hospitals (established by associations, clubs, or foundations), and private funds (owned by non-profit institutions).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200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Nonresidents as Nonfinancial Corporations</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Juristic person established under foreign law (such as governments, government organizations, international organizations, foreign embassies, limited companies, etc.), and private funds (owned by nonresident juristic persons).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201</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Nonresidents as Individuals</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C95363" w:rsidRDefault="00F84899">
            <w:pPr>
              <w:autoSpaceDE w:val="0"/>
              <w:autoSpaceDN w:val="0"/>
              <w:adjustRightInd w:val="0"/>
              <w:rPr>
                <w:rFonts w:ascii="MicrosoftSansSerif" w:eastAsiaTheme="minorHAnsi" w:hAnsi="BrowalliaUPC" w:cs="MicrosoftSansSerif"/>
                <w:sz w:val="28"/>
                <w:szCs w:val="28"/>
              </w:rPr>
            </w:pPr>
            <w:r w:rsidRPr="006B58BA">
              <w:rPr>
                <w:rFonts w:ascii="BrowalliaUPC" w:hAnsi="BrowalliaUPC" w:cs="BrowalliaUPC"/>
                <w:sz w:val="28"/>
                <w:szCs w:val="28"/>
              </w:rPr>
              <w:t>Individuals who do not hold Thai nationality and are residents of foreign countries, and private funds (owned by nonresident individuals).</w:t>
            </w:r>
          </w:p>
        </w:tc>
      </w:tr>
      <w:tr w:rsidR="00F84899" w:rsidRPr="006249CA"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202</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Nonresidents as Financial Institutions</w:t>
            </w:r>
          </w:p>
        </w:tc>
        <w:tc>
          <w:tcPr>
            <w:tcW w:w="711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6B58BA" w:rsidRDefault="00F84899">
            <w:pPr>
              <w:autoSpaceDE w:val="0"/>
              <w:autoSpaceDN w:val="0"/>
              <w:adjustRightInd w:val="0"/>
              <w:rPr>
                <w:rFonts w:ascii="BrowalliaUPC" w:hAnsi="BrowalliaUPC" w:cs="BrowalliaUPC"/>
                <w:sz w:val="28"/>
                <w:szCs w:val="28"/>
              </w:rPr>
            </w:pPr>
            <w:r w:rsidRPr="006B58BA">
              <w:rPr>
                <w:rFonts w:ascii="BrowalliaUPC" w:hAnsi="BrowalliaUPC" w:cs="BrowalliaUPC"/>
                <w:sz w:val="28"/>
                <w:szCs w:val="28"/>
              </w:rPr>
              <w:t>Financial institutions in foreign countries, overseas branches of Thai banks, and private funds (owned by nonresident financial institutions).</w:t>
            </w:r>
          </w:p>
        </w:tc>
      </w:tr>
      <w:tr w:rsidR="00F84899" w:rsidRPr="006249CA" w:rsidTr="00C877BB">
        <w:tc>
          <w:tcPr>
            <w:tcW w:w="1417" w:type="dxa"/>
            <w:tcBorders>
              <w:top w:val="dotted" w:sz="4" w:space="0" w:color="auto"/>
              <w:left w:val="single" w:sz="8" w:space="0" w:color="auto"/>
              <w:bottom w:val="single" w:sz="8" w:space="0" w:color="auto"/>
              <w:right w:val="dotted" w:sz="4" w:space="0" w:color="auto"/>
            </w:tcBorders>
            <w:noWrap/>
            <w:tcMar>
              <w:top w:w="20" w:type="dxa"/>
              <w:left w:w="20" w:type="dxa"/>
              <w:bottom w:w="0" w:type="dxa"/>
              <w:right w:w="20" w:type="dxa"/>
            </w:tcMar>
          </w:tcPr>
          <w:p w:rsidR="00F84899" w:rsidRPr="006249CA" w:rsidRDefault="00F84899" w:rsidP="002C3FEB">
            <w:pPr>
              <w:rPr>
                <w:rFonts w:ascii="BrowalliaUPC" w:hAnsi="BrowalliaUPC" w:cs="BrowalliaUPC"/>
                <w:color w:val="000000"/>
                <w:sz w:val="28"/>
                <w:szCs w:val="28"/>
              </w:rPr>
            </w:pPr>
            <w:r w:rsidRPr="006249CA">
              <w:rPr>
                <w:rFonts w:ascii="BrowalliaUPC" w:hAnsi="BrowalliaUPC" w:cs="BrowalliaUPC"/>
                <w:color w:val="000000"/>
                <w:sz w:val="28"/>
                <w:szCs w:val="28"/>
              </w:rPr>
              <w:t>203</w:t>
            </w:r>
          </w:p>
        </w:tc>
        <w:tc>
          <w:tcPr>
            <w:tcW w:w="5773" w:type="dxa"/>
            <w:tcBorders>
              <w:top w:val="dotted" w:sz="4" w:space="0" w:color="auto"/>
              <w:left w:val="dotted" w:sz="4" w:space="0" w:color="auto"/>
              <w:bottom w:val="single" w:sz="8" w:space="0" w:color="auto"/>
              <w:right w:val="dotted" w:sz="4" w:space="0" w:color="auto"/>
            </w:tcBorders>
            <w:noWrap/>
            <w:tcMar>
              <w:top w:w="20" w:type="dxa"/>
              <w:left w:w="20" w:type="dxa"/>
              <w:bottom w:w="0" w:type="dxa"/>
              <w:right w:w="20" w:type="dxa"/>
            </w:tcMar>
          </w:tcPr>
          <w:p w:rsidR="00F84899" w:rsidRPr="006249CA" w:rsidRDefault="00F84899">
            <w:pPr>
              <w:rPr>
                <w:rFonts w:ascii="BrowalliaUPC" w:hAnsi="BrowalliaUPC" w:cs="BrowalliaUPC"/>
                <w:sz w:val="28"/>
                <w:szCs w:val="28"/>
              </w:rPr>
            </w:pPr>
            <w:r w:rsidRPr="006249CA">
              <w:rPr>
                <w:rFonts w:ascii="BrowalliaUPC" w:hAnsi="BrowalliaUPC" w:cs="BrowalliaUPC"/>
                <w:sz w:val="28"/>
                <w:szCs w:val="28"/>
              </w:rPr>
              <w:t>Other Nonresidents</w:t>
            </w:r>
          </w:p>
        </w:tc>
        <w:tc>
          <w:tcPr>
            <w:tcW w:w="7110" w:type="dxa"/>
            <w:tcBorders>
              <w:top w:val="dotted" w:sz="4" w:space="0" w:color="auto"/>
              <w:left w:val="dotted" w:sz="4" w:space="0" w:color="auto"/>
              <w:bottom w:val="single" w:sz="8" w:space="0" w:color="auto"/>
              <w:right w:val="single" w:sz="8" w:space="0" w:color="auto"/>
            </w:tcBorders>
            <w:noWrap/>
            <w:tcMar>
              <w:top w:w="20" w:type="dxa"/>
              <w:left w:w="20" w:type="dxa"/>
              <w:bottom w:w="0" w:type="dxa"/>
              <w:right w:w="20" w:type="dxa"/>
            </w:tcMar>
          </w:tcPr>
          <w:p w:rsidR="00F84899" w:rsidRPr="006B58BA" w:rsidRDefault="00F84899">
            <w:pPr>
              <w:rPr>
                <w:rFonts w:asciiTheme="minorHAnsi" w:eastAsiaTheme="minorHAnsi" w:hAnsiTheme="minorHAnsi" w:cs="MicrosoftSansSerif"/>
                <w:sz w:val="28"/>
                <w:szCs w:val="28"/>
              </w:rPr>
            </w:pPr>
            <w:r w:rsidRPr="006B58BA">
              <w:rPr>
                <w:rFonts w:ascii="BrowalliaUPC" w:hAnsi="BrowalliaUPC" w:cs="BrowalliaUPC"/>
                <w:sz w:val="28"/>
                <w:szCs w:val="28"/>
              </w:rPr>
              <w:t>Other nonresidents include foundations, associations, and clubs that are residents of foreign countries, and private funds (owned by such nonresidents).</w:t>
            </w:r>
          </w:p>
        </w:tc>
      </w:tr>
    </w:tbl>
    <w:p w:rsidR="00D76958" w:rsidRDefault="00D76958">
      <w:pPr>
        <w:spacing w:after="200" w:line="276" w:lineRule="auto"/>
        <w:rPr>
          <w:rFonts w:ascii="BrowalliaUPC" w:hAnsi="BrowalliaUPC" w:cs="BrowalliaUPC"/>
          <w:b/>
          <w:bCs/>
          <w:sz w:val="28"/>
          <w:szCs w:val="28"/>
        </w:rPr>
      </w:pPr>
      <w:r>
        <w:rPr>
          <w:rFonts w:ascii="BrowalliaUPC" w:hAnsi="BrowalliaUPC" w:cs="BrowalliaUPC"/>
        </w:rPr>
        <w:br w:type="page"/>
      </w:r>
    </w:p>
    <w:tbl>
      <w:tblPr>
        <w:tblW w:w="14322" w:type="dxa"/>
        <w:tblLayout w:type="fixed"/>
        <w:tblCellMar>
          <w:left w:w="0" w:type="dxa"/>
          <w:right w:w="0" w:type="dxa"/>
        </w:tblCellMar>
        <w:tblLook w:val="0000" w:firstRow="0" w:lastRow="0" w:firstColumn="0" w:lastColumn="0" w:noHBand="0" w:noVBand="0"/>
      </w:tblPr>
      <w:tblGrid>
        <w:gridCol w:w="2840"/>
        <w:gridCol w:w="11482"/>
      </w:tblGrid>
      <w:tr w:rsidR="00D76958" w:rsidRPr="00D76958" w:rsidTr="00D76958">
        <w:trPr>
          <w:cantSplit/>
          <w:trHeight w:val="255"/>
        </w:trPr>
        <w:tc>
          <w:tcPr>
            <w:tcW w:w="2840" w:type="dxa"/>
            <w:noWrap/>
          </w:tcPr>
          <w:p w:rsidR="00D76958" w:rsidRPr="00D76958" w:rsidRDefault="00D76958" w:rsidP="00D76958">
            <w:pPr>
              <w:rPr>
                <w:rFonts w:ascii="BrowalliaUPC" w:hAnsi="BrowalliaUPC" w:cs="BrowalliaUPC"/>
                <w:b/>
                <w:bCs/>
                <w:sz w:val="28"/>
                <w:szCs w:val="28"/>
              </w:rPr>
            </w:pPr>
            <w:r w:rsidRPr="00D76958">
              <w:rPr>
                <w:rFonts w:ascii="BrowalliaUPC" w:hAnsi="BrowalliaUPC" w:cs="BrowalliaUPC"/>
                <w:sz w:val="28"/>
                <w:szCs w:val="28"/>
              </w:rPr>
              <w:lastRenderedPageBreak/>
              <w:br w:type="page"/>
            </w:r>
            <w:r w:rsidRPr="00D76958">
              <w:rPr>
                <w:rFonts w:ascii="BrowalliaUPC" w:hAnsi="BrowalliaUPC" w:cs="BrowalliaUPC"/>
                <w:b/>
                <w:bCs/>
                <w:sz w:val="28"/>
                <w:szCs w:val="28"/>
              </w:rPr>
              <w:t>Classification Name:</w:t>
            </w:r>
          </w:p>
        </w:tc>
        <w:tc>
          <w:tcPr>
            <w:tcW w:w="11482" w:type="dxa"/>
            <w:noWrap/>
          </w:tcPr>
          <w:p w:rsidR="00D76958" w:rsidRPr="00D76958" w:rsidRDefault="00977024" w:rsidP="00D76958">
            <w:pPr>
              <w:pStyle w:val="Heading1"/>
              <w:rPr>
                <w:rFonts w:ascii="BrowalliaUPC" w:hAnsi="BrowalliaUPC" w:cs="BrowalliaUPC"/>
                <w:color w:val="auto"/>
                <w:sz w:val="28"/>
                <w:szCs w:val="28"/>
              </w:rPr>
            </w:pPr>
            <w:bookmarkStart w:id="2" w:name="_Toc422237989"/>
            <w:r>
              <w:rPr>
                <w:rFonts w:ascii="BrowalliaUPC" w:hAnsi="BrowalliaUPC" w:cs="BrowalliaUPC"/>
                <w:color w:val="auto"/>
                <w:sz w:val="28"/>
                <w:szCs w:val="28"/>
              </w:rPr>
              <w:t>Country Id</w:t>
            </w:r>
            <w:bookmarkEnd w:id="2"/>
          </w:p>
        </w:tc>
      </w:tr>
    </w:tbl>
    <w:p w:rsidR="00CE2E72" w:rsidRPr="00CE2E72" w:rsidRDefault="00CE2E72" w:rsidP="00D76958">
      <w:pPr>
        <w:pStyle w:val="Title"/>
        <w:spacing w:after="0"/>
        <w:jc w:val="left"/>
        <w:rPr>
          <w:rFonts w:ascii="BrowalliaUPC" w:hAnsi="BrowalliaUPC" w:cs="BrowalliaUPC"/>
          <w:lang w:bidi="th-TH"/>
        </w:rPr>
      </w:pPr>
    </w:p>
    <w:tbl>
      <w:tblPr>
        <w:tblW w:w="14332" w:type="dxa"/>
        <w:tblInd w:w="58" w:type="dxa"/>
        <w:tblBorders>
          <w:top w:val="single" w:sz="8" w:space="0" w:color="auto"/>
          <w:left w:val="single" w:sz="8" w:space="0" w:color="auto"/>
          <w:bottom w:val="single" w:sz="8" w:space="0" w:color="auto"/>
          <w:right w:val="single" w:sz="8" w:space="0" w:color="auto"/>
          <w:insideH w:val="dotted" w:sz="4" w:space="0" w:color="auto"/>
        </w:tblBorders>
        <w:tblLayout w:type="fixed"/>
        <w:tblCellMar>
          <w:left w:w="58" w:type="dxa"/>
          <w:right w:w="0" w:type="dxa"/>
        </w:tblCellMar>
        <w:tblLook w:val="0000" w:firstRow="0" w:lastRow="0" w:firstColumn="0" w:lastColumn="0" w:noHBand="0" w:noVBand="0"/>
      </w:tblPr>
      <w:tblGrid>
        <w:gridCol w:w="1417"/>
        <w:gridCol w:w="12915"/>
      </w:tblGrid>
      <w:tr w:rsidR="00F84899" w:rsidRPr="005C0BD9" w:rsidTr="00C877BB">
        <w:trPr>
          <w:trHeight w:val="20"/>
          <w:tblHeader/>
        </w:trPr>
        <w:tc>
          <w:tcPr>
            <w:tcW w:w="1417" w:type="dxa"/>
            <w:tcBorders>
              <w:top w:val="single" w:sz="8" w:space="0" w:color="auto"/>
              <w:bottom w:val="dotted" w:sz="4" w:space="0" w:color="auto"/>
              <w:right w:val="dotted" w:sz="4" w:space="0" w:color="auto"/>
            </w:tcBorders>
            <w:shd w:val="clear" w:color="auto" w:fill="CCFFFF"/>
            <w:noWrap/>
          </w:tcPr>
          <w:p w:rsidR="00F84899" w:rsidRPr="002C3FEB" w:rsidRDefault="00F84899" w:rsidP="00977024">
            <w:pPr>
              <w:rPr>
                <w:rFonts w:ascii="BrowalliaUPC" w:hAnsi="BrowalliaUPC" w:cs="BrowalliaUPC"/>
                <w:b/>
                <w:bCs/>
                <w:sz w:val="28"/>
                <w:szCs w:val="28"/>
              </w:rPr>
            </w:pPr>
            <w:r w:rsidRPr="002C3FEB">
              <w:rPr>
                <w:rFonts w:ascii="BrowalliaUPC" w:hAnsi="BrowalliaUPC" w:cs="BrowalliaUPC"/>
                <w:b/>
                <w:bCs/>
                <w:sz w:val="28"/>
                <w:szCs w:val="28"/>
              </w:rPr>
              <w:t>Code</w:t>
            </w:r>
          </w:p>
        </w:tc>
        <w:tc>
          <w:tcPr>
            <w:tcW w:w="12915" w:type="dxa"/>
            <w:tcBorders>
              <w:top w:val="single" w:sz="8" w:space="0" w:color="auto"/>
              <w:left w:val="dotted" w:sz="4" w:space="0" w:color="auto"/>
              <w:bottom w:val="dotted" w:sz="4" w:space="0" w:color="auto"/>
              <w:right w:val="dotted" w:sz="4" w:space="0" w:color="auto"/>
            </w:tcBorders>
            <w:shd w:val="clear" w:color="auto" w:fill="CCFFFF"/>
            <w:noWrap/>
          </w:tcPr>
          <w:p w:rsidR="00F84899" w:rsidRPr="002C3FEB" w:rsidRDefault="00F84899">
            <w:pPr>
              <w:rPr>
                <w:rFonts w:ascii="BrowalliaUPC" w:hAnsi="BrowalliaUPC" w:cs="BrowalliaUPC"/>
                <w:b/>
                <w:bCs/>
                <w:sz w:val="28"/>
                <w:szCs w:val="28"/>
              </w:rPr>
            </w:pPr>
            <w:r w:rsidRPr="002C3FEB">
              <w:rPr>
                <w:rFonts w:ascii="BrowalliaUPC" w:hAnsi="BrowalliaUPC" w:cs="BrowalliaUPC"/>
                <w:b/>
                <w:bCs/>
                <w:sz w:val="28"/>
                <w:szCs w:val="28"/>
              </w:rPr>
              <w:t>Value</w:t>
            </w:r>
            <w:r>
              <w:rPr>
                <w:rFonts w:ascii="BrowalliaUPC" w:hAnsi="BrowalliaUPC" w:cs="BrowalliaUPC"/>
                <w:b/>
                <w:bCs/>
                <w:sz w:val="28"/>
                <w:szCs w:val="28"/>
              </w:rPr>
              <w:t xml:space="preserve"> </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ANDORRA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UNITED ARAB EMIRATES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AFGHANISTAN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ANTIGUA AND BARBUDA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ANGUILLA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ALBANIA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ARMENIA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ANGOLA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AQ</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ANTARCTICA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ARGENTINA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AMERICAN SAMOA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AUSTRIA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AUSTRALIA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ARUBA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AX</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ALAND ISLANDS</w:t>
            </w:r>
            <w:r w:rsidRPr="005C0BD9">
              <w:rPr>
                <w:rFonts w:ascii="BrowalliaUPC" w:hAnsi="BrowalliaUPC" w:cs="BrowalliaUPC"/>
                <w:sz w:val="28"/>
                <w:szCs w:val="28"/>
              </w:rPr>
              <w:tab/>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AZERBAIJAN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BOSNIA AND HERZEGOVINA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BB</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BARBADOS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BANGLADESH</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BELGIUM</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BURKINA FASO</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BULGARIA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BH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BAHRAIN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BURUNDI</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BJ</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BENIN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SAINT-BARTHELEMY</w:t>
            </w:r>
            <w:r w:rsidRPr="005C0BD9">
              <w:rPr>
                <w:rFonts w:ascii="BrowalliaUPC" w:hAnsi="BrowalliaUPC" w:cs="BrowalliaUPC"/>
                <w:sz w:val="28"/>
                <w:szCs w:val="28"/>
              </w:rPr>
              <w:tab/>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BERMUDA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BRUNEI DARUSSALAM</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BOLIVIA, PLURINATIONAL STATE OF</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BQ</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BONAIRE, SAINT EUSTATIUS AND SABA</w:t>
            </w:r>
            <w:r w:rsidRPr="005C0BD9">
              <w:rPr>
                <w:rFonts w:ascii="BrowalliaUPC" w:hAnsi="BrowalliaUPC" w:cs="BrowalliaUPC"/>
                <w:sz w:val="28"/>
                <w:szCs w:val="28"/>
              </w:rPr>
              <w:tab/>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BRAZIL</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BAHAMAS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BHUTAN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BV</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BOUVET ISLAND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BOTSWANA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BELARUS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BELIZE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CANADA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COCOS (KEELING) ISLANDS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CONGO, THE DEMOCRATIC REPUBLIC OF THE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CENTRAL AFRICAN REPUBLIC</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CONGO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SWITZERLAND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COTE D' IVOIRE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COOK ISLANDS</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CHILE</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CAMEROON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CN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CHINA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COLOMBIA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COSTA RICA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CUBA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CV</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CAPE VERDE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CURACAO</w:t>
            </w:r>
            <w:r w:rsidRPr="005C0BD9">
              <w:rPr>
                <w:rFonts w:ascii="BrowalliaUPC" w:hAnsi="BrowalliaUPC" w:cs="BrowalliaUPC"/>
                <w:sz w:val="28"/>
                <w:szCs w:val="28"/>
              </w:rPr>
              <w:tab/>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CX</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CHRISTMAS ISLAND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CYPRUS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CZECH REPUBLIC</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GERMANY</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DJ</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DJIBOUTI</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DENMARK</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DOMINICA</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DOMINICAN REPUBLIC</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DZ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ALGERIA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ECUADOR</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ESTONIA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EGYPT</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WESTERN SAHARA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ERITREA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SPAIN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ETHIOPIA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FINLAND</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FJ</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FIJI</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FALKLAND ISLANDS (MALVINAS)</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FM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MICRONESIA (FEDERATED STATES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FAROE ISLANDS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FRANCE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GABON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GB</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UNITED KINGDOM</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GRENADA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GEORGIA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FRENCH GUIANA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GUERNSEY, C.I.</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GHANA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GIBRALTAR</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GREENLAND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GAMBIA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GUINEA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GP</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GUADELOUPE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GQ</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EQUATORIAL GUINEA</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GREECE</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SOUTH GEORGIA AND SOUTH SANDWICH ISLANDS</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GUATEMALA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GUAM</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GUINEA-BISSAU</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GUYANA</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HONG KONG</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HEARD AND MCDONALD ISLANDS</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HONDURAS</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HR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CROATIA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HAITI</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HUNGARY</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INDONESIA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IRELAND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ISRAEL</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ISLE OF MAN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INDIA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BRITISH INDIAN OCEAN TERRITORY</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IQ</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IRAQ</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IRAN (ISLAMIC REPUBLIC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ICELAND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ITALY</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JERSEY, C.I.</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JAMAICA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JORDAN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JP</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JAPAN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KENYA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KYRGYZSTAN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pStyle w:val="font5"/>
              <w:spacing w:before="0" w:beforeAutospacing="0" w:after="0" w:afterAutospacing="0"/>
              <w:rPr>
                <w:rFonts w:ascii="BrowalliaUPC" w:hAnsi="BrowalliaUPC" w:cs="BrowalliaUPC"/>
                <w:color w:val="auto"/>
                <w:sz w:val="28"/>
                <w:szCs w:val="28"/>
              </w:rPr>
            </w:pPr>
            <w:r w:rsidRPr="005C0BD9">
              <w:rPr>
                <w:rFonts w:ascii="BrowalliaUPC" w:hAnsi="BrowalliaUPC" w:cs="BrowalliaUPC"/>
                <w:color w:val="auto"/>
                <w:sz w:val="28"/>
                <w:szCs w:val="28"/>
              </w:rPr>
              <w:t>CAMBODIA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KIRIBATI</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COMOROS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 KITTS AND NEVIS</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KP</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KOREA, DEMOCRATIC PEOPLE'S REPUBLIC OF</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KOREA, REPUBLIC OF</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KW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KUWAIT</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CAYMAN ISLANDS</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KAZAKHSTAN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LAO PEOPLE'S DEMOCRATIC REPUBLIC</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LB</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LEBANON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 LUCIA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LIECHTENSTEIN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SRI LANKA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LIBERIA</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LESOTHO</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LITHUANIA</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LUXEMBOURG</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LV</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LATVIA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LIBYA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MOROCCO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MONACO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MOLDOVA, REPUBLIC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MONTENEGRO , REPUBLIC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SAINT-MARTIN (FRENCH PART)</w:t>
            </w:r>
            <w:r w:rsidRPr="005C0BD9">
              <w:rPr>
                <w:rFonts w:ascii="BrowalliaUPC" w:hAnsi="BrowalliaUPC" w:cs="BrowalliaUPC"/>
                <w:sz w:val="28"/>
                <w:szCs w:val="28"/>
              </w:rPr>
              <w:tab/>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MADAGASCAR</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MARSHALL ISLANDS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MACEDONIA, THE FORMER YUGOSLAV REPUBLIC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MALI</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MYANMAR</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MONGOLIA</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MO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MACAO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MP</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NORTHERN MARIANA ISLANDS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MQ</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MARTINIQUE</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MAURITANIA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MONTSERRAT</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MALTA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MAURITIUS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MV</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MALDIVES</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MALAWI</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MX</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MEXICO</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MALAYSIA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MOZAMBIQUE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NAMIBIA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NEW CALEDONIA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NIGER</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NORFOLK ISLAND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NIGERIA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NICARAGUA</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NETHERLANDS</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NORWAY</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NP</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NEPAL</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NAURU</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NIUE</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NEW ZEALAND</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OM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OMAN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PA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PANAMA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PERU</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FRENCH POLYNESIA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PAPUA NEW GUINEA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PHILIPPINES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PAKISTAN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POLAND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 PIERRE AND MIQUELON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PITCAIRN</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PUERTO RICO</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pStyle w:val="font5"/>
              <w:spacing w:before="0" w:beforeAutospacing="0" w:after="0" w:afterAutospacing="0"/>
              <w:rPr>
                <w:rFonts w:ascii="BrowalliaUPC" w:hAnsi="BrowalliaUPC" w:cs="BrowalliaUPC"/>
                <w:color w:val="auto"/>
                <w:sz w:val="28"/>
                <w:szCs w:val="28"/>
              </w:rPr>
            </w:pPr>
            <w:r w:rsidRPr="005C0BD9">
              <w:rPr>
                <w:rFonts w:ascii="BrowalliaUPC" w:hAnsi="BrowalliaUPC" w:cs="BrowalliaUPC"/>
                <w:color w:val="auto"/>
                <w:sz w:val="28"/>
                <w:szCs w:val="28"/>
              </w:rPr>
              <w:t>PALESTINIAN TERRITORY, OCCUPIED</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PORTUGAL</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PALAU</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PARAGUAY</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QA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QATAR</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REUNION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ROMANIA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SERBIA, REPUBLIC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RUSSIAN FEDERATION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RWANDA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SAUDI ARABIA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SB</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SOLOMON ISLANDS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SEYCHELLES</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SUDAN</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SWEDEN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SG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SINGAPORE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 HELENA</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SLOVENIA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SJ</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SVALBARD AND JAN MAYEN ISLANDS</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pStyle w:val="font6"/>
              <w:spacing w:before="0" w:beforeAutospacing="0" w:after="0" w:afterAutospacing="0"/>
              <w:rPr>
                <w:rFonts w:ascii="BrowalliaUPC" w:hAnsi="BrowalliaUPC" w:cs="BrowalliaUPC"/>
                <w:color w:val="auto"/>
                <w:sz w:val="28"/>
                <w:szCs w:val="28"/>
              </w:rPr>
            </w:pPr>
            <w:r w:rsidRPr="005C0BD9">
              <w:rPr>
                <w:rFonts w:ascii="BrowalliaUPC" w:hAnsi="BrowalliaUPC" w:cs="BrowalliaUPC"/>
                <w:color w:val="auto"/>
                <w:sz w:val="28"/>
                <w:szCs w:val="28"/>
              </w:rPr>
              <w:t xml:space="preserve">SLOVAKIA </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SIERRA LEONE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SAN MARINO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SENEGAL</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SOMALIA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SURINAME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SOUTH SUDAN</w:t>
            </w:r>
            <w:r w:rsidRPr="005C0BD9">
              <w:rPr>
                <w:rFonts w:ascii="BrowalliaUPC" w:hAnsi="BrowalliaUPC" w:cs="BrowalliaUPC"/>
                <w:sz w:val="28"/>
                <w:szCs w:val="28"/>
              </w:rPr>
              <w:tab/>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SAO TOME AND PRINCIPE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SV</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EL SALVADOR</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SX</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SINT MAARTEN (DUTCH PART)</w:t>
            </w:r>
            <w:r w:rsidRPr="005C0BD9">
              <w:rPr>
                <w:rFonts w:ascii="BrowalliaUPC" w:hAnsi="BrowalliaUPC" w:cs="BrowalliaUPC"/>
                <w:sz w:val="28"/>
                <w:szCs w:val="28"/>
              </w:rPr>
              <w:tab/>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SYRIAN ARAB REPUBLIC</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SWAZILAND</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pStyle w:val="Footer"/>
              <w:tabs>
                <w:tab w:val="clear" w:pos="4153"/>
                <w:tab w:val="clear" w:pos="8306"/>
              </w:tabs>
              <w:rPr>
                <w:rFonts w:ascii="BrowalliaUPC" w:hAnsi="BrowalliaUPC" w:cs="BrowalliaUPC"/>
                <w:sz w:val="28"/>
                <w:szCs w:val="28"/>
              </w:rPr>
            </w:pPr>
            <w:r w:rsidRPr="005C0BD9">
              <w:rPr>
                <w:rFonts w:ascii="BrowalliaUPC" w:hAnsi="BrowalliaUPC" w:cs="BrowalliaUPC"/>
                <w:sz w:val="28"/>
                <w:szCs w:val="28"/>
              </w:rPr>
              <w:t>TC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TURKS AND CAICOS ISLANDS</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TD</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CHAD</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FRENCH SOUTHERN TERRITORIES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TOGO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TH</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THAILAND</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TJ</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TAJIKISTAN</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TK</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TOKELAU</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TL</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TIMOR-LESTE</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TURKMENISTAN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TN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TUNISIA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TO</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TONGA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TR</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TURKEY</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TRINIDAD AND TOBAGO</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TV</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TUVALU</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pStyle w:val="Footer"/>
              <w:tabs>
                <w:tab w:val="clear" w:pos="4153"/>
                <w:tab w:val="clear" w:pos="8306"/>
              </w:tabs>
              <w:rPr>
                <w:rFonts w:ascii="BrowalliaUPC" w:hAnsi="BrowalliaUPC" w:cs="BrowalliaUPC"/>
                <w:sz w:val="28"/>
                <w:szCs w:val="28"/>
              </w:rPr>
            </w:pPr>
            <w:r w:rsidRPr="005C0BD9">
              <w:rPr>
                <w:rFonts w:ascii="BrowalliaUPC" w:hAnsi="BrowalliaUPC" w:cs="BrowalliaUPC"/>
                <w:sz w:val="28"/>
                <w:szCs w:val="28"/>
              </w:rPr>
              <w:t>TW</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TAIWAN</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TANZANIA, UNITED REPUBLIC OF</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UKRAINE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UGANDA</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UNITED STATES MINOR OUTLYING ISLANDS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UNITED STATES</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UY</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URUGUAY</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UZ</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UZBEKISTAN</w:t>
            </w:r>
          </w:p>
        </w:tc>
      </w:tr>
      <w:tr w:rsidR="00F84899" w:rsidRPr="005C0BD9" w:rsidTr="00C877BB">
        <w:trPr>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pStyle w:val="font5"/>
              <w:spacing w:before="0" w:beforeAutospacing="0" w:after="0" w:afterAutospacing="0"/>
              <w:rPr>
                <w:rFonts w:ascii="BrowalliaUPC" w:hAnsi="BrowalliaUPC" w:cs="BrowalliaUPC"/>
                <w:color w:val="auto"/>
                <w:sz w:val="28"/>
                <w:szCs w:val="28"/>
              </w:rPr>
            </w:pPr>
            <w:r w:rsidRPr="005C0BD9">
              <w:rPr>
                <w:rFonts w:ascii="BrowalliaUPC" w:hAnsi="BrowalliaUPC" w:cs="BrowalliaUPC"/>
                <w:color w:val="auto"/>
                <w:sz w:val="28"/>
                <w:szCs w:val="28"/>
              </w:rPr>
              <w:t>HOLY SEE (VATICAN CITY STATE)</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VC</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SAINT VINCENT AND THE GRENADINES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 xml:space="preserve">VENEZUELA, BOLIVARIAN REPUBLIC OF </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VG</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VIRGIN ISLANDS, BRITISH</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VI</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VIRGIN ISLANDS, U.S.</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VN</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VIET NAM</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VU</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VANUATU</w:t>
            </w:r>
          </w:p>
        </w:tc>
      </w:tr>
      <w:tr w:rsidR="00F84899" w:rsidRPr="005C0BD9" w:rsidTr="00C877BB">
        <w:trPr>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WF</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WALLIS AND FUTUNA ISLANDS</w:t>
            </w:r>
          </w:p>
        </w:tc>
      </w:tr>
      <w:tr w:rsidR="00F84899" w:rsidRPr="005C0BD9" w:rsidTr="00C877BB">
        <w:trPr>
          <w:trHeight w:val="20"/>
        </w:trPr>
        <w:tc>
          <w:tcPr>
            <w:tcW w:w="1417" w:type="dxa"/>
            <w:tcBorders>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WS</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SAMOA</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YE</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YEMEN</w:t>
            </w:r>
          </w:p>
        </w:tc>
      </w:tr>
      <w:tr w:rsidR="00F84899" w:rsidRPr="005C0BD9" w:rsidTr="00C877BB">
        <w:trPr>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YT</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MAYOTTE</w:t>
            </w:r>
          </w:p>
        </w:tc>
      </w:tr>
      <w:tr w:rsidR="00F84899" w:rsidRPr="005C0BD9" w:rsidTr="00C877BB">
        <w:trPr>
          <w:cantSplit/>
          <w:trHeight w:val="20"/>
        </w:trPr>
        <w:tc>
          <w:tcPr>
            <w:tcW w:w="1417" w:type="dxa"/>
            <w:tcBorders>
              <w:top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ZA</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SOUTH AFRICA</w:t>
            </w:r>
          </w:p>
        </w:tc>
      </w:tr>
      <w:tr w:rsidR="00F84899" w:rsidRPr="005C0BD9" w:rsidTr="00C877BB">
        <w:trPr>
          <w:cantSplit/>
          <w:trHeight w:val="20"/>
        </w:trPr>
        <w:tc>
          <w:tcPr>
            <w:tcW w:w="1417" w:type="dxa"/>
            <w:tcBorders>
              <w:top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lastRenderedPageBreak/>
              <w:t>ZM</w:t>
            </w:r>
          </w:p>
        </w:tc>
        <w:tc>
          <w:tcPr>
            <w:tcW w:w="12915" w:type="dxa"/>
            <w:tcBorders>
              <w:top w:val="dotted" w:sz="4" w:space="0" w:color="auto"/>
              <w:left w:val="dotted" w:sz="4" w:space="0" w:color="auto"/>
              <w:bottom w:val="dotted" w:sz="4"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ZAMBIA</w:t>
            </w:r>
          </w:p>
        </w:tc>
      </w:tr>
      <w:tr w:rsidR="00F84899" w:rsidRPr="005C0BD9" w:rsidTr="00C877BB">
        <w:trPr>
          <w:cantSplit/>
          <w:trHeight w:val="20"/>
        </w:trPr>
        <w:tc>
          <w:tcPr>
            <w:tcW w:w="1417" w:type="dxa"/>
            <w:tcBorders>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ZW</w:t>
            </w:r>
          </w:p>
        </w:tc>
        <w:tc>
          <w:tcPr>
            <w:tcW w:w="12915" w:type="dxa"/>
            <w:tcBorders>
              <w:top w:val="dotted" w:sz="4" w:space="0" w:color="auto"/>
              <w:left w:val="dotted" w:sz="4" w:space="0" w:color="auto"/>
              <w:bottom w:val="single" w:sz="8" w:space="0" w:color="auto"/>
              <w:right w:val="dotted" w:sz="4" w:space="0" w:color="auto"/>
            </w:tcBorders>
            <w:noWrap/>
          </w:tcPr>
          <w:p w:rsidR="00F84899" w:rsidRPr="005C0BD9" w:rsidRDefault="00F84899" w:rsidP="00977024">
            <w:pPr>
              <w:rPr>
                <w:rFonts w:ascii="BrowalliaUPC" w:hAnsi="BrowalliaUPC" w:cs="BrowalliaUPC"/>
                <w:sz w:val="28"/>
                <w:szCs w:val="28"/>
              </w:rPr>
            </w:pPr>
            <w:r w:rsidRPr="005C0BD9">
              <w:rPr>
                <w:rFonts w:ascii="BrowalliaUPC" w:hAnsi="BrowalliaUPC" w:cs="BrowalliaUPC"/>
                <w:sz w:val="28"/>
                <w:szCs w:val="28"/>
              </w:rPr>
              <w:t>ZIMBABWE</w:t>
            </w:r>
          </w:p>
        </w:tc>
      </w:tr>
    </w:tbl>
    <w:p w:rsidR="00CE2E72" w:rsidRPr="00CE2E72" w:rsidRDefault="00CE2E72" w:rsidP="00CE2E72">
      <w:pPr>
        <w:pStyle w:val="Title"/>
        <w:jc w:val="left"/>
        <w:rPr>
          <w:rFonts w:ascii="BrowalliaUPC" w:hAnsi="BrowalliaUPC" w:cs="BrowalliaUPC"/>
          <w:lang w:bidi="th-TH"/>
        </w:rPr>
      </w:pPr>
    </w:p>
    <w:p w:rsidR="002C3FEB" w:rsidRDefault="002C3FEB">
      <w:pPr>
        <w:spacing w:after="200" w:line="276" w:lineRule="auto"/>
        <w:rPr>
          <w:rFonts w:ascii="BrowalliaUPC" w:hAnsi="BrowalliaUPC" w:cs="BrowalliaUPC"/>
          <w:b/>
          <w:bCs/>
          <w:sz w:val="28"/>
          <w:szCs w:val="28"/>
        </w:rPr>
      </w:pPr>
      <w:r>
        <w:rPr>
          <w:rFonts w:ascii="BrowalliaUPC" w:hAnsi="BrowalliaUPC" w:cs="BrowalliaUPC"/>
        </w:rPr>
        <w:br w:type="page"/>
      </w:r>
    </w:p>
    <w:tbl>
      <w:tblPr>
        <w:tblW w:w="14322" w:type="dxa"/>
        <w:tblLayout w:type="fixed"/>
        <w:tblCellMar>
          <w:left w:w="0" w:type="dxa"/>
          <w:right w:w="0" w:type="dxa"/>
        </w:tblCellMar>
        <w:tblLook w:val="0000" w:firstRow="0" w:lastRow="0" w:firstColumn="0" w:lastColumn="0" w:noHBand="0" w:noVBand="0"/>
      </w:tblPr>
      <w:tblGrid>
        <w:gridCol w:w="2840"/>
        <w:gridCol w:w="11482"/>
      </w:tblGrid>
      <w:tr w:rsidR="002C3FEB" w:rsidRPr="00D76958" w:rsidTr="003B052F">
        <w:trPr>
          <w:cantSplit/>
          <w:trHeight w:val="255"/>
        </w:trPr>
        <w:tc>
          <w:tcPr>
            <w:tcW w:w="2840" w:type="dxa"/>
            <w:noWrap/>
          </w:tcPr>
          <w:p w:rsidR="002C3FEB" w:rsidRPr="00D76958" w:rsidRDefault="002C3FEB" w:rsidP="002C3FEB">
            <w:pPr>
              <w:rPr>
                <w:rFonts w:ascii="BrowalliaUPC" w:hAnsi="BrowalliaUPC" w:cs="BrowalliaUPC"/>
                <w:b/>
                <w:bCs/>
                <w:sz w:val="28"/>
                <w:szCs w:val="28"/>
              </w:rPr>
            </w:pPr>
            <w:r w:rsidRPr="00D76958">
              <w:rPr>
                <w:rFonts w:ascii="BrowalliaUPC" w:hAnsi="BrowalliaUPC" w:cs="BrowalliaUPC"/>
                <w:sz w:val="28"/>
                <w:szCs w:val="28"/>
              </w:rPr>
              <w:lastRenderedPageBreak/>
              <w:br w:type="page"/>
            </w:r>
            <w:r w:rsidRPr="00D76958">
              <w:rPr>
                <w:rFonts w:ascii="BrowalliaUPC" w:hAnsi="BrowalliaUPC" w:cs="BrowalliaUPC"/>
                <w:b/>
                <w:bCs/>
                <w:sz w:val="28"/>
                <w:szCs w:val="28"/>
              </w:rPr>
              <w:t>Classification Name:</w:t>
            </w:r>
          </w:p>
        </w:tc>
        <w:tc>
          <w:tcPr>
            <w:tcW w:w="11482" w:type="dxa"/>
            <w:noWrap/>
          </w:tcPr>
          <w:p w:rsidR="002C3FEB" w:rsidRPr="002C3FEB" w:rsidRDefault="002C3FEB">
            <w:pPr>
              <w:pStyle w:val="Heading1"/>
              <w:rPr>
                <w:rFonts w:ascii="BrowalliaUPC" w:hAnsi="BrowalliaUPC" w:cs="BrowalliaUPC"/>
                <w:color w:val="auto"/>
                <w:sz w:val="28"/>
                <w:szCs w:val="28"/>
              </w:rPr>
            </w:pPr>
            <w:bookmarkStart w:id="3" w:name="_Toc422237990"/>
            <w:r w:rsidRPr="002C3FEB">
              <w:rPr>
                <w:rFonts w:ascii="BrowalliaUPC" w:hAnsi="BrowalliaUPC" w:cs="BrowalliaUPC"/>
                <w:color w:val="auto"/>
                <w:sz w:val="28"/>
                <w:szCs w:val="28"/>
              </w:rPr>
              <w:t>Nonresident Institutional Sector</w:t>
            </w:r>
            <w:bookmarkEnd w:id="3"/>
          </w:p>
        </w:tc>
      </w:tr>
    </w:tbl>
    <w:p w:rsidR="002C3FEB" w:rsidRDefault="002C3FEB" w:rsidP="002C3FEB">
      <w:pPr>
        <w:pStyle w:val="Title"/>
        <w:spacing w:after="0"/>
        <w:jc w:val="left"/>
        <w:rPr>
          <w:rFonts w:ascii="BrowalliaUPC" w:hAnsi="BrowalliaUPC" w:cs="BrowalliaUPC"/>
          <w:lang w:bidi="th-TH"/>
        </w:rPr>
      </w:pPr>
    </w:p>
    <w:tbl>
      <w:tblPr>
        <w:tblW w:w="14390" w:type="dxa"/>
        <w:tblLayout w:type="fixed"/>
        <w:tblCellMar>
          <w:left w:w="0" w:type="dxa"/>
          <w:right w:w="0" w:type="dxa"/>
        </w:tblCellMar>
        <w:tblLook w:val="0000" w:firstRow="0" w:lastRow="0" w:firstColumn="0" w:lastColumn="0" w:noHBand="0" w:noVBand="0"/>
      </w:tblPr>
      <w:tblGrid>
        <w:gridCol w:w="1417"/>
        <w:gridCol w:w="5773"/>
        <w:gridCol w:w="7200"/>
      </w:tblGrid>
      <w:tr w:rsidR="00F84899" w:rsidRPr="002C3FEB" w:rsidTr="00C877BB">
        <w:trPr>
          <w:cantSplit/>
          <w:trHeight w:val="241"/>
          <w:tblHeader/>
        </w:trPr>
        <w:tc>
          <w:tcPr>
            <w:tcW w:w="1417" w:type="dxa"/>
            <w:tcBorders>
              <w:top w:val="single" w:sz="8" w:space="0" w:color="auto"/>
              <w:left w:val="single" w:sz="8" w:space="0" w:color="auto"/>
              <w:bottom w:val="dotted" w:sz="4" w:space="0" w:color="auto"/>
              <w:right w:val="dotted" w:sz="4" w:space="0" w:color="auto"/>
            </w:tcBorders>
            <w:shd w:val="clear" w:color="auto" w:fill="CCFFFF"/>
            <w:noWrap/>
            <w:tcMar>
              <w:top w:w="20" w:type="dxa"/>
              <w:left w:w="20" w:type="dxa"/>
              <w:bottom w:w="0" w:type="dxa"/>
              <w:right w:w="20" w:type="dxa"/>
            </w:tcMar>
          </w:tcPr>
          <w:p w:rsidR="00F84899" w:rsidRPr="002C3FEB" w:rsidRDefault="00F84899" w:rsidP="003B052F">
            <w:pPr>
              <w:rPr>
                <w:rFonts w:ascii="BrowalliaUPC" w:hAnsi="BrowalliaUPC" w:cs="BrowalliaUPC"/>
                <w:b/>
                <w:bCs/>
                <w:sz w:val="28"/>
                <w:szCs w:val="28"/>
              </w:rPr>
            </w:pPr>
            <w:r w:rsidRPr="002C3FEB">
              <w:rPr>
                <w:rFonts w:ascii="BrowalliaUPC" w:hAnsi="BrowalliaUPC" w:cs="BrowalliaUPC"/>
                <w:b/>
                <w:bCs/>
                <w:sz w:val="28"/>
                <w:szCs w:val="28"/>
              </w:rPr>
              <w:t>Code</w:t>
            </w:r>
          </w:p>
        </w:tc>
        <w:tc>
          <w:tcPr>
            <w:tcW w:w="5773" w:type="dxa"/>
            <w:tcBorders>
              <w:top w:val="single" w:sz="8" w:space="0" w:color="auto"/>
              <w:left w:val="dotted" w:sz="4" w:space="0" w:color="auto"/>
              <w:bottom w:val="dotted" w:sz="4" w:space="0" w:color="auto"/>
              <w:right w:val="dotted" w:sz="4" w:space="0" w:color="auto"/>
            </w:tcBorders>
            <w:shd w:val="clear" w:color="auto" w:fill="CCFFFF"/>
            <w:noWrap/>
            <w:tcMar>
              <w:top w:w="20" w:type="dxa"/>
              <w:left w:w="20" w:type="dxa"/>
              <w:bottom w:w="0" w:type="dxa"/>
              <w:right w:w="20" w:type="dxa"/>
            </w:tcMar>
          </w:tcPr>
          <w:p w:rsidR="00F84899" w:rsidRPr="002C3FEB" w:rsidRDefault="00F84899" w:rsidP="002E0455">
            <w:pPr>
              <w:rPr>
                <w:rFonts w:ascii="BrowalliaUPC" w:hAnsi="BrowalliaUPC" w:cs="BrowalliaUPC"/>
                <w:b/>
                <w:bCs/>
                <w:sz w:val="28"/>
                <w:szCs w:val="28"/>
              </w:rPr>
            </w:pPr>
            <w:r w:rsidRPr="002C3FEB">
              <w:rPr>
                <w:rFonts w:ascii="BrowalliaUPC" w:hAnsi="BrowalliaUPC" w:cs="BrowalliaUPC"/>
                <w:b/>
                <w:bCs/>
                <w:sz w:val="28"/>
                <w:szCs w:val="28"/>
              </w:rPr>
              <w:t xml:space="preserve"> Value </w:t>
            </w:r>
          </w:p>
        </w:tc>
        <w:tc>
          <w:tcPr>
            <w:tcW w:w="7200" w:type="dxa"/>
            <w:tcBorders>
              <w:top w:val="single" w:sz="8" w:space="0" w:color="auto"/>
              <w:left w:val="dotted" w:sz="4" w:space="0" w:color="auto"/>
              <w:bottom w:val="dotted" w:sz="4" w:space="0" w:color="auto"/>
              <w:right w:val="single" w:sz="8" w:space="0" w:color="auto"/>
            </w:tcBorders>
            <w:shd w:val="clear" w:color="auto" w:fill="CCFFFF"/>
            <w:noWrap/>
            <w:tcMar>
              <w:top w:w="20" w:type="dxa"/>
              <w:left w:w="20" w:type="dxa"/>
              <w:bottom w:w="0" w:type="dxa"/>
              <w:right w:w="20" w:type="dxa"/>
            </w:tcMar>
          </w:tcPr>
          <w:p w:rsidR="00F84899" w:rsidRPr="002C3FEB" w:rsidRDefault="00F84899" w:rsidP="003B052F">
            <w:pPr>
              <w:rPr>
                <w:rFonts w:ascii="BrowalliaUPC" w:hAnsi="BrowalliaUPC" w:cs="BrowalliaUPC"/>
                <w:b/>
                <w:bCs/>
                <w:sz w:val="28"/>
                <w:szCs w:val="28"/>
              </w:rPr>
            </w:pPr>
            <w:r w:rsidRPr="002C3FEB">
              <w:rPr>
                <w:rFonts w:ascii="BrowalliaUPC" w:hAnsi="BrowalliaUPC" w:cs="BrowalliaUPC"/>
                <w:b/>
                <w:bCs/>
                <w:sz w:val="28"/>
                <w:szCs w:val="28"/>
              </w:rPr>
              <w:t>Description</w:t>
            </w:r>
          </w:p>
        </w:tc>
      </w:tr>
      <w:tr w:rsidR="00F84899" w:rsidRPr="002C3FEB" w:rsidTr="00C877BB">
        <w:trPr>
          <w:trHeight w:val="680"/>
        </w:trPr>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468001</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Asset Management</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2C3FEB" w:rsidRDefault="005F0FB3" w:rsidP="002F3B9C">
            <w:pPr>
              <w:rPr>
                <w:rFonts w:ascii="BrowalliaUPC" w:hAnsi="BrowalliaUPC" w:cs="BrowalliaUPC"/>
                <w:sz w:val="28"/>
                <w:szCs w:val="28"/>
              </w:rPr>
            </w:pPr>
            <w:r>
              <w:rPr>
                <w:rFonts w:ascii="BrowalliaUPC" w:hAnsi="BrowalliaUPC" w:cs="BrowalliaUPC"/>
                <w:sz w:val="28"/>
                <w:szCs w:val="28"/>
              </w:rPr>
              <w:t>U</w:t>
            </w:r>
            <w:r w:rsidR="00F84899" w:rsidRPr="002C3FEB">
              <w:rPr>
                <w:rFonts w:ascii="BrowalliaUPC" w:hAnsi="BrowalliaUPC" w:cs="BrowalliaUPC"/>
                <w:sz w:val="28"/>
                <w:szCs w:val="28"/>
              </w:rPr>
              <w:t>nit trust funds, mutual funds, bond funds, income funds, investment/asset/fund management companies, bank-backed/non-bank backed asset management, wealth management funds, private trust</w:t>
            </w:r>
            <w:r w:rsidR="00F84899">
              <w:rPr>
                <w:rFonts w:ascii="BrowalliaUPC" w:hAnsi="BrowalliaUPC" w:cs="BrowalliaUPC"/>
                <w:sz w:val="28"/>
                <w:szCs w:val="28"/>
              </w:rPr>
              <w:t>s</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468002</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Other depository corporations</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A156E" w:rsidRDefault="005F0FB3" w:rsidP="00D464FD">
            <w:pPr>
              <w:rPr>
                <w:rFonts w:ascii="BrowalliaUPC" w:hAnsi="BrowalliaUPC" w:cs="BrowalliaUPC"/>
                <w:sz w:val="28"/>
                <w:szCs w:val="28"/>
              </w:rPr>
            </w:pPr>
            <w:r>
              <w:rPr>
                <w:rFonts w:ascii="BrowalliaUPC" w:hAnsi="BrowalliaUPC" w:cs="BrowalliaUPC"/>
                <w:sz w:val="28"/>
                <w:szCs w:val="28"/>
              </w:rPr>
              <w:t>C</w:t>
            </w:r>
            <w:r w:rsidR="00F84899" w:rsidRPr="00BA156E">
              <w:rPr>
                <w:rFonts w:ascii="BrowalliaUPC" w:hAnsi="BrowalliaUPC" w:cs="BrowalliaUPC"/>
                <w:sz w:val="28"/>
                <w:szCs w:val="28"/>
              </w:rPr>
              <w:t>ommercial banks, special financial institutions, finance companies, credit unions, financial cooperatives, overseas branches of Thai banks</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468003</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Central Bank</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A156E" w:rsidRDefault="005F0FB3" w:rsidP="006749A0">
            <w:pPr>
              <w:rPr>
                <w:rFonts w:ascii="BrowalliaUPC" w:hAnsi="BrowalliaUPC" w:cs="BrowalliaUPC"/>
                <w:sz w:val="28"/>
                <w:szCs w:val="28"/>
              </w:rPr>
            </w:pPr>
            <w:r>
              <w:rPr>
                <w:rFonts w:ascii="BrowalliaUPC" w:hAnsi="BrowalliaUPC" w:cs="BrowalliaUPC"/>
                <w:sz w:val="28"/>
                <w:szCs w:val="28"/>
              </w:rPr>
              <w:t>C</w:t>
            </w:r>
            <w:r w:rsidR="00F84899" w:rsidRPr="00BA156E">
              <w:rPr>
                <w:rFonts w:ascii="BrowalliaUPC" w:hAnsi="BrowalliaUPC" w:cs="BrowalliaUPC"/>
                <w:sz w:val="28"/>
                <w:szCs w:val="28"/>
              </w:rPr>
              <w:t>entral bank, reserve bank or monetary authority</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468004</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Government</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A156E" w:rsidRDefault="005F0FB3" w:rsidP="00656586">
            <w:pPr>
              <w:rPr>
                <w:rFonts w:ascii="BrowalliaUPC" w:hAnsi="BrowalliaUPC" w:cs="BrowalliaUPC"/>
                <w:sz w:val="28"/>
                <w:szCs w:val="28"/>
              </w:rPr>
            </w:pPr>
            <w:r>
              <w:rPr>
                <w:rFonts w:ascii="BrowalliaUPC" w:hAnsi="BrowalliaUPC" w:cs="BrowalliaUPC"/>
                <w:sz w:val="28"/>
                <w:szCs w:val="28"/>
              </w:rPr>
              <w:t>S</w:t>
            </w:r>
            <w:r w:rsidR="00F84899" w:rsidRPr="00BA156E">
              <w:rPr>
                <w:rFonts w:ascii="BrowalliaUPC" w:hAnsi="BrowalliaUPC" w:cs="BrowalliaUPC"/>
                <w:sz w:val="28"/>
                <w:szCs w:val="28"/>
              </w:rPr>
              <w:t>overeign fund, federal fund, state fund, municipal fund, government-related organization/council, international organization</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468005</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Other Financial corporations</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2C3FEB" w:rsidRDefault="005F0FB3" w:rsidP="00374957">
            <w:pPr>
              <w:rPr>
                <w:rFonts w:ascii="BrowalliaUPC" w:hAnsi="BrowalliaUPC" w:cs="BrowalliaUPC"/>
                <w:sz w:val="28"/>
                <w:szCs w:val="28"/>
              </w:rPr>
            </w:pPr>
            <w:r>
              <w:rPr>
                <w:rFonts w:ascii="BrowalliaUPC" w:hAnsi="BrowalliaUPC" w:cs="BrowalliaUPC"/>
                <w:sz w:val="28"/>
                <w:szCs w:val="28"/>
              </w:rPr>
              <w:t>C</w:t>
            </w:r>
            <w:r w:rsidR="00F84899" w:rsidRPr="002C3FEB">
              <w:rPr>
                <w:rFonts w:ascii="BrowalliaUPC" w:hAnsi="BrowalliaUPC" w:cs="BrowalliaUPC"/>
                <w:sz w:val="28"/>
                <w:szCs w:val="28"/>
              </w:rPr>
              <w:t>redit corporations, property financier</w:t>
            </w:r>
            <w:r w:rsidR="00F84899">
              <w:rPr>
                <w:rFonts w:ascii="BrowalliaUPC" w:hAnsi="BrowalliaUPC" w:cs="BrowalliaUPC"/>
                <w:sz w:val="28"/>
                <w:szCs w:val="28"/>
              </w:rPr>
              <w:t>s</w:t>
            </w:r>
            <w:r w:rsidR="00F84899" w:rsidRPr="002C3FEB">
              <w:rPr>
                <w:rFonts w:ascii="BrowalliaUPC" w:hAnsi="BrowalliaUPC" w:cs="BrowalliaUPC"/>
                <w:sz w:val="28"/>
                <w:szCs w:val="28"/>
              </w:rPr>
              <w:t>, mortgage corporations, leasing and factoring companies</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468006</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pPr>
              <w:rPr>
                <w:rFonts w:ascii="BrowalliaUPC" w:hAnsi="BrowalliaUPC" w:cs="BrowalliaUPC"/>
                <w:color w:val="000000"/>
                <w:sz w:val="28"/>
                <w:szCs w:val="28"/>
              </w:rPr>
            </w:pPr>
            <w:r w:rsidRPr="002E0455">
              <w:rPr>
                <w:rFonts w:ascii="BrowalliaUPC" w:hAnsi="BrowalliaUPC" w:cs="BrowalliaUPC"/>
                <w:color w:val="000000"/>
                <w:sz w:val="28"/>
                <w:szCs w:val="28"/>
              </w:rPr>
              <w:t>Nonfinancial corporations</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2C3FEB" w:rsidRDefault="005F0FB3" w:rsidP="00374957">
            <w:pPr>
              <w:rPr>
                <w:rFonts w:ascii="BrowalliaUPC" w:hAnsi="BrowalliaUPC" w:cs="BrowalliaUPC"/>
                <w:sz w:val="28"/>
                <w:szCs w:val="28"/>
              </w:rPr>
            </w:pPr>
            <w:r>
              <w:rPr>
                <w:rFonts w:ascii="BrowalliaUPC" w:hAnsi="BrowalliaUPC" w:cs="BrowalliaUPC"/>
                <w:sz w:val="28"/>
                <w:szCs w:val="28"/>
              </w:rPr>
              <w:t>A</w:t>
            </w:r>
            <w:r w:rsidR="00F84899" w:rsidRPr="002C3FEB">
              <w:rPr>
                <w:rFonts w:ascii="BrowalliaUPC" w:hAnsi="BrowalliaUPC" w:cs="BrowalliaUPC"/>
                <w:sz w:val="28"/>
                <w:szCs w:val="28"/>
              </w:rPr>
              <w:t>ssociations, non-banking private sectors, foundations, endowment funds</w:t>
            </w:r>
            <w:r w:rsidR="00E457DD">
              <w:rPr>
                <w:rFonts w:ascii="BrowalliaUPC" w:hAnsi="BrowalliaUPC" w:cs="BrowalliaUPC"/>
                <w:sz w:val="28"/>
                <w:szCs w:val="28"/>
              </w:rPr>
              <w:t>,</w:t>
            </w:r>
            <w:r w:rsidR="00BD16F6">
              <w:rPr>
                <w:rFonts w:ascii="BrowalliaUPC" w:hAnsi="BrowalliaUPC" w:cs="BrowalliaUPC"/>
                <w:sz w:val="28"/>
                <w:szCs w:val="28"/>
              </w:rPr>
              <w:t xml:space="preserve"> limited partnerships, limited companies, public limited companies, holding companies</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468007</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Insurance Companies</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2C3FEB" w:rsidRDefault="005F0FB3" w:rsidP="00374957">
            <w:pPr>
              <w:rPr>
                <w:rFonts w:ascii="BrowalliaUPC" w:hAnsi="BrowalliaUPC" w:cs="BrowalliaUPC"/>
                <w:sz w:val="28"/>
                <w:szCs w:val="28"/>
              </w:rPr>
            </w:pPr>
            <w:r>
              <w:rPr>
                <w:rFonts w:ascii="BrowalliaUPC" w:hAnsi="BrowalliaUPC" w:cs="BrowalliaUPC"/>
                <w:sz w:val="28"/>
                <w:szCs w:val="28"/>
              </w:rPr>
              <w:t>L</w:t>
            </w:r>
            <w:r w:rsidR="00F84899" w:rsidRPr="002C3FEB">
              <w:rPr>
                <w:rFonts w:ascii="BrowalliaUPC" w:hAnsi="BrowalliaUPC" w:cs="BrowalliaUPC"/>
                <w:sz w:val="28"/>
                <w:szCs w:val="28"/>
              </w:rPr>
              <w:t>ife/</w:t>
            </w:r>
            <w:r w:rsidR="00F84899">
              <w:rPr>
                <w:rFonts w:ascii="BrowalliaUPC" w:hAnsi="BrowalliaUPC" w:cs="BrowalliaUPC"/>
                <w:sz w:val="28"/>
                <w:szCs w:val="28"/>
              </w:rPr>
              <w:t>g</w:t>
            </w:r>
            <w:r w:rsidR="00F84899" w:rsidRPr="002C3FEB">
              <w:rPr>
                <w:rFonts w:ascii="BrowalliaUPC" w:hAnsi="BrowalliaUPC" w:cs="BrowalliaUPC"/>
                <w:sz w:val="28"/>
                <w:szCs w:val="28"/>
              </w:rPr>
              <w:t>eneral insurance companies, insurance funds, social insurance organizations</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468008</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Nominees/Custodians</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2C3FEB" w:rsidRDefault="005F0FB3" w:rsidP="00374957">
            <w:pPr>
              <w:rPr>
                <w:rFonts w:ascii="BrowalliaUPC" w:hAnsi="BrowalliaUPC" w:cs="BrowalliaUPC"/>
                <w:sz w:val="28"/>
                <w:szCs w:val="28"/>
              </w:rPr>
            </w:pPr>
            <w:r>
              <w:rPr>
                <w:rFonts w:ascii="BrowalliaUPC" w:hAnsi="BrowalliaUPC" w:cs="BrowalliaUPC"/>
                <w:sz w:val="28"/>
                <w:szCs w:val="28"/>
              </w:rPr>
              <w:t>S</w:t>
            </w:r>
            <w:r w:rsidR="00F84899" w:rsidRPr="002C3FEB">
              <w:rPr>
                <w:rFonts w:ascii="BrowalliaUPC" w:hAnsi="BrowalliaUPC" w:cs="BrowalliaUPC"/>
                <w:sz w:val="28"/>
                <w:szCs w:val="28"/>
              </w:rPr>
              <w:t>ecurities depositories, securities services, custodian banks, trustee</w:t>
            </w:r>
            <w:r w:rsidR="00F84899">
              <w:rPr>
                <w:rFonts w:ascii="BrowalliaUPC" w:hAnsi="BrowalliaUPC" w:cs="BrowalliaUPC"/>
                <w:sz w:val="28"/>
                <w:szCs w:val="28"/>
              </w:rPr>
              <w:t>s</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468009</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Pension Funds</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2C3FEB" w:rsidRDefault="005F0FB3" w:rsidP="00374957">
            <w:pPr>
              <w:rPr>
                <w:rFonts w:ascii="BrowalliaUPC" w:hAnsi="BrowalliaUPC" w:cs="BrowalliaUPC"/>
                <w:sz w:val="28"/>
                <w:szCs w:val="28"/>
              </w:rPr>
            </w:pPr>
            <w:r>
              <w:rPr>
                <w:rFonts w:ascii="BrowalliaUPC" w:hAnsi="BrowalliaUPC" w:cs="BrowalliaUPC"/>
                <w:sz w:val="28"/>
                <w:szCs w:val="28"/>
              </w:rPr>
              <w:t>R</w:t>
            </w:r>
            <w:r w:rsidR="00F84899" w:rsidRPr="002C3FEB">
              <w:rPr>
                <w:rFonts w:ascii="BrowalliaUPC" w:hAnsi="BrowalliaUPC" w:cs="BrowalliaUPC"/>
                <w:sz w:val="28"/>
                <w:szCs w:val="28"/>
              </w:rPr>
              <w:t>etirement funds, employee provident funds, social security funds, pension scheme</w:t>
            </w:r>
            <w:r w:rsidR="00F84899">
              <w:rPr>
                <w:rFonts w:ascii="BrowalliaUPC" w:hAnsi="BrowalliaUPC" w:cs="BrowalliaUPC"/>
                <w:sz w:val="28"/>
                <w:szCs w:val="28"/>
              </w:rPr>
              <w:t>s</w:t>
            </w:r>
            <w:r w:rsidR="00F84899" w:rsidRPr="002C3FEB">
              <w:rPr>
                <w:rFonts w:ascii="BrowalliaUPC" w:hAnsi="BrowalliaUPC" w:cs="BrowalliaUPC"/>
                <w:sz w:val="28"/>
                <w:szCs w:val="28"/>
              </w:rPr>
              <w:t>, government pension funds</w:t>
            </w:r>
          </w:p>
        </w:tc>
      </w:tr>
      <w:tr w:rsidR="00F84899" w:rsidRPr="002C3FEB" w:rsidTr="00C877BB">
        <w:tc>
          <w:tcPr>
            <w:tcW w:w="1417" w:type="dxa"/>
            <w:tcBorders>
              <w:top w:val="dotted" w:sz="4" w:space="0" w:color="auto"/>
              <w:left w:val="single" w:sz="8" w:space="0" w:color="auto"/>
              <w:bottom w:val="single" w:sz="4" w:space="0" w:color="auto"/>
              <w:right w:val="dotted" w:sz="4" w:space="0" w:color="auto"/>
            </w:tcBorders>
            <w:noWrap/>
            <w:tcMar>
              <w:top w:w="20" w:type="dxa"/>
              <w:left w:w="20" w:type="dxa"/>
              <w:bottom w:w="0" w:type="dxa"/>
              <w:right w:w="20" w:type="dxa"/>
            </w:tcMar>
          </w:tcPr>
          <w:p w:rsidR="00F84899" w:rsidRPr="006749A0" w:rsidRDefault="00F84899" w:rsidP="006749A0">
            <w:pPr>
              <w:rPr>
                <w:rFonts w:ascii="BrowalliaUPC" w:hAnsi="BrowalliaUPC" w:cs="BrowalliaUPC"/>
                <w:sz w:val="28"/>
                <w:szCs w:val="28"/>
              </w:rPr>
            </w:pPr>
            <w:r w:rsidRPr="006749A0">
              <w:rPr>
                <w:rFonts w:ascii="BrowalliaUPC" w:hAnsi="BrowalliaUPC" w:cs="BrowalliaUPC"/>
                <w:sz w:val="28"/>
                <w:szCs w:val="28"/>
              </w:rPr>
              <w:t>468010</w:t>
            </w:r>
          </w:p>
        </w:tc>
        <w:tc>
          <w:tcPr>
            <w:tcW w:w="5773" w:type="dxa"/>
            <w:tcBorders>
              <w:top w:val="dotted" w:sz="4" w:space="0" w:color="auto"/>
              <w:left w:val="dotted" w:sz="4" w:space="0" w:color="auto"/>
              <w:bottom w:val="single" w:sz="4" w:space="0" w:color="auto"/>
              <w:right w:val="dotted" w:sz="4" w:space="0" w:color="auto"/>
            </w:tcBorders>
            <w:noWrap/>
            <w:tcMar>
              <w:top w:w="20" w:type="dxa"/>
              <w:left w:w="20" w:type="dxa"/>
              <w:bottom w:w="0" w:type="dxa"/>
              <w:right w:w="20" w:type="dxa"/>
            </w:tcMar>
          </w:tcPr>
          <w:p w:rsidR="00F84899" w:rsidRPr="002E0455" w:rsidRDefault="00F84899" w:rsidP="006749A0">
            <w:pPr>
              <w:rPr>
                <w:rFonts w:ascii="BrowalliaUPC" w:hAnsi="BrowalliaUPC" w:cs="BrowalliaUPC"/>
                <w:color w:val="000000"/>
                <w:sz w:val="28"/>
                <w:szCs w:val="28"/>
              </w:rPr>
            </w:pPr>
            <w:r w:rsidRPr="002E0455">
              <w:rPr>
                <w:rFonts w:ascii="BrowalliaUPC" w:hAnsi="BrowalliaUPC" w:cs="BrowalliaUPC"/>
                <w:color w:val="000000"/>
                <w:sz w:val="28"/>
                <w:szCs w:val="28"/>
              </w:rPr>
              <w:t>Individual</w:t>
            </w:r>
          </w:p>
        </w:tc>
        <w:tc>
          <w:tcPr>
            <w:tcW w:w="7200" w:type="dxa"/>
            <w:tcBorders>
              <w:top w:val="dotted" w:sz="4" w:space="0" w:color="auto"/>
              <w:left w:val="dotted" w:sz="4" w:space="0" w:color="auto"/>
              <w:bottom w:val="single" w:sz="4" w:space="0" w:color="auto"/>
              <w:right w:val="single" w:sz="8" w:space="0" w:color="auto"/>
            </w:tcBorders>
            <w:noWrap/>
            <w:tcMar>
              <w:top w:w="20" w:type="dxa"/>
              <w:left w:w="20" w:type="dxa"/>
              <w:bottom w:w="0" w:type="dxa"/>
              <w:right w:w="20" w:type="dxa"/>
            </w:tcMar>
          </w:tcPr>
          <w:p w:rsidR="00F84899" w:rsidRPr="002C3FEB" w:rsidRDefault="00E457DD" w:rsidP="006749A0">
            <w:pPr>
              <w:rPr>
                <w:rFonts w:ascii="BrowalliaUPC" w:hAnsi="BrowalliaUPC" w:cs="BrowalliaUPC"/>
                <w:sz w:val="28"/>
                <w:szCs w:val="28"/>
              </w:rPr>
            </w:pPr>
            <w:r>
              <w:rPr>
                <w:rFonts w:ascii="BrowalliaUPC" w:hAnsi="BrowalliaUPC" w:cs="BrowalliaUPC"/>
                <w:sz w:val="28"/>
                <w:szCs w:val="28"/>
              </w:rPr>
              <w:t>A</w:t>
            </w:r>
            <w:r w:rsidR="00F84899" w:rsidRPr="002C3FEB">
              <w:rPr>
                <w:rFonts w:ascii="BrowalliaUPC" w:hAnsi="BrowalliaUPC" w:cs="BrowalliaUPC"/>
                <w:sz w:val="28"/>
                <w:szCs w:val="28"/>
              </w:rPr>
              <w:t xml:space="preserve"> person</w:t>
            </w:r>
          </w:p>
        </w:tc>
      </w:tr>
    </w:tbl>
    <w:p w:rsidR="00D419BE" w:rsidRDefault="00D419BE"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Default="00F84899" w:rsidP="00D419BE">
      <w:pPr>
        <w:spacing w:line="0" w:lineRule="atLeast"/>
        <w:rPr>
          <w:rFonts w:ascii="BrowalliaUPC" w:hAnsi="BrowalliaUPC" w:cs="BrowalliaUPC"/>
          <w:sz w:val="16"/>
          <w:szCs w:val="16"/>
        </w:rPr>
      </w:pPr>
    </w:p>
    <w:p w:rsidR="00F84899" w:rsidRPr="00D419BE" w:rsidRDefault="00F84899" w:rsidP="00D419BE">
      <w:pPr>
        <w:spacing w:line="0" w:lineRule="atLeast"/>
        <w:rPr>
          <w:rFonts w:ascii="BrowalliaUPC" w:hAnsi="BrowalliaUPC" w:cs="BrowalliaUPC"/>
          <w:sz w:val="16"/>
          <w:szCs w:val="16"/>
        </w:rPr>
      </w:pPr>
    </w:p>
    <w:tbl>
      <w:tblPr>
        <w:tblW w:w="14322" w:type="dxa"/>
        <w:tblLayout w:type="fixed"/>
        <w:tblCellMar>
          <w:left w:w="0" w:type="dxa"/>
          <w:right w:w="0" w:type="dxa"/>
        </w:tblCellMar>
        <w:tblLook w:val="0000" w:firstRow="0" w:lastRow="0" w:firstColumn="0" w:lastColumn="0" w:noHBand="0" w:noVBand="0"/>
      </w:tblPr>
      <w:tblGrid>
        <w:gridCol w:w="2840"/>
        <w:gridCol w:w="11482"/>
      </w:tblGrid>
      <w:tr w:rsidR="00D419BE" w:rsidRPr="00D76958" w:rsidTr="00F70A98">
        <w:trPr>
          <w:cantSplit/>
          <w:trHeight w:val="255"/>
        </w:trPr>
        <w:tc>
          <w:tcPr>
            <w:tcW w:w="2840" w:type="dxa"/>
            <w:noWrap/>
          </w:tcPr>
          <w:p w:rsidR="00D419BE" w:rsidRPr="00D76958" w:rsidRDefault="00D419BE" w:rsidP="00D419BE">
            <w:pPr>
              <w:rPr>
                <w:rFonts w:ascii="BrowalliaUPC" w:hAnsi="BrowalliaUPC" w:cs="BrowalliaUPC"/>
                <w:b/>
                <w:bCs/>
                <w:sz w:val="28"/>
                <w:szCs w:val="28"/>
              </w:rPr>
            </w:pPr>
            <w:r w:rsidRPr="00D76958">
              <w:rPr>
                <w:rFonts w:ascii="BrowalliaUPC" w:hAnsi="BrowalliaUPC" w:cs="BrowalliaUPC"/>
                <w:b/>
                <w:bCs/>
                <w:sz w:val="28"/>
                <w:szCs w:val="28"/>
              </w:rPr>
              <w:lastRenderedPageBreak/>
              <w:t>Classification Name:</w:t>
            </w:r>
          </w:p>
        </w:tc>
        <w:tc>
          <w:tcPr>
            <w:tcW w:w="11482" w:type="dxa"/>
            <w:noWrap/>
          </w:tcPr>
          <w:p w:rsidR="00D419BE" w:rsidRPr="002C3FEB" w:rsidRDefault="00BB2E3E" w:rsidP="00D419BE">
            <w:pPr>
              <w:pStyle w:val="Heading1"/>
              <w:rPr>
                <w:rFonts w:ascii="BrowalliaUPC" w:hAnsi="BrowalliaUPC" w:cs="BrowalliaUPC"/>
                <w:color w:val="auto"/>
                <w:sz w:val="28"/>
                <w:szCs w:val="28"/>
              </w:rPr>
            </w:pPr>
            <w:bookmarkStart w:id="4" w:name="_Toc422237991"/>
            <w:r w:rsidRPr="00BB2E3E">
              <w:rPr>
                <w:rFonts w:ascii="BrowalliaUPC" w:hAnsi="BrowalliaUPC" w:cs="BrowalliaUPC"/>
                <w:color w:val="auto"/>
                <w:sz w:val="28"/>
                <w:szCs w:val="28"/>
              </w:rPr>
              <w:t>Unique Id Type</w:t>
            </w:r>
            <w:bookmarkEnd w:id="4"/>
          </w:p>
        </w:tc>
      </w:tr>
    </w:tbl>
    <w:p w:rsidR="00D419BE" w:rsidRDefault="00D419BE" w:rsidP="00D419BE">
      <w:pPr>
        <w:pStyle w:val="Title"/>
        <w:spacing w:after="0"/>
        <w:jc w:val="left"/>
        <w:rPr>
          <w:rFonts w:ascii="BrowalliaUPC" w:hAnsi="BrowalliaUPC" w:cs="BrowalliaUPC"/>
          <w:lang w:bidi="th-TH"/>
        </w:rPr>
      </w:pPr>
    </w:p>
    <w:tbl>
      <w:tblPr>
        <w:tblW w:w="14390" w:type="dxa"/>
        <w:tblLayout w:type="fixed"/>
        <w:tblCellMar>
          <w:left w:w="0" w:type="dxa"/>
          <w:right w:w="0" w:type="dxa"/>
        </w:tblCellMar>
        <w:tblLook w:val="0000" w:firstRow="0" w:lastRow="0" w:firstColumn="0" w:lastColumn="0" w:noHBand="0" w:noVBand="0"/>
      </w:tblPr>
      <w:tblGrid>
        <w:gridCol w:w="1417"/>
        <w:gridCol w:w="5773"/>
        <w:gridCol w:w="7200"/>
      </w:tblGrid>
      <w:tr w:rsidR="00F84899" w:rsidRPr="002C3FEB" w:rsidTr="00C877BB">
        <w:trPr>
          <w:cantSplit/>
          <w:trHeight w:val="241"/>
          <w:tblHeader/>
        </w:trPr>
        <w:tc>
          <w:tcPr>
            <w:tcW w:w="1417" w:type="dxa"/>
            <w:tcBorders>
              <w:top w:val="single" w:sz="8" w:space="0" w:color="auto"/>
              <w:left w:val="single" w:sz="8" w:space="0" w:color="auto"/>
              <w:bottom w:val="dotted" w:sz="4" w:space="0" w:color="auto"/>
              <w:right w:val="dotted" w:sz="4" w:space="0" w:color="auto"/>
            </w:tcBorders>
            <w:shd w:val="clear" w:color="auto" w:fill="CCFFFF"/>
            <w:noWrap/>
            <w:tcMar>
              <w:top w:w="20" w:type="dxa"/>
              <w:left w:w="20" w:type="dxa"/>
              <w:bottom w:w="0" w:type="dxa"/>
              <w:right w:w="20" w:type="dxa"/>
            </w:tcMar>
          </w:tcPr>
          <w:p w:rsidR="00F84899" w:rsidRPr="002C3FEB" w:rsidRDefault="00F84899" w:rsidP="00F70A98">
            <w:pPr>
              <w:rPr>
                <w:rFonts w:ascii="BrowalliaUPC" w:hAnsi="BrowalliaUPC" w:cs="BrowalliaUPC"/>
                <w:b/>
                <w:bCs/>
                <w:sz w:val="28"/>
                <w:szCs w:val="28"/>
              </w:rPr>
            </w:pPr>
            <w:r w:rsidRPr="002C3FEB">
              <w:rPr>
                <w:rFonts w:ascii="BrowalliaUPC" w:hAnsi="BrowalliaUPC" w:cs="BrowalliaUPC"/>
                <w:b/>
                <w:bCs/>
                <w:sz w:val="28"/>
                <w:szCs w:val="28"/>
              </w:rPr>
              <w:t>Code</w:t>
            </w:r>
          </w:p>
        </w:tc>
        <w:tc>
          <w:tcPr>
            <w:tcW w:w="5773" w:type="dxa"/>
            <w:tcBorders>
              <w:top w:val="single" w:sz="8" w:space="0" w:color="auto"/>
              <w:left w:val="dotted" w:sz="4" w:space="0" w:color="auto"/>
              <w:bottom w:val="dotted" w:sz="4" w:space="0" w:color="auto"/>
              <w:right w:val="dotted" w:sz="4" w:space="0" w:color="auto"/>
            </w:tcBorders>
            <w:shd w:val="clear" w:color="auto" w:fill="CCFFFF"/>
            <w:noWrap/>
            <w:tcMar>
              <w:top w:w="20" w:type="dxa"/>
              <w:left w:w="20" w:type="dxa"/>
              <w:bottom w:w="0" w:type="dxa"/>
              <w:right w:w="20" w:type="dxa"/>
            </w:tcMar>
          </w:tcPr>
          <w:p w:rsidR="00F84899" w:rsidRPr="002C3FEB" w:rsidRDefault="00F84899">
            <w:pPr>
              <w:rPr>
                <w:rFonts w:ascii="BrowalliaUPC" w:hAnsi="BrowalliaUPC" w:cs="BrowalliaUPC"/>
                <w:b/>
                <w:bCs/>
                <w:sz w:val="28"/>
                <w:szCs w:val="28"/>
              </w:rPr>
            </w:pPr>
            <w:r w:rsidRPr="002C3FEB">
              <w:rPr>
                <w:rFonts w:ascii="BrowalliaUPC" w:hAnsi="BrowalliaUPC" w:cs="BrowalliaUPC"/>
                <w:b/>
                <w:bCs/>
                <w:sz w:val="28"/>
                <w:szCs w:val="28"/>
              </w:rPr>
              <w:t xml:space="preserve"> Value </w:t>
            </w:r>
          </w:p>
        </w:tc>
        <w:tc>
          <w:tcPr>
            <w:tcW w:w="7200" w:type="dxa"/>
            <w:tcBorders>
              <w:top w:val="single" w:sz="8" w:space="0" w:color="auto"/>
              <w:left w:val="dotted" w:sz="4" w:space="0" w:color="auto"/>
              <w:bottom w:val="dotted" w:sz="4" w:space="0" w:color="auto"/>
              <w:right w:val="single" w:sz="8" w:space="0" w:color="auto"/>
            </w:tcBorders>
            <w:shd w:val="clear" w:color="auto" w:fill="CCFFFF"/>
            <w:noWrap/>
            <w:tcMar>
              <w:top w:w="20" w:type="dxa"/>
              <w:left w:w="20" w:type="dxa"/>
              <w:bottom w:w="0" w:type="dxa"/>
              <w:right w:w="20" w:type="dxa"/>
            </w:tcMar>
          </w:tcPr>
          <w:p w:rsidR="00F84899" w:rsidRPr="002C3FEB" w:rsidRDefault="00F84899" w:rsidP="00F70A98">
            <w:pPr>
              <w:rPr>
                <w:rFonts w:ascii="BrowalliaUPC" w:hAnsi="BrowalliaUPC" w:cs="BrowalliaUPC"/>
                <w:b/>
                <w:bCs/>
                <w:sz w:val="28"/>
                <w:szCs w:val="28"/>
              </w:rPr>
            </w:pPr>
            <w:r w:rsidRPr="002C3FEB">
              <w:rPr>
                <w:rFonts w:ascii="BrowalliaUPC" w:hAnsi="BrowalliaUPC" w:cs="BrowalliaUPC"/>
                <w:b/>
                <w:bCs/>
                <w:sz w:val="28"/>
                <w:szCs w:val="28"/>
              </w:rPr>
              <w:t>Description</w:t>
            </w: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324001</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D5116">
            <w:pPr>
              <w:rPr>
                <w:rFonts w:ascii="BrowalliaUPC" w:hAnsi="BrowalliaUPC" w:cs="BrowalliaUPC"/>
                <w:sz w:val="28"/>
                <w:szCs w:val="28"/>
              </w:rPr>
            </w:pPr>
            <w:r w:rsidRPr="00BB2E3E">
              <w:rPr>
                <w:rFonts w:ascii="BrowalliaUPC" w:hAnsi="BrowalliaUPC" w:cs="BrowalliaUPC"/>
                <w:sz w:val="28"/>
                <w:szCs w:val="28"/>
              </w:rPr>
              <w:t>Personal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324002</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Passport Number</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324003</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Tax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324004</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Juristic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324005</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BOT Assigned Code</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cs/>
              </w:rPr>
              <w:t>324013</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pPr>
              <w:rPr>
                <w:rFonts w:ascii="BrowalliaUPC" w:hAnsi="BrowalliaUPC" w:cs="BrowalliaUPC"/>
                <w:sz w:val="28"/>
                <w:szCs w:val="28"/>
              </w:rPr>
            </w:pPr>
            <w:r w:rsidRPr="00BB2E3E">
              <w:rPr>
                <w:rFonts w:ascii="BrowalliaUPC" w:hAnsi="BrowalliaUPC" w:cs="BrowalliaUPC"/>
                <w:sz w:val="28"/>
                <w:szCs w:val="28"/>
              </w:rPr>
              <w:t>Other Juristic Reference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324014</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FI Assigned Code</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324006</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Government Organization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324007</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FI Code</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324008</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r w:rsidRPr="00BB2E3E">
              <w:rPr>
                <w:rFonts w:ascii="BrowalliaUPC" w:hAnsi="BrowalliaUPC" w:cs="BrowalliaUPC"/>
                <w:sz w:val="28"/>
                <w:szCs w:val="28"/>
              </w:rPr>
              <w:t>Swift Code</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324009</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A62571">
            <w:pPr>
              <w:rPr>
                <w:rFonts w:ascii="BrowalliaUPC" w:hAnsi="BrowalliaUPC" w:cs="BrowalliaUPC"/>
                <w:sz w:val="28"/>
                <w:szCs w:val="28"/>
              </w:rPr>
            </w:pPr>
            <w:r w:rsidRPr="00A62571">
              <w:rPr>
                <w:rFonts w:ascii="BrowalliaUPC" w:hAnsi="BrowalliaUPC" w:cs="BrowalliaUPC"/>
                <w:sz w:val="28"/>
                <w:szCs w:val="28"/>
              </w:rPr>
              <w:t>Oversea</w:t>
            </w:r>
            <w:r>
              <w:rPr>
                <w:rFonts w:ascii="BrowalliaUPC" w:hAnsi="BrowalliaUPC" w:cs="BrowalliaUPC"/>
                <w:sz w:val="28"/>
                <w:szCs w:val="28"/>
              </w:rPr>
              <w:t>s</w:t>
            </w:r>
            <w:r w:rsidRPr="00BB2E3E">
              <w:rPr>
                <w:rFonts w:ascii="BrowalliaUPC" w:hAnsi="BrowalliaUPC" w:cs="BrowalliaUPC"/>
                <w:sz w:val="28"/>
                <w:szCs w:val="28"/>
              </w:rPr>
              <w:t xml:space="preserve"> Individual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F84899"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BB2E3E">
            <w:pPr>
              <w:rPr>
                <w:rFonts w:ascii="BrowalliaUPC" w:hAnsi="BrowalliaUPC" w:cs="BrowalliaUPC"/>
                <w:sz w:val="28"/>
                <w:szCs w:val="28"/>
              </w:rPr>
            </w:pPr>
            <w:r w:rsidRPr="00BB2E3E">
              <w:rPr>
                <w:rFonts w:ascii="BrowalliaUPC" w:hAnsi="BrowalliaUPC" w:cs="BrowalliaUPC"/>
                <w:sz w:val="28"/>
                <w:szCs w:val="28"/>
              </w:rPr>
              <w:t>324010</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F84899" w:rsidRPr="00BB2E3E" w:rsidRDefault="00F84899" w:rsidP="00A62571">
            <w:pPr>
              <w:rPr>
                <w:rFonts w:ascii="BrowalliaUPC" w:hAnsi="BrowalliaUPC" w:cs="BrowalliaUPC"/>
                <w:sz w:val="28"/>
                <w:szCs w:val="28"/>
              </w:rPr>
            </w:pPr>
            <w:r w:rsidRPr="00A62571">
              <w:rPr>
                <w:rFonts w:ascii="BrowalliaUPC" w:hAnsi="BrowalliaUPC" w:cs="BrowalliaUPC"/>
                <w:sz w:val="28"/>
                <w:szCs w:val="28"/>
              </w:rPr>
              <w:t>Oversea</w:t>
            </w:r>
            <w:r>
              <w:rPr>
                <w:rFonts w:ascii="BrowalliaUPC" w:hAnsi="BrowalliaUPC" w:cs="BrowalliaUPC"/>
                <w:sz w:val="28"/>
                <w:szCs w:val="28"/>
              </w:rPr>
              <w:t>s</w:t>
            </w:r>
            <w:r w:rsidRPr="00BB2E3E">
              <w:rPr>
                <w:rFonts w:ascii="BrowalliaUPC" w:hAnsi="BrowalliaUPC" w:cs="BrowalliaUPC"/>
                <w:sz w:val="28"/>
                <w:szCs w:val="28"/>
              </w:rPr>
              <w:t xml:space="preserve"> Juristic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F84899" w:rsidRPr="00BB2E3E" w:rsidRDefault="00F84899" w:rsidP="00F70A98">
            <w:pPr>
              <w:rPr>
                <w:rFonts w:ascii="BrowalliaUPC" w:hAnsi="BrowalliaUPC" w:cs="BrowalliaUPC"/>
                <w:sz w:val="28"/>
                <w:szCs w:val="28"/>
              </w:rPr>
            </w:pPr>
          </w:p>
        </w:tc>
      </w:tr>
      <w:tr w:rsidR="00987B55"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987B55" w:rsidRPr="00BB2E3E" w:rsidRDefault="00987B55" w:rsidP="00987B55">
            <w:pPr>
              <w:rPr>
                <w:rFonts w:ascii="BrowalliaUPC" w:hAnsi="BrowalliaUPC" w:cs="BrowalliaUPC"/>
                <w:sz w:val="28"/>
                <w:szCs w:val="28"/>
              </w:rPr>
            </w:pPr>
            <w:r w:rsidRPr="00BB2E3E">
              <w:rPr>
                <w:rFonts w:ascii="BrowalliaUPC" w:hAnsi="BrowalliaUPC" w:cs="BrowalliaUPC"/>
                <w:sz w:val="28"/>
                <w:szCs w:val="28"/>
              </w:rPr>
              <w:t>324011</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987B55" w:rsidRPr="00BB2E3E" w:rsidRDefault="00987B55" w:rsidP="00987B55">
            <w:pPr>
              <w:rPr>
                <w:rFonts w:ascii="BrowalliaUPC" w:hAnsi="BrowalliaUPC" w:cs="BrowalliaUPC"/>
                <w:sz w:val="28"/>
                <w:szCs w:val="28"/>
              </w:rPr>
            </w:pPr>
            <w:r>
              <w:rPr>
                <w:rFonts w:ascii="BrowalliaUPC" w:hAnsi="BrowalliaUPC" w:cs="BrowalliaUPC"/>
                <w:sz w:val="28"/>
                <w:szCs w:val="28"/>
              </w:rPr>
              <w:t>Foreign Organization or</w:t>
            </w:r>
            <w:r w:rsidRPr="00BB2E3E">
              <w:rPr>
                <w:rFonts w:ascii="BrowalliaUPC" w:hAnsi="BrowalliaUPC" w:cs="BrowalliaUPC"/>
                <w:sz w:val="28"/>
                <w:szCs w:val="28"/>
              </w:rPr>
              <w:t xml:space="preserve"> </w:t>
            </w:r>
            <w:r>
              <w:rPr>
                <w:rFonts w:ascii="BrowalliaUPC" w:hAnsi="BrowalliaUPC" w:cs="BrowalliaUPC"/>
                <w:sz w:val="28"/>
                <w:szCs w:val="28"/>
              </w:rPr>
              <w:t>Foreign</w:t>
            </w:r>
            <w:r w:rsidRPr="00BB2E3E">
              <w:rPr>
                <w:rFonts w:ascii="BrowalliaUPC" w:hAnsi="BrowalliaUPC" w:cs="BrowalliaUPC"/>
                <w:sz w:val="28"/>
                <w:szCs w:val="28"/>
              </w:rPr>
              <w:t xml:space="preserve"> Government I</w:t>
            </w:r>
            <w:r>
              <w:rPr>
                <w:rFonts w:ascii="BrowalliaUPC" w:hAnsi="BrowalliaUPC" w:cs="BrowalliaUPC"/>
                <w:sz w:val="28"/>
                <w:szCs w:val="28"/>
              </w:rPr>
              <w:t>d</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987B55" w:rsidRPr="00BB2E3E" w:rsidRDefault="00987B55" w:rsidP="00987B55">
            <w:pPr>
              <w:rPr>
                <w:rFonts w:ascii="BrowalliaUPC" w:hAnsi="BrowalliaUPC" w:cs="BrowalliaUPC"/>
                <w:sz w:val="28"/>
                <w:szCs w:val="28"/>
              </w:rPr>
            </w:pPr>
          </w:p>
        </w:tc>
      </w:tr>
      <w:tr w:rsidR="00AF3064" w:rsidRPr="002C3FEB" w:rsidTr="00C877BB">
        <w:tc>
          <w:tcPr>
            <w:tcW w:w="1417" w:type="dxa"/>
            <w:tcBorders>
              <w:top w:val="dotted" w:sz="4" w:space="0" w:color="auto"/>
              <w:left w:val="single" w:sz="8" w:space="0" w:color="auto"/>
              <w:bottom w:val="dotted" w:sz="4" w:space="0" w:color="auto"/>
              <w:right w:val="dotted" w:sz="4" w:space="0" w:color="auto"/>
            </w:tcBorders>
            <w:noWrap/>
            <w:tcMar>
              <w:top w:w="20" w:type="dxa"/>
              <w:left w:w="20" w:type="dxa"/>
              <w:bottom w:w="0" w:type="dxa"/>
              <w:right w:w="20" w:type="dxa"/>
            </w:tcMar>
          </w:tcPr>
          <w:p w:rsidR="00AF3064" w:rsidRPr="00AF3064" w:rsidRDefault="00AF3064" w:rsidP="00AF3064">
            <w:pPr>
              <w:rPr>
                <w:rFonts w:ascii="BrowalliaUPC" w:hAnsi="BrowalliaUPC" w:cs="BrowalliaUPC"/>
                <w:color w:val="FF0000"/>
                <w:sz w:val="28"/>
                <w:szCs w:val="28"/>
              </w:rPr>
            </w:pPr>
            <w:r w:rsidRPr="00AF3064">
              <w:rPr>
                <w:rFonts w:ascii="BrowalliaUPC" w:hAnsi="BrowalliaUPC" w:cs="BrowalliaUPC"/>
                <w:color w:val="FF0000"/>
                <w:sz w:val="28"/>
                <w:szCs w:val="28"/>
              </w:rPr>
              <w:t>324017</w:t>
            </w:r>
          </w:p>
        </w:tc>
        <w:tc>
          <w:tcPr>
            <w:tcW w:w="577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rsidR="00AF3064" w:rsidRPr="00AF3064" w:rsidRDefault="00AF3064" w:rsidP="00AF3064">
            <w:pPr>
              <w:rPr>
                <w:rFonts w:ascii="BrowalliaUPC" w:hAnsi="BrowalliaUPC" w:cs="BrowalliaUPC"/>
                <w:color w:val="FF0000"/>
                <w:sz w:val="28"/>
                <w:szCs w:val="28"/>
              </w:rPr>
            </w:pPr>
            <w:r w:rsidRPr="00AF3064">
              <w:rPr>
                <w:rFonts w:ascii="BrowalliaUPC" w:hAnsi="BrowalliaUPC" w:cs="BrowalliaUPC"/>
                <w:color w:val="FF0000"/>
                <w:sz w:val="28"/>
                <w:szCs w:val="28"/>
              </w:rPr>
              <w:t>Legal Entity Identifier (LEI)</w:t>
            </w:r>
          </w:p>
        </w:tc>
        <w:tc>
          <w:tcPr>
            <w:tcW w:w="7200" w:type="dxa"/>
            <w:tcBorders>
              <w:top w:val="dotted" w:sz="4" w:space="0" w:color="auto"/>
              <w:left w:val="dotted" w:sz="4" w:space="0" w:color="auto"/>
              <w:bottom w:val="dotted" w:sz="4" w:space="0" w:color="auto"/>
              <w:right w:val="single" w:sz="8" w:space="0" w:color="auto"/>
            </w:tcBorders>
            <w:noWrap/>
            <w:tcMar>
              <w:top w:w="20" w:type="dxa"/>
              <w:left w:w="20" w:type="dxa"/>
              <w:bottom w:w="0" w:type="dxa"/>
              <w:right w:w="20" w:type="dxa"/>
            </w:tcMar>
          </w:tcPr>
          <w:p w:rsidR="00AF3064" w:rsidRPr="00BB2E3E" w:rsidRDefault="00AF3064" w:rsidP="00AF3064">
            <w:pPr>
              <w:rPr>
                <w:rFonts w:ascii="BrowalliaUPC" w:hAnsi="BrowalliaUPC" w:cs="BrowalliaUPC"/>
                <w:sz w:val="28"/>
                <w:szCs w:val="28"/>
              </w:rPr>
            </w:pPr>
          </w:p>
        </w:tc>
      </w:tr>
      <w:tr w:rsidR="00AF3064" w:rsidRPr="002C3FEB" w:rsidTr="00C877BB">
        <w:tc>
          <w:tcPr>
            <w:tcW w:w="1417" w:type="dxa"/>
            <w:tcBorders>
              <w:top w:val="dotted" w:sz="4" w:space="0" w:color="auto"/>
              <w:left w:val="single" w:sz="8" w:space="0" w:color="auto"/>
              <w:bottom w:val="single" w:sz="8" w:space="0" w:color="auto"/>
              <w:right w:val="dotted" w:sz="4" w:space="0" w:color="auto"/>
            </w:tcBorders>
            <w:noWrap/>
            <w:tcMar>
              <w:top w:w="20" w:type="dxa"/>
              <w:left w:w="20" w:type="dxa"/>
              <w:bottom w:w="0" w:type="dxa"/>
              <w:right w:w="20" w:type="dxa"/>
            </w:tcMar>
          </w:tcPr>
          <w:p w:rsidR="00AF3064" w:rsidRPr="00BB2E3E" w:rsidRDefault="00AF3064" w:rsidP="00AF3064">
            <w:pPr>
              <w:rPr>
                <w:rFonts w:ascii="BrowalliaUPC" w:hAnsi="BrowalliaUPC" w:cs="BrowalliaUPC"/>
                <w:sz w:val="28"/>
                <w:szCs w:val="28"/>
              </w:rPr>
            </w:pPr>
            <w:r w:rsidRPr="00BB2E3E">
              <w:rPr>
                <w:rFonts w:ascii="BrowalliaUPC" w:hAnsi="BrowalliaUPC" w:cs="BrowalliaUPC"/>
                <w:sz w:val="28"/>
                <w:szCs w:val="28"/>
              </w:rPr>
              <w:t>324012</w:t>
            </w:r>
          </w:p>
        </w:tc>
        <w:tc>
          <w:tcPr>
            <w:tcW w:w="5773" w:type="dxa"/>
            <w:tcBorders>
              <w:top w:val="dotted" w:sz="4" w:space="0" w:color="auto"/>
              <w:left w:val="dotted" w:sz="4" w:space="0" w:color="auto"/>
              <w:bottom w:val="single" w:sz="8" w:space="0" w:color="auto"/>
              <w:right w:val="dotted" w:sz="4" w:space="0" w:color="auto"/>
            </w:tcBorders>
            <w:noWrap/>
            <w:tcMar>
              <w:top w:w="20" w:type="dxa"/>
              <w:left w:w="20" w:type="dxa"/>
              <w:bottom w:w="0" w:type="dxa"/>
              <w:right w:w="20" w:type="dxa"/>
            </w:tcMar>
          </w:tcPr>
          <w:p w:rsidR="00AF3064" w:rsidRPr="00BB2E3E" w:rsidRDefault="00AF3064" w:rsidP="00AF3064">
            <w:pPr>
              <w:rPr>
                <w:rFonts w:ascii="BrowalliaUPC" w:hAnsi="BrowalliaUPC" w:cs="BrowalliaUPC"/>
                <w:sz w:val="28"/>
                <w:szCs w:val="28"/>
              </w:rPr>
            </w:pPr>
            <w:r w:rsidRPr="00BB2E3E">
              <w:rPr>
                <w:rFonts w:ascii="BrowalliaUPC" w:hAnsi="BrowalliaUPC" w:cs="BrowalliaUPC"/>
                <w:sz w:val="28"/>
                <w:szCs w:val="28"/>
              </w:rPr>
              <w:t>Others</w:t>
            </w:r>
          </w:p>
        </w:tc>
        <w:tc>
          <w:tcPr>
            <w:tcW w:w="7200" w:type="dxa"/>
            <w:tcBorders>
              <w:top w:val="dotted" w:sz="4" w:space="0" w:color="auto"/>
              <w:left w:val="dotted" w:sz="4" w:space="0" w:color="auto"/>
              <w:bottom w:val="single" w:sz="8" w:space="0" w:color="auto"/>
              <w:right w:val="single" w:sz="8" w:space="0" w:color="auto"/>
            </w:tcBorders>
            <w:noWrap/>
            <w:tcMar>
              <w:top w:w="20" w:type="dxa"/>
              <w:left w:w="20" w:type="dxa"/>
              <w:bottom w:w="0" w:type="dxa"/>
              <w:right w:w="20" w:type="dxa"/>
            </w:tcMar>
          </w:tcPr>
          <w:p w:rsidR="00AF3064" w:rsidRPr="00987B55" w:rsidRDefault="00AF3064" w:rsidP="00AF3064">
            <w:pPr>
              <w:rPr>
                <w:rFonts w:ascii="BrowalliaUPC" w:hAnsi="BrowalliaUPC" w:cs="BrowalliaUPC"/>
                <w:sz w:val="28"/>
                <w:szCs w:val="28"/>
              </w:rPr>
            </w:pPr>
          </w:p>
        </w:tc>
      </w:tr>
    </w:tbl>
    <w:p w:rsidR="00CE2E72" w:rsidRPr="00CE2E72" w:rsidRDefault="00CE2E72" w:rsidP="00CE2E72">
      <w:pPr>
        <w:pStyle w:val="Title"/>
        <w:jc w:val="left"/>
        <w:rPr>
          <w:rFonts w:ascii="BrowalliaUPC" w:hAnsi="BrowalliaUPC" w:cs="BrowalliaUPC"/>
          <w:lang w:bidi="th-TH"/>
        </w:rPr>
      </w:pPr>
    </w:p>
    <w:p w:rsidR="00CE2E72" w:rsidRPr="00CE2E72" w:rsidRDefault="00CE2E72" w:rsidP="00CE2E72">
      <w:pPr>
        <w:pStyle w:val="Title"/>
        <w:jc w:val="left"/>
        <w:rPr>
          <w:rFonts w:ascii="BrowalliaUPC" w:hAnsi="BrowalliaUPC" w:cs="BrowalliaUPC"/>
          <w:lang w:bidi="th-TH"/>
        </w:rPr>
      </w:pPr>
    </w:p>
    <w:p w:rsidR="00370C40" w:rsidRPr="00BB2E3E" w:rsidRDefault="00370C40" w:rsidP="00BB2E3E">
      <w:pPr>
        <w:spacing w:after="200" w:line="276" w:lineRule="auto"/>
        <w:rPr>
          <w:rFonts w:ascii="BrowalliaUPC" w:hAnsi="BrowalliaUPC" w:cs="BrowalliaUPC"/>
          <w:b/>
          <w:bCs/>
          <w:sz w:val="28"/>
          <w:szCs w:val="28"/>
        </w:rPr>
      </w:pPr>
    </w:p>
    <w:sectPr w:rsidR="00370C40" w:rsidRPr="00BB2E3E" w:rsidSect="00CE2E72">
      <w:headerReference w:type="default" r:id="rId12"/>
      <w:footerReference w:type="default" r:id="rId13"/>
      <w:footnotePr>
        <w:numRestart w:val="eachPage"/>
      </w:footnotePr>
      <w:pgSz w:w="16834" w:h="11909" w:orient="landscape" w:code="9"/>
      <w:pgMar w:top="1077" w:right="1440" w:bottom="1077" w:left="1355"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3B" w:rsidRDefault="002F0E3B" w:rsidP="00CE2E72">
      <w:r>
        <w:separator/>
      </w:r>
    </w:p>
  </w:endnote>
  <w:endnote w:type="continuationSeparator" w:id="0">
    <w:p w:rsidR="002F0E3B" w:rsidRDefault="002F0E3B" w:rsidP="00CE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 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MicrosoftSansSerif">
    <w:panose1 w:val="00000000000000000000"/>
    <w:charset w:val="DE"/>
    <w:family w:val="auto"/>
    <w:notTrueType/>
    <w:pitch w:val="default"/>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D9" w:rsidRPr="00CE2E72" w:rsidRDefault="00743DD9" w:rsidP="00CE2E72">
    <w:pPr>
      <w:pStyle w:val="Footer"/>
      <w:tabs>
        <w:tab w:val="clear" w:pos="4153"/>
        <w:tab w:val="center" w:pos="7088"/>
        <w:tab w:val="right" w:pos="14175"/>
      </w:tabs>
      <w:jc w:val="both"/>
      <w:rPr>
        <w:rFonts w:ascii="BrowalliaUPC" w:hAnsi="BrowalliaUPC" w:cs="BrowalliaUPC"/>
        <w:b/>
        <w:bCs/>
        <w:noProof/>
        <w:sz w:val="28"/>
        <w:szCs w:val="28"/>
      </w:rPr>
    </w:pPr>
    <w:r>
      <w:rPr>
        <w:rFonts w:ascii="BrowalliaUPC" w:hAnsi="BrowalliaUPC" w:cs="BrowalliaUPC"/>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-2540</wp:posOffset>
              </wp:positionV>
              <wp:extent cx="9170670" cy="0"/>
              <wp:effectExtent l="9525" t="6985" r="11430"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FF6B"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pt" to="71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E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"/>
          </w:pict>
        </mc:Fallback>
      </mc:AlternateContent>
    </w:r>
    <w:r w:rsidRPr="00285795">
      <w:rPr>
        <w:rFonts w:ascii="BrowalliaUPC" w:hAnsi="BrowalliaUPC" w:cs="BrowalliaUPC"/>
        <w:b/>
        <w:bCs/>
        <w:noProof/>
        <w:sz w:val="28"/>
        <w:szCs w:val="28"/>
      </w:rPr>
      <w:t>Data File Nonresident Ultimate Beneficiary Owner (NR UBO) Debt Security Holdings</w:t>
    </w:r>
    <w:r w:rsidRPr="00F836CF">
      <w:rPr>
        <w:rFonts w:ascii="BrowalliaUPC" w:hAnsi="BrowalliaUPC" w:cs="BrowalliaUPC"/>
        <w:b/>
        <w:bCs/>
        <w:noProof/>
        <w:sz w:val="28"/>
        <w:szCs w:val="28"/>
        <w:cs/>
      </w:rPr>
      <w:tab/>
    </w:r>
    <w:r w:rsidRPr="00F836CF">
      <w:rPr>
        <w:rFonts w:ascii="BrowalliaUPC" w:hAnsi="BrowalliaUPC" w:cs="BrowalliaUPC"/>
        <w:b/>
        <w:bCs/>
        <w:noProof/>
        <w:sz w:val="28"/>
        <w:szCs w:val="28"/>
        <w:cs/>
      </w:rPr>
      <w:tab/>
    </w:r>
    <w:r>
      <w:rPr>
        <w:rFonts w:ascii="BrowalliaUPC" w:hAnsi="BrowalliaUPC" w:cs="BrowalliaUPC"/>
        <w:b/>
        <w:bCs/>
        <w:noProof/>
        <w:sz w:val="28"/>
        <w:szCs w:val="28"/>
      </w:rPr>
      <w:t>CLASSIFICATION</w:t>
    </w:r>
    <w:r w:rsidRPr="00F836CF">
      <w:rPr>
        <w:rFonts w:ascii="BrowalliaUPC" w:hAnsi="BrowalliaUPC" w:cs="BrowalliaUPC"/>
        <w:b/>
        <w:bCs/>
        <w:noProof/>
        <w:sz w:val="28"/>
        <w:szCs w:val="28"/>
        <w:cs/>
      </w:rPr>
      <w:br/>
    </w:r>
    <w:r w:rsidR="00E50BD3">
      <w:rPr>
        <w:rFonts w:ascii="BrowalliaUPC" w:hAnsi="BrowalliaUPC" w:cs="BrowalliaUPC"/>
        <w:b/>
        <w:bCs/>
        <w:noProof/>
        <w:sz w:val="28"/>
        <w:szCs w:val="28"/>
      </w:rPr>
      <w:t>Data Management</w:t>
    </w:r>
    <w:r>
      <w:rPr>
        <w:rFonts w:ascii="BrowalliaUPC" w:hAnsi="BrowalliaUPC" w:cs="BrowalliaUPC"/>
        <w:b/>
        <w:bCs/>
        <w:noProof/>
        <w:sz w:val="28"/>
        <w:szCs w:val="28"/>
      </w:rPr>
      <w:t xml:space="preserve"> Department</w:t>
    </w:r>
    <w:r w:rsidRPr="00F836CF">
      <w:rPr>
        <w:rFonts w:ascii="BrowalliaUPC" w:hAnsi="BrowalliaUPC" w:cs="BrowalliaUPC"/>
        <w:b/>
        <w:bCs/>
        <w:noProof/>
        <w:sz w:val="28"/>
        <w:szCs w:val="28"/>
      </w:rPr>
      <w:t xml:space="preserve">                                                     </w:t>
    </w:r>
    <w:r>
      <w:rPr>
        <w:rFonts w:ascii="BrowalliaUPC" w:hAnsi="BrowalliaUPC" w:cs="BrowalliaUPC"/>
        <w:b/>
        <w:bCs/>
        <w:noProof/>
        <w:sz w:val="28"/>
        <w:szCs w:val="28"/>
      </w:rPr>
      <w:tab/>
    </w:r>
    <w:r w:rsidRPr="00F836CF">
      <w:rPr>
        <w:rFonts w:ascii="BrowalliaUPC" w:hAnsi="BrowalliaUPC" w:cs="BrowalliaUPC"/>
        <w:noProof/>
        <w:sz w:val="28"/>
        <w:szCs w:val="28"/>
      </w:rPr>
      <w:t xml:space="preserve"> </w:t>
    </w:r>
    <w:r w:rsidRPr="00F836CF">
      <w:rPr>
        <w:rFonts w:ascii="BrowalliaUPC" w:hAnsi="BrowalliaUPC" w:cs="BrowalliaUPC"/>
        <w:noProof/>
        <w:sz w:val="28"/>
        <w:szCs w:val="28"/>
      </w:rPr>
      <w:fldChar w:fldCharType="begin"/>
    </w:r>
    <w:r w:rsidRPr="00F836CF">
      <w:rPr>
        <w:rFonts w:ascii="BrowalliaUPC" w:hAnsi="BrowalliaUPC" w:cs="BrowalliaUPC"/>
        <w:noProof/>
        <w:sz w:val="28"/>
        <w:szCs w:val="28"/>
      </w:rPr>
      <w:instrText xml:space="preserve"> PAGE </w:instrText>
    </w:r>
    <w:r w:rsidRPr="00F836CF">
      <w:rPr>
        <w:rFonts w:ascii="BrowalliaUPC" w:hAnsi="BrowalliaUPC" w:cs="BrowalliaUPC"/>
        <w:noProof/>
        <w:sz w:val="28"/>
        <w:szCs w:val="28"/>
      </w:rPr>
      <w:fldChar w:fldCharType="separate"/>
    </w:r>
    <w:r w:rsidR="00A65A25">
      <w:rPr>
        <w:rFonts w:ascii="BrowalliaUPC" w:hAnsi="BrowalliaUPC" w:cs="BrowalliaUPC"/>
        <w:noProof/>
        <w:sz w:val="28"/>
        <w:szCs w:val="28"/>
      </w:rPr>
      <w:t>19</w:t>
    </w:r>
    <w:r w:rsidRPr="00F836CF">
      <w:rPr>
        <w:rFonts w:ascii="BrowalliaUPC" w:hAnsi="BrowalliaUPC" w:cs="BrowalliaUPC"/>
        <w:noProof/>
        <w:sz w:val="28"/>
        <w:szCs w:val="28"/>
      </w:rPr>
      <w:fldChar w:fldCharType="end"/>
    </w:r>
    <w:r w:rsidRPr="00F836CF">
      <w:rPr>
        <w:rFonts w:ascii="BrowalliaUPC" w:hAnsi="BrowalliaUPC" w:cs="BrowalliaUPC"/>
        <w:b/>
        <w:bCs/>
        <w:noProof/>
        <w:sz w:val="28"/>
        <w:szCs w:val="28"/>
      </w:rPr>
      <w:t xml:space="preserve">          </w:t>
    </w:r>
    <w:r w:rsidRPr="00F836CF">
      <w:rPr>
        <w:rFonts w:ascii="BrowalliaUPC" w:hAnsi="BrowalliaUPC" w:cs="BrowalliaUPC"/>
        <w:b/>
        <w:bCs/>
        <w:noProof/>
        <w:sz w:val="28"/>
        <w:szCs w:val="28"/>
      </w:rPr>
      <w:tab/>
      <w:t xml:space="preserve">                                        </w:t>
    </w:r>
    <w:r>
      <w:rPr>
        <w:rFonts w:ascii="BrowalliaUPC" w:hAnsi="BrowalliaUPC" w:cs="BrowalliaUPC"/>
        <w:b/>
        <w:bCs/>
        <w:noProof/>
        <w:sz w:val="28"/>
        <w:szCs w:val="28"/>
      </w:rPr>
      <w:t xml:space="preserve">   </w:t>
    </w:r>
    <w:r w:rsidR="00AF3064">
      <w:rPr>
        <w:rFonts w:ascii="BrowalliaUPC" w:hAnsi="BrowalliaUPC" w:cs="BrowalliaUPC"/>
        <w:b/>
        <w:bCs/>
        <w:noProof/>
        <w:sz w:val="28"/>
        <w:szCs w:val="28"/>
      </w:rPr>
      <w:t xml:space="preserve">   </w:t>
    </w:r>
    <w:r w:rsidR="00AF3064">
      <w:rPr>
        <w:rFonts w:ascii="BrowalliaUPC" w:hAnsi="BrowalliaUPC" w:cs="BrowalliaUPC"/>
        <w:b/>
        <w:bCs/>
        <w:noProof/>
        <w:sz w:val="28"/>
        <w:szCs w:val="28"/>
      </w:rPr>
      <w:tab/>
      <w:t>Classification Document  V.2</w:t>
    </w:r>
    <w:r>
      <w:rPr>
        <w:rFonts w:ascii="BrowalliaUPC" w:hAnsi="BrowalliaUPC" w:cs="BrowalliaUPC"/>
        <w:b/>
        <w:bCs/>
        <w:noProof/>
        <w:sz w:val="28"/>
        <w:szCs w:val="28"/>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3B" w:rsidRDefault="002F0E3B" w:rsidP="00CE2E72">
      <w:r>
        <w:separator/>
      </w:r>
    </w:p>
  </w:footnote>
  <w:footnote w:type="continuationSeparator" w:id="0">
    <w:p w:rsidR="002F0E3B" w:rsidRDefault="002F0E3B" w:rsidP="00CE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D9" w:rsidRDefault="00743DD9">
    <w:pPr>
      <w:pStyle w:val="Header"/>
      <w:rPr>
        <w:noProof/>
      </w:rPr>
    </w:pPr>
    <w:r>
      <w:rPr>
        <w:rFonts w:ascii="BrowalliaUPC" w:hAnsi="BrowalliaUPC" w:cs="BrowalliaUPC"/>
        <w:b/>
        <w:bCs/>
        <w:noProof/>
        <w:sz w:val="28"/>
        <w:szCs w:val="28"/>
      </w:rPr>
      <w:drawing>
        <wp:anchor distT="0" distB="0" distL="114300" distR="114300" simplePos="0" relativeHeight="251670528" behindDoc="0" locked="0" layoutInCell="1" allowOverlap="1" wp14:anchorId="7E8F90AB" wp14:editId="64ADF2CB">
          <wp:simplePos x="0" y="0"/>
          <wp:positionH relativeFrom="column">
            <wp:align>left</wp:align>
          </wp:positionH>
          <wp:positionV relativeFrom="paragraph">
            <wp:posOffset>-36830</wp:posOffset>
          </wp:positionV>
          <wp:extent cx="1709928" cy="1554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55448"/>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212090</wp:posOffset>
              </wp:positionV>
              <wp:extent cx="9170670" cy="0"/>
              <wp:effectExtent l="9525" t="12065" r="11430"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ACC34"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7pt" to="718.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2tEg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"/>
          </w:pict>
        </mc:Fallback>
      </mc:AlternateContent>
    </w:r>
    <w:r>
      <w:rPr>
        <w:noProof/>
      </w:rPr>
      <w:drawing>
        <wp:anchor distT="0" distB="0" distL="114300" distR="114300" simplePos="0" relativeHeight="251665408" behindDoc="0" locked="0" layoutInCell="1" allowOverlap="1">
          <wp:simplePos x="0" y="0"/>
          <wp:positionH relativeFrom="margin">
            <wp:posOffset>6047740</wp:posOffset>
          </wp:positionH>
          <wp:positionV relativeFrom="margin">
            <wp:posOffset>-570865</wp:posOffset>
          </wp:positionV>
          <wp:extent cx="3018155" cy="4806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4AF"/>
    <w:multiLevelType w:val="hybridMultilevel"/>
    <w:tmpl w:val="02443B1E"/>
    <w:lvl w:ilvl="0" w:tplc="CECCF4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72C42"/>
    <w:multiLevelType w:val="hybridMultilevel"/>
    <w:tmpl w:val="1E646E0E"/>
    <w:lvl w:ilvl="0" w:tplc="07D6218E">
      <w:start w:val="1"/>
      <w:numFmt w:val="bullet"/>
      <w:lvlText w:val="-"/>
      <w:lvlJc w:val="left"/>
      <w:pPr>
        <w:ind w:left="502" w:hanging="360"/>
      </w:pPr>
      <w:rPr>
        <w:rFonts w:ascii="TH SarabunPSK" w:hAnsi="TH SarabunPSK"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C861261"/>
    <w:multiLevelType w:val="hybridMultilevel"/>
    <w:tmpl w:val="6A8CF484"/>
    <w:lvl w:ilvl="0" w:tplc="488EE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686A04"/>
    <w:multiLevelType w:val="hybridMultilevel"/>
    <w:tmpl w:val="DB02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05DF1"/>
    <w:multiLevelType w:val="hybridMultilevel"/>
    <w:tmpl w:val="64F0E37E"/>
    <w:lvl w:ilvl="0" w:tplc="E154D7B4">
      <w:start w:val="6"/>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D5D25"/>
    <w:multiLevelType w:val="hybridMultilevel"/>
    <w:tmpl w:val="41747234"/>
    <w:lvl w:ilvl="0" w:tplc="07D6218E">
      <w:start w:val="1"/>
      <w:numFmt w:val="bullet"/>
      <w:lvlText w:val="-"/>
      <w:lvlJc w:val="left"/>
      <w:pPr>
        <w:ind w:left="502" w:hanging="360"/>
      </w:pPr>
      <w:rPr>
        <w:rFonts w:ascii="TH SarabunPSK" w:hAnsi="TH SarabunPSK"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2CBD7A1E"/>
    <w:multiLevelType w:val="hybridMultilevel"/>
    <w:tmpl w:val="3B164D3E"/>
    <w:lvl w:ilvl="0" w:tplc="C0E23F3A">
      <w:start w:val="1"/>
      <w:numFmt w:val="bullet"/>
      <w:lvlText w:val=""/>
      <w:lvlJc w:val="left"/>
      <w:pPr>
        <w:tabs>
          <w:tab w:val="num" w:pos="720"/>
        </w:tabs>
        <w:ind w:left="720" w:hanging="360"/>
      </w:pPr>
      <w:rPr>
        <w:rFonts w:ascii="Wingdings 2" w:hAnsi="Wingdings 2" w:hint="default"/>
      </w:rPr>
    </w:lvl>
    <w:lvl w:ilvl="1" w:tplc="F2985DBE" w:tentative="1">
      <w:start w:val="1"/>
      <w:numFmt w:val="bullet"/>
      <w:lvlText w:val=""/>
      <w:lvlJc w:val="left"/>
      <w:pPr>
        <w:tabs>
          <w:tab w:val="num" w:pos="1440"/>
        </w:tabs>
        <w:ind w:left="1440" w:hanging="360"/>
      </w:pPr>
      <w:rPr>
        <w:rFonts w:ascii="Wingdings 2" w:hAnsi="Wingdings 2" w:hint="default"/>
      </w:rPr>
    </w:lvl>
    <w:lvl w:ilvl="2" w:tplc="A0543ED6" w:tentative="1">
      <w:start w:val="1"/>
      <w:numFmt w:val="bullet"/>
      <w:lvlText w:val=""/>
      <w:lvlJc w:val="left"/>
      <w:pPr>
        <w:tabs>
          <w:tab w:val="num" w:pos="2160"/>
        </w:tabs>
        <w:ind w:left="2160" w:hanging="360"/>
      </w:pPr>
      <w:rPr>
        <w:rFonts w:ascii="Wingdings 2" w:hAnsi="Wingdings 2" w:hint="default"/>
      </w:rPr>
    </w:lvl>
    <w:lvl w:ilvl="3" w:tplc="E430CA42" w:tentative="1">
      <w:start w:val="1"/>
      <w:numFmt w:val="bullet"/>
      <w:lvlText w:val=""/>
      <w:lvlJc w:val="left"/>
      <w:pPr>
        <w:tabs>
          <w:tab w:val="num" w:pos="2880"/>
        </w:tabs>
        <w:ind w:left="2880" w:hanging="360"/>
      </w:pPr>
      <w:rPr>
        <w:rFonts w:ascii="Wingdings 2" w:hAnsi="Wingdings 2" w:hint="default"/>
      </w:rPr>
    </w:lvl>
    <w:lvl w:ilvl="4" w:tplc="E03C1A54" w:tentative="1">
      <w:start w:val="1"/>
      <w:numFmt w:val="bullet"/>
      <w:lvlText w:val=""/>
      <w:lvlJc w:val="left"/>
      <w:pPr>
        <w:tabs>
          <w:tab w:val="num" w:pos="3600"/>
        </w:tabs>
        <w:ind w:left="3600" w:hanging="360"/>
      </w:pPr>
      <w:rPr>
        <w:rFonts w:ascii="Wingdings 2" w:hAnsi="Wingdings 2" w:hint="default"/>
      </w:rPr>
    </w:lvl>
    <w:lvl w:ilvl="5" w:tplc="57D85396" w:tentative="1">
      <w:start w:val="1"/>
      <w:numFmt w:val="bullet"/>
      <w:lvlText w:val=""/>
      <w:lvlJc w:val="left"/>
      <w:pPr>
        <w:tabs>
          <w:tab w:val="num" w:pos="4320"/>
        </w:tabs>
        <w:ind w:left="4320" w:hanging="360"/>
      </w:pPr>
      <w:rPr>
        <w:rFonts w:ascii="Wingdings 2" w:hAnsi="Wingdings 2" w:hint="default"/>
      </w:rPr>
    </w:lvl>
    <w:lvl w:ilvl="6" w:tplc="2932EADE" w:tentative="1">
      <w:start w:val="1"/>
      <w:numFmt w:val="bullet"/>
      <w:lvlText w:val=""/>
      <w:lvlJc w:val="left"/>
      <w:pPr>
        <w:tabs>
          <w:tab w:val="num" w:pos="5040"/>
        </w:tabs>
        <w:ind w:left="5040" w:hanging="360"/>
      </w:pPr>
      <w:rPr>
        <w:rFonts w:ascii="Wingdings 2" w:hAnsi="Wingdings 2" w:hint="default"/>
      </w:rPr>
    </w:lvl>
    <w:lvl w:ilvl="7" w:tplc="C9EC1D9C" w:tentative="1">
      <w:start w:val="1"/>
      <w:numFmt w:val="bullet"/>
      <w:lvlText w:val=""/>
      <w:lvlJc w:val="left"/>
      <w:pPr>
        <w:tabs>
          <w:tab w:val="num" w:pos="5760"/>
        </w:tabs>
        <w:ind w:left="5760" w:hanging="360"/>
      </w:pPr>
      <w:rPr>
        <w:rFonts w:ascii="Wingdings 2" w:hAnsi="Wingdings 2" w:hint="default"/>
      </w:rPr>
    </w:lvl>
    <w:lvl w:ilvl="8" w:tplc="328A2CF2" w:tentative="1">
      <w:start w:val="1"/>
      <w:numFmt w:val="bullet"/>
      <w:lvlText w:val=""/>
      <w:lvlJc w:val="left"/>
      <w:pPr>
        <w:tabs>
          <w:tab w:val="num" w:pos="6480"/>
        </w:tabs>
        <w:ind w:left="6480" w:hanging="360"/>
      </w:pPr>
      <w:rPr>
        <w:rFonts w:ascii="Wingdings 2" w:hAnsi="Wingdings 2" w:hint="default"/>
      </w:rPr>
    </w:lvl>
  </w:abstractNum>
  <w:abstractNum w:abstractNumId="7">
    <w:nsid w:val="2DC110C3"/>
    <w:multiLevelType w:val="hybridMultilevel"/>
    <w:tmpl w:val="58E0E1AA"/>
    <w:lvl w:ilvl="0" w:tplc="3094E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157A7A"/>
    <w:multiLevelType w:val="hybridMultilevel"/>
    <w:tmpl w:val="E2569058"/>
    <w:lvl w:ilvl="0" w:tplc="E154D7B4">
      <w:start w:val="6"/>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B7948"/>
    <w:multiLevelType w:val="multilevel"/>
    <w:tmpl w:val="000E5716"/>
    <w:lvl w:ilvl="0">
      <w:start w:val="1"/>
      <w:numFmt w:val="decimal"/>
      <w:pStyle w:val="Heading1"/>
      <w:lvlText w:val="%1."/>
      <w:lvlJc w:val="left"/>
      <w:pPr>
        <w:tabs>
          <w:tab w:val="num" w:pos="360"/>
        </w:tabs>
        <w:ind w:left="0" w:firstLine="0"/>
      </w:pPr>
      <w:rPr>
        <w:rFonts w:cs="Times New Roman" w:hint="default"/>
        <w:i w:val="0"/>
        <w:iCs w:val="0"/>
        <w:color w:val="000000"/>
      </w:rPr>
    </w:lvl>
    <w:lvl w:ilvl="1">
      <w:start w:val="1"/>
      <w:numFmt w:val="decimal"/>
      <w:pStyle w:val="Heading2"/>
      <w:lvlText w:val="%1.%2"/>
      <w:lvlJc w:val="left"/>
      <w:pPr>
        <w:tabs>
          <w:tab w:val="num" w:pos="1584"/>
        </w:tabs>
        <w:ind w:left="1584" w:hanging="1080"/>
      </w:pPr>
      <w:rPr>
        <w:rFonts w:cs="Times New Roman" w:hint="default"/>
      </w:rPr>
    </w:lvl>
    <w:lvl w:ilvl="2">
      <w:start w:val="1"/>
      <w:numFmt w:val="decimal"/>
      <w:pStyle w:val="Heading3"/>
      <w:lvlText w:val="%1.%2.%3"/>
      <w:lvlJc w:val="left"/>
      <w:pPr>
        <w:tabs>
          <w:tab w:val="num" w:pos="1584"/>
        </w:tabs>
        <w:ind w:left="504" w:firstLine="0"/>
      </w:pPr>
      <w:rPr>
        <w:rFonts w:cs="Times New Roman" w:hint="default"/>
      </w:rPr>
    </w:lvl>
    <w:lvl w:ilvl="3">
      <w:start w:val="1"/>
      <w:numFmt w:val="decimal"/>
      <w:pStyle w:val="Heading4"/>
      <w:lvlText w:val="%1.%2.%3.%4"/>
      <w:lvlJc w:val="left"/>
      <w:pPr>
        <w:tabs>
          <w:tab w:val="num" w:pos="720"/>
        </w:tabs>
        <w:ind w:left="0" w:firstLine="0"/>
      </w:pPr>
      <w:rPr>
        <w:rFonts w:ascii="Arial" w:hAnsi="Arial" w:cs="Arial Unicode MS" w:hint="default"/>
        <w:b/>
        <w:bCs/>
        <w:i w:val="0"/>
        <w:iCs w:val="0"/>
        <w:sz w:val="20"/>
        <w:szCs w:val="20"/>
      </w:rPr>
    </w:lvl>
    <w:lvl w:ilvl="4">
      <w:start w:val="1"/>
      <w:numFmt w:val="decimal"/>
      <w:pStyle w:val="Heading5"/>
      <w:lvlText w:val="%1.%2.%3.%4.%5"/>
      <w:lvlJc w:val="left"/>
      <w:pPr>
        <w:tabs>
          <w:tab w:val="num" w:pos="0"/>
        </w:tabs>
        <w:ind w:left="0" w:firstLine="0"/>
      </w:pPr>
      <w:rPr>
        <w:rFonts w:cs="Times New Roman" w:hint="default"/>
      </w:rPr>
    </w:lvl>
    <w:lvl w:ilvl="5">
      <w:start w:val="1"/>
      <w:numFmt w:val="decimal"/>
      <w:pStyle w:val="Heading6"/>
      <w:lvlText w:val="%1.%2.%3.%4.%5.%6"/>
      <w:lvlJc w:val="left"/>
      <w:pPr>
        <w:tabs>
          <w:tab w:val="num" w:pos="0"/>
        </w:tabs>
        <w:ind w:left="0" w:firstLine="0"/>
      </w:pPr>
      <w:rPr>
        <w:rFonts w:cs="Times New Roman" w:hint="default"/>
      </w:rPr>
    </w:lvl>
    <w:lvl w:ilvl="6">
      <w:start w:val="1"/>
      <w:numFmt w:val="decimal"/>
      <w:pStyle w:val="Heading7"/>
      <w:lvlText w:val="%1.%2.%3.%4.%5.%6.%7"/>
      <w:lvlJc w:val="left"/>
      <w:pPr>
        <w:tabs>
          <w:tab w:val="num" w:pos="0"/>
        </w:tabs>
        <w:ind w:left="0" w:firstLine="0"/>
      </w:pPr>
      <w:rPr>
        <w:rFonts w:cs="Times New Roman" w:hint="default"/>
      </w:rPr>
    </w:lvl>
    <w:lvl w:ilvl="7">
      <w:start w:val="1"/>
      <w:numFmt w:val="decimal"/>
      <w:pStyle w:val="Heading8"/>
      <w:lvlText w:val="%1.%2.%3.%4.%5.%6.%7.%8"/>
      <w:lvlJc w:val="left"/>
      <w:pPr>
        <w:tabs>
          <w:tab w:val="num" w:pos="0"/>
        </w:tabs>
        <w:ind w:left="0" w:firstLine="0"/>
      </w:pPr>
      <w:rPr>
        <w:rFonts w:cs="Times New Roman" w:hint="default"/>
      </w:rPr>
    </w:lvl>
    <w:lvl w:ilvl="8">
      <w:start w:val="1"/>
      <w:numFmt w:val="decimal"/>
      <w:pStyle w:val="Heading9"/>
      <w:lvlText w:val="%1.%2.%3.%4.%5.%6.%7.%8.%9"/>
      <w:lvlJc w:val="left"/>
      <w:pPr>
        <w:tabs>
          <w:tab w:val="num" w:pos="0"/>
        </w:tabs>
        <w:ind w:left="0" w:firstLine="0"/>
      </w:pPr>
      <w:rPr>
        <w:rFonts w:cs="Times New Roman" w:hint="default"/>
      </w:rPr>
    </w:lvl>
  </w:abstractNum>
  <w:abstractNum w:abstractNumId="10">
    <w:nsid w:val="3741702A"/>
    <w:multiLevelType w:val="hybridMultilevel"/>
    <w:tmpl w:val="7D6AE056"/>
    <w:lvl w:ilvl="0" w:tplc="D856F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EB447E"/>
    <w:multiLevelType w:val="hybridMultilevel"/>
    <w:tmpl w:val="34E0BB54"/>
    <w:lvl w:ilvl="0" w:tplc="AF443456">
      <w:start w:val="4"/>
      <w:numFmt w:val="bullet"/>
      <w:lvlText w:val="-"/>
      <w:lvlJc w:val="left"/>
      <w:pPr>
        <w:ind w:left="930" w:hanging="360"/>
      </w:pPr>
      <w:rPr>
        <w:rFonts w:ascii="Tahoma" w:eastAsia="Times New Roman" w:hAnsi="Tahoma" w:cs="Tahoma"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3C4B4819"/>
    <w:multiLevelType w:val="multilevel"/>
    <w:tmpl w:val="732489C0"/>
    <w:lvl w:ilvl="0">
      <w:start w:val="1"/>
      <w:numFmt w:val="upperLetter"/>
      <w:pStyle w:val="Appendix"/>
      <w:lvlText w:val="Appendix %1."/>
      <w:lvlJc w:val="left"/>
      <w:pPr>
        <w:tabs>
          <w:tab w:val="num" w:pos="1800"/>
        </w:tabs>
        <w:ind w:left="0" w:firstLine="0"/>
      </w:pPr>
      <w:rPr>
        <w:rFonts w:cs="Times New Roman" w:hint="default"/>
      </w:rPr>
    </w:lvl>
    <w:lvl w:ilvl="1">
      <w:start w:val="1"/>
      <w:numFmt w:val="decimal"/>
      <w:lvlText w:val="%1.%2"/>
      <w:lvlJc w:val="left"/>
      <w:pPr>
        <w:tabs>
          <w:tab w:val="num" w:pos="1584"/>
        </w:tabs>
        <w:ind w:left="1584" w:hanging="108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720"/>
        </w:tabs>
        <w:ind w:left="0" w:firstLine="0"/>
      </w:pPr>
      <w:rPr>
        <w:rFonts w:ascii="Arial" w:hAnsi="Arial" w:cs="Arial Unicode MS" w:hint="default"/>
        <w:b/>
        <w:bCs/>
        <w:i w:val="0"/>
        <w:iCs w:val="0"/>
        <w:sz w:val="20"/>
        <w:szCs w:val="20"/>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13">
    <w:nsid w:val="4C2D1453"/>
    <w:multiLevelType w:val="hybridMultilevel"/>
    <w:tmpl w:val="9D0A0912"/>
    <w:lvl w:ilvl="0" w:tplc="738680A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A2A82"/>
    <w:multiLevelType w:val="hybridMultilevel"/>
    <w:tmpl w:val="279E57EE"/>
    <w:lvl w:ilvl="0" w:tplc="505C33C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168A3"/>
    <w:multiLevelType w:val="hybridMultilevel"/>
    <w:tmpl w:val="EBA8118A"/>
    <w:lvl w:ilvl="0" w:tplc="5CFEED3A">
      <w:start w:val="1"/>
      <w:numFmt w:val="bullet"/>
      <w:lvlText w:val=""/>
      <w:lvlJc w:val="left"/>
      <w:pPr>
        <w:tabs>
          <w:tab w:val="num" w:pos="720"/>
        </w:tabs>
        <w:ind w:left="720" w:hanging="360"/>
      </w:pPr>
      <w:rPr>
        <w:rFonts w:ascii="Wingdings" w:hAnsi="Wingdings" w:hint="default"/>
      </w:rPr>
    </w:lvl>
    <w:lvl w:ilvl="1" w:tplc="64D83928">
      <w:start w:val="1"/>
      <w:numFmt w:val="bullet"/>
      <w:lvlText w:val=""/>
      <w:lvlJc w:val="left"/>
      <w:pPr>
        <w:tabs>
          <w:tab w:val="num" w:pos="1440"/>
        </w:tabs>
        <w:ind w:left="1440" w:hanging="360"/>
      </w:pPr>
      <w:rPr>
        <w:rFonts w:ascii="Wingdings" w:hAnsi="Wingdings" w:hint="default"/>
      </w:rPr>
    </w:lvl>
    <w:lvl w:ilvl="2" w:tplc="0660F30C" w:tentative="1">
      <w:start w:val="1"/>
      <w:numFmt w:val="bullet"/>
      <w:lvlText w:val=""/>
      <w:lvlJc w:val="left"/>
      <w:pPr>
        <w:tabs>
          <w:tab w:val="num" w:pos="2160"/>
        </w:tabs>
        <w:ind w:left="2160" w:hanging="360"/>
      </w:pPr>
      <w:rPr>
        <w:rFonts w:ascii="Wingdings" w:hAnsi="Wingdings" w:hint="default"/>
      </w:rPr>
    </w:lvl>
    <w:lvl w:ilvl="3" w:tplc="C11AB1E6" w:tentative="1">
      <w:start w:val="1"/>
      <w:numFmt w:val="bullet"/>
      <w:lvlText w:val=""/>
      <w:lvlJc w:val="left"/>
      <w:pPr>
        <w:tabs>
          <w:tab w:val="num" w:pos="2880"/>
        </w:tabs>
        <w:ind w:left="2880" w:hanging="360"/>
      </w:pPr>
      <w:rPr>
        <w:rFonts w:ascii="Wingdings" w:hAnsi="Wingdings" w:hint="default"/>
      </w:rPr>
    </w:lvl>
    <w:lvl w:ilvl="4" w:tplc="30CEBF32" w:tentative="1">
      <w:start w:val="1"/>
      <w:numFmt w:val="bullet"/>
      <w:lvlText w:val=""/>
      <w:lvlJc w:val="left"/>
      <w:pPr>
        <w:tabs>
          <w:tab w:val="num" w:pos="3600"/>
        </w:tabs>
        <w:ind w:left="3600" w:hanging="360"/>
      </w:pPr>
      <w:rPr>
        <w:rFonts w:ascii="Wingdings" w:hAnsi="Wingdings" w:hint="default"/>
      </w:rPr>
    </w:lvl>
    <w:lvl w:ilvl="5" w:tplc="7B48DE80" w:tentative="1">
      <w:start w:val="1"/>
      <w:numFmt w:val="bullet"/>
      <w:lvlText w:val=""/>
      <w:lvlJc w:val="left"/>
      <w:pPr>
        <w:tabs>
          <w:tab w:val="num" w:pos="4320"/>
        </w:tabs>
        <w:ind w:left="4320" w:hanging="360"/>
      </w:pPr>
      <w:rPr>
        <w:rFonts w:ascii="Wingdings" w:hAnsi="Wingdings" w:hint="default"/>
      </w:rPr>
    </w:lvl>
    <w:lvl w:ilvl="6" w:tplc="5604397C" w:tentative="1">
      <w:start w:val="1"/>
      <w:numFmt w:val="bullet"/>
      <w:lvlText w:val=""/>
      <w:lvlJc w:val="left"/>
      <w:pPr>
        <w:tabs>
          <w:tab w:val="num" w:pos="5040"/>
        </w:tabs>
        <w:ind w:left="5040" w:hanging="360"/>
      </w:pPr>
      <w:rPr>
        <w:rFonts w:ascii="Wingdings" w:hAnsi="Wingdings" w:hint="default"/>
      </w:rPr>
    </w:lvl>
    <w:lvl w:ilvl="7" w:tplc="CA50EF20" w:tentative="1">
      <w:start w:val="1"/>
      <w:numFmt w:val="bullet"/>
      <w:lvlText w:val=""/>
      <w:lvlJc w:val="left"/>
      <w:pPr>
        <w:tabs>
          <w:tab w:val="num" w:pos="5760"/>
        </w:tabs>
        <w:ind w:left="5760" w:hanging="360"/>
      </w:pPr>
      <w:rPr>
        <w:rFonts w:ascii="Wingdings" w:hAnsi="Wingdings" w:hint="default"/>
      </w:rPr>
    </w:lvl>
    <w:lvl w:ilvl="8" w:tplc="61EC1216" w:tentative="1">
      <w:start w:val="1"/>
      <w:numFmt w:val="bullet"/>
      <w:lvlText w:val=""/>
      <w:lvlJc w:val="left"/>
      <w:pPr>
        <w:tabs>
          <w:tab w:val="num" w:pos="6480"/>
        </w:tabs>
        <w:ind w:left="6480" w:hanging="360"/>
      </w:pPr>
      <w:rPr>
        <w:rFonts w:ascii="Wingdings" w:hAnsi="Wingdings" w:hint="default"/>
      </w:rPr>
    </w:lvl>
  </w:abstractNum>
  <w:abstractNum w:abstractNumId="16">
    <w:nsid w:val="526665EC"/>
    <w:multiLevelType w:val="multilevel"/>
    <w:tmpl w:val="DC60E7CC"/>
    <w:lvl w:ilvl="0">
      <w:start w:val="11"/>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2C0D48"/>
    <w:multiLevelType w:val="hybridMultilevel"/>
    <w:tmpl w:val="7112453A"/>
    <w:lvl w:ilvl="0" w:tplc="FFF4D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6611A7"/>
    <w:multiLevelType w:val="multilevel"/>
    <w:tmpl w:val="E788C7F0"/>
    <w:lvl w:ilvl="0">
      <w:start w:val="1"/>
      <w:numFmt w:val="decimal"/>
      <w:lvlText w:val="%1"/>
      <w:lvlJc w:val="left"/>
      <w:pPr>
        <w:tabs>
          <w:tab w:val="num" w:pos="360"/>
        </w:tabs>
        <w:ind w:left="360" w:hanging="360"/>
      </w:pPr>
      <w:rPr>
        <w:rFonts w:ascii="Angsana New" w:hAnsi="Angsana New" w:hint="default"/>
        <w:color w:val="auto"/>
        <w:sz w:val="30"/>
      </w:rPr>
    </w:lvl>
    <w:lvl w:ilvl="1">
      <w:start w:val="1"/>
      <w:numFmt w:val="decimal"/>
      <w:lvlText w:val="%1.%2"/>
      <w:lvlJc w:val="left"/>
      <w:pPr>
        <w:tabs>
          <w:tab w:val="num" w:pos="660"/>
        </w:tabs>
        <w:ind w:left="660" w:hanging="360"/>
      </w:pPr>
      <w:rPr>
        <w:rFonts w:ascii="Angsana New" w:hAnsi="Angsana New" w:hint="default"/>
        <w:color w:val="auto"/>
        <w:sz w:val="30"/>
      </w:rPr>
    </w:lvl>
    <w:lvl w:ilvl="2">
      <w:start w:val="1"/>
      <w:numFmt w:val="decimal"/>
      <w:lvlText w:val="%1.%2.%3"/>
      <w:lvlJc w:val="left"/>
      <w:pPr>
        <w:tabs>
          <w:tab w:val="num" w:pos="1320"/>
        </w:tabs>
        <w:ind w:left="1320" w:hanging="720"/>
      </w:pPr>
      <w:rPr>
        <w:rFonts w:ascii="Angsana New" w:hAnsi="Angsana New" w:hint="default"/>
        <w:color w:val="auto"/>
        <w:sz w:val="30"/>
      </w:rPr>
    </w:lvl>
    <w:lvl w:ilvl="3">
      <w:start w:val="1"/>
      <w:numFmt w:val="decimal"/>
      <w:lvlText w:val="%1.%2.%3.%4"/>
      <w:lvlJc w:val="left"/>
      <w:pPr>
        <w:tabs>
          <w:tab w:val="num" w:pos="1980"/>
        </w:tabs>
        <w:ind w:left="1980" w:hanging="1080"/>
      </w:pPr>
      <w:rPr>
        <w:rFonts w:ascii="Angsana New" w:hAnsi="Angsana New" w:hint="default"/>
        <w:color w:val="auto"/>
        <w:sz w:val="30"/>
      </w:rPr>
    </w:lvl>
    <w:lvl w:ilvl="4">
      <w:start w:val="1"/>
      <w:numFmt w:val="decimal"/>
      <w:lvlText w:val="%1.%2.%3.%4.%5"/>
      <w:lvlJc w:val="left"/>
      <w:pPr>
        <w:tabs>
          <w:tab w:val="num" w:pos="2280"/>
        </w:tabs>
        <w:ind w:left="2280" w:hanging="1080"/>
      </w:pPr>
      <w:rPr>
        <w:rFonts w:ascii="Angsana New" w:hAnsi="Angsana New" w:hint="default"/>
        <w:color w:val="auto"/>
        <w:sz w:val="30"/>
      </w:rPr>
    </w:lvl>
    <w:lvl w:ilvl="5">
      <w:start w:val="1"/>
      <w:numFmt w:val="decimal"/>
      <w:lvlText w:val="%1.%2.%3.%4.%5.%6"/>
      <w:lvlJc w:val="left"/>
      <w:pPr>
        <w:tabs>
          <w:tab w:val="num" w:pos="2940"/>
        </w:tabs>
        <w:ind w:left="2940" w:hanging="1440"/>
      </w:pPr>
      <w:rPr>
        <w:rFonts w:ascii="Angsana New" w:hAnsi="Angsana New" w:hint="default"/>
        <w:color w:val="auto"/>
        <w:sz w:val="30"/>
      </w:rPr>
    </w:lvl>
    <w:lvl w:ilvl="6">
      <w:start w:val="1"/>
      <w:numFmt w:val="decimal"/>
      <w:lvlText w:val="%1.%2.%3.%4.%5.%6.%7"/>
      <w:lvlJc w:val="left"/>
      <w:pPr>
        <w:tabs>
          <w:tab w:val="num" w:pos="3240"/>
        </w:tabs>
        <w:ind w:left="3240" w:hanging="1440"/>
      </w:pPr>
      <w:rPr>
        <w:rFonts w:ascii="Angsana New" w:hAnsi="Angsana New" w:hint="default"/>
        <w:color w:val="auto"/>
        <w:sz w:val="30"/>
      </w:rPr>
    </w:lvl>
    <w:lvl w:ilvl="7">
      <w:start w:val="1"/>
      <w:numFmt w:val="decimal"/>
      <w:lvlText w:val="%1.%2.%3.%4.%5.%6.%7.%8"/>
      <w:lvlJc w:val="left"/>
      <w:pPr>
        <w:tabs>
          <w:tab w:val="num" w:pos="3900"/>
        </w:tabs>
        <w:ind w:left="3900" w:hanging="1800"/>
      </w:pPr>
      <w:rPr>
        <w:rFonts w:ascii="Angsana New" w:hAnsi="Angsana New" w:hint="default"/>
        <w:color w:val="auto"/>
        <w:sz w:val="30"/>
      </w:rPr>
    </w:lvl>
    <w:lvl w:ilvl="8">
      <w:start w:val="1"/>
      <w:numFmt w:val="decimal"/>
      <w:lvlText w:val="%1.%2.%3.%4.%5.%6.%7.%8.%9"/>
      <w:lvlJc w:val="left"/>
      <w:pPr>
        <w:tabs>
          <w:tab w:val="num" w:pos="4200"/>
        </w:tabs>
        <w:ind w:left="4200" w:hanging="1800"/>
      </w:pPr>
      <w:rPr>
        <w:rFonts w:ascii="Angsana New" w:hAnsi="Angsana New" w:hint="default"/>
        <w:color w:val="auto"/>
        <w:sz w:val="30"/>
      </w:rPr>
    </w:lvl>
  </w:abstractNum>
  <w:abstractNum w:abstractNumId="19">
    <w:nsid w:val="650072F3"/>
    <w:multiLevelType w:val="hybridMultilevel"/>
    <w:tmpl w:val="608E7BCC"/>
    <w:lvl w:ilvl="0" w:tplc="96F823D8">
      <w:start w:val="4"/>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9D96BF0"/>
    <w:multiLevelType w:val="multilevel"/>
    <w:tmpl w:val="62EED8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3F83222"/>
    <w:multiLevelType w:val="hybridMultilevel"/>
    <w:tmpl w:val="B5669C96"/>
    <w:lvl w:ilvl="0" w:tplc="A3D21FB0">
      <w:start w:val="1"/>
      <w:numFmt w:val="bullet"/>
      <w:lvlText w:val="-"/>
      <w:lvlJc w:val="left"/>
      <w:pPr>
        <w:ind w:left="720" w:hanging="360"/>
      </w:pPr>
      <w:rPr>
        <w:rFonts w:ascii="Tahoma" w:eastAsia="Times New Roman" w:hAnsi="Tahoma" w:cs="Tahoma"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B6AB6"/>
    <w:multiLevelType w:val="hybridMultilevel"/>
    <w:tmpl w:val="4BDEED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8714823"/>
    <w:multiLevelType w:val="hybridMultilevel"/>
    <w:tmpl w:val="40DA71C0"/>
    <w:lvl w:ilvl="0" w:tplc="8AFEBD0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7B66BC"/>
    <w:multiLevelType w:val="hybridMultilevel"/>
    <w:tmpl w:val="950EBE96"/>
    <w:lvl w:ilvl="0" w:tplc="302EA94E">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5">
    <w:nsid w:val="78F06115"/>
    <w:multiLevelType w:val="hybridMultilevel"/>
    <w:tmpl w:val="ABE851D4"/>
    <w:lvl w:ilvl="0" w:tplc="4AC25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22"/>
  </w:num>
  <w:num w:numId="4">
    <w:abstractNumId w:val="0"/>
  </w:num>
  <w:num w:numId="5">
    <w:abstractNumId w:val="15"/>
  </w:num>
  <w:num w:numId="6">
    <w:abstractNumId w:val="6"/>
  </w:num>
  <w:num w:numId="7">
    <w:abstractNumId w:val="21"/>
  </w:num>
  <w:num w:numId="8">
    <w:abstractNumId w:val="14"/>
  </w:num>
  <w:num w:numId="9">
    <w:abstractNumId w:val="23"/>
  </w:num>
  <w:num w:numId="10">
    <w:abstractNumId w:val="10"/>
  </w:num>
  <w:num w:numId="11">
    <w:abstractNumId w:val="25"/>
  </w:num>
  <w:num w:numId="12">
    <w:abstractNumId w:val="17"/>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num>
  <w:num w:numId="17">
    <w:abstractNumId w:val="18"/>
  </w:num>
  <w:num w:numId="18">
    <w:abstractNumId w:val="16"/>
  </w:num>
  <w:num w:numId="19">
    <w:abstractNumId w:val="11"/>
  </w:num>
  <w:num w:numId="20">
    <w:abstractNumId w:val="19"/>
  </w:num>
  <w:num w:numId="21">
    <w:abstractNumId w:val="20"/>
  </w:num>
  <w:num w:numId="22">
    <w:abstractNumId w:val="13"/>
  </w:num>
  <w:num w:numId="23">
    <w:abstractNumId w:val="9"/>
    <w:lvlOverride w:ilvl="0">
      <w:startOverride w:val="1"/>
    </w:lvlOverride>
  </w:num>
  <w:num w:numId="24">
    <w:abstractNumId w:val="3"/>
  </w:num>
  <w:num w:numId="25">
    <w:abstractNumId w:val="4"/>
  </w:num>
  <w:num w:numId="26">
    <w:abstractNumId w:val="8"/>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72"/>
    <w:rsid w:val="000020D1"/>
    <w:rsid w:val="000037E4"/>
    <w:rsid w:val="00004246"/>
    <w:rsid w:val="000043F0"/>
    <w:rsid w:val="000045A9"/>
    <w:rsid w:val="00005D05"/>
    <w:rsid w:val="00006EB2"/>
    <w:rsid w:val="00010BB4"/>
    <w:rsid w:val="00012413"/>
    <w:rsid w:val="000138A6"/>
    <w:rsid w:val="0002443C"/>
    <w:rsid w:val="000314C6"/>
    <w:rsid w:val="00032B44"/>
    <w:rsid w:val="0004555D"/>
    <w:rsid w:val="00050EF4"/>
    <w:rsid w:val="00051FEB"/>
    <w:rsid w:val="00053B9E"/>
    <w:rsid w:val="0005722C"/>
    <w:rsid w:val="000600EE"/>
    <w:rsid w:val="00065BEE"/>
    <w:rsid w:val="00066CF0"/>
    <w:rsid w:val="000679AC"/>
    <w:rsid w:val="00071364"/>
    <w:rsid w:val="000733F3"/>
    <w:rsid w:val="0007689C"/>
    <w:rsid w:val="00077E1D"/>
    <w:rsid w:val="00086B4E"/>
    <w:rsid w:val="00095539"/>
    <w:rsid w:val="000A0A86"/>
    <w:rsid w:val="000A223B"/>
    <w:rsid w:val="000A36FD"/>
    <w:rsid w:val="000A3FA1"/>
    <w:rsid w:val="000A7C8F"/>
    <w:rsid w:val="000B310F"/>
    <w:rsid w:val="000B508E"/>
    <w:rsid w:val="000C4DE5"/>
    <w:rsid w:val="000D0410"/>
    <w:rsid w:val="000D093D"/>
    <w:rsid w:val="000F277C"/>
    <w:rsid w:val="000F37B4"/>
    <w:rsid w:val="000F5AB2"/>
    <w:rsid w:val="00103D44"/>
    <w:rsid w:val="00110BBD"/>
    <w:rsid w:val="00113467"/>
    <w:rsid w:val="00130F52"/>
    <w:rsid w:val="00132BC4"/>
    <w:rsid w:val="00135768"/>
    <w:rsid w:val="00135F0D"/>
    <w:rsid w:val="00137433"/>
    <w:rsid w:val="00137A5F"/>
    <w:rsid w:val="0014002B"/>
    <w:rsid w:val="001445D6"/>
    <w:rsid w:val="0014585C"/>
    <w:rsid w:val="0015172C"/>
    <w:rsid w:val="00155250"/>
    <w:rsid w:val="001556BF"/>
    <w:rsid w:val="00156DC4"/>
    <w:rsid w:val="0016648C"/>
    <w:rsid w:val="001868B5"/>
    <w:rsid w:val="00194F5F"/>
    <w:rsid w:val="001977F0"/>
    <w:rsid w:val="001979CE"/>
    <w:rsid w:val="001A4F95"/>
    <w:rsid w:val="001A6959"/>
    <w:rsid w:val="001A7881"/>
    <w:rsid w:val="001B1F13"/>
    <w:rsid w:val="001B3F75"/>
    <w:rsid w:val="001B6DA8"/>
    <w:rsid w:val="001C2097"/>
    <w:rsid w:val="001C692E"/>
    <w:rsid w:val="001C7D9C"/>
    <w:rsid w:val="001D4227"/>
    <w:rsid w:val="001E0258"/>
    <w:rsid w:val="001E52EB"/>
    <w:rsid w:val="001E6DA7"/>
    <w:rsid w:val="00200D37"/>
    <w:rsid w:val="00203D66"/>
    <w:rsid w:val="00210337"/>
    <w:rsid w:val="0021539D"/>
    <w:rsid w:val="00222FA2"/>
    <w:rsid w:val="00232CC8"/>
    <w:rsid w:val="0023313C"/>
    <w:rsid w:val="00234E29"/>
    <w:rsid w:val="0024467E"/>
    <w:rsid w:val="00250602"/>
    <w:rsid w:val="002515DC"/>
    <w:rsid w:val="00253567"/>
    <w:rsid w:val="0025579A"/>
    <w:rsid w:val="002641B6"/>
    <w:rsid w:val="00274CB5"/>
    <w:rsid w:val="002763A4"/>
    <w:rsid w:val="00276F50"/>
    <w:rsid w:val="00277C33"/>
    <w:rsid w:val="002803D1"/>
    <w:rsid w:val="002809A1"/>
    <w:rsid w:val="00287C68"/>
    <w:rsid w:val="0029301B"/>
    <w:rsid w:val="00297F1D"/>
    <w:rsid w:val="002A3832"/>
    <w:rsid w:val="002B3F16"/>
    <w:rsid w:val="002B77AF"/>
    <w:rsid w:val="002C3FEB"/>
    <w:rsid w:val="002D2DBD"/>
    <w:rsid w:val="002D3223"/>
    <w:rsid w:val="002D326E"/>
    <w:rsid w:val="002D4AF6"/>
    <w:rsid w:val="002E0455"/>
    <w:rsid w:val="002E2E93"/>
    <w:rsid w:val="002E3B7F"/>
    <w:rsid w:val="002E7145"/>
    <w:rsid w:val="002F0E3B"/>
    <w:rsid w:val="002F11ED"/>
    <w:rsid w:val="002F31BB"/>
    <w:rsid w:val="002F361F"/>
    <w:rsid w:val="002F3B9C"/>
    <w:rsid w:val="002F7718"/>
    <w:rsid w:val="0030227C"/>
    <w:rsid w:val="003041B1"/>
    <w:rsid w:val="00305457"/>
    <w:rsid w:val="00311D63"/>
    <w:rsid w:val="00317557"/>
    <w:rsid w:val="00324FF0"/>
    <w:rsid w:val="00340404"/>
    <w:rsid w:val="00341D2C"/>
    <w:rsid w:val="0034688E"/>
    <w:rsid w:val="00351B28"/>
    <w:rsid w:val="00351C68"/>
    <w:rsid w:val="0035274D"/>
    <w:rsid w:val="00355526"/>
    <w:rsid w:val="0036145D"/>
    <w:rsid w:val="00370C40"/>
    <w:rsid w:val="00372E1D"/>
    <w:rsid w:val="00374957"/>
    <w:rsid w:val="00377422"/>
    <w:rsid w:val="00381ADD"/>
    <w:rsid w:val="00385523"/>
    <w:rsid w:val="003861FC"/>
    <w:rsid w:val="00386242"/>
    <w:rsid w:val="00386354"/>
    <w:rsid w:val="00390259"/>
    <w:rsid w:val="003914CA"/>
    <w:rsid w:val="0039525B"/>
    <w:rsid w:val="00396DE4"/>
    <w:rsid w:val="003A5868"/>
    <w:rsid w:val="003A75C2"/>
    <w:rsid w:val="003B052F"/>
    <w:rsid w:val="003C13E4"/>
    <w:rsid w:val="003C243E"/>
    <w:rsid w:val="003C25A2"/>
    <w:rsid w:val="003C362C"/>
    <w:rsid w:val="003D487B"/>
    <w:rsid w:val="003D7CD8"/>
    <w:rsid w:val="003E2B0F"/>
    <w:rsid w:val="003E3AD1"/>
    <w:rsid w:val="00401BF8"/>
    <w:rsid w:val="00403997"/>
    <w:rsid w:val="00404CF2"/>
    <w:rsid w:val="0041110F"/>
    <w:rsid w:val="004139D4"/>
    <w:rsid w:val="00417FA8"/>
    <w:rsid w:val="00420D8C"/>
    <w:rsid w:val="00423B9E"/>
    <w:rsid w:val="00430C3D"/>
    <w:rsid w:val="00431BE2"/>
    <w:rsid w:val="00433987"/>
    <w:rsid w:val="004465EE"/>
    <w:rsid w:val="00447D3A"/>
    <w:rsid w:val="00450933"/>
    <w:rsid w:val="0045457D"/>
    <w:rsid w:val="004600D1"/>
    <w:rsid w:val="00461503"/>
    <w:rsid w:val="0046290C"/>
    <w:rsid w:val="00465CF6"/>
    <w:rsid w:val="004676F5"/>
    <w:rsid w:val="00476A3D"/>
    <w:rsid w:val="004827DA"/>
    <w:rsid w:val="0048518A"/>
    <w:rsid w:val="004862B4"/>
    <w:rsid w:val="00492801"/>
    <w:rsid w:val="00492A5B"/>
    <w:rsid w:val="004A5923"/>
    <w:rsid w:val="004A5EB0"/>
    <w:rsid w:val="004A7FF6"/>
    <w:rsid w:val="004B0020"/>
    <w:rsid w:val="004B5191"/>
    <w:rsid w:val="004C0012"/>
    <w:rsid w:val="004C37A4"/>
    <w:rsid w:val="004C3C70"/>
    <w:rsid w:val="004D6837"/>
    <w:rsid w:val="004D7AF3"/>
    <w:rsid w:val="004E68E2"/>
    <w:rsid w:val="004F0EAF"/>
    <w:rsid w:val="00502E9C"/>
    <w:rsid w:val="005030C8"/>
    <w:rsid w:val="00504F5B"/>
    <w:rsid w:val="0050545C"/>
    <w:rsid w:val="00510179"/>
    <w:rsid w:val="00511331"/>
    <w:rsid w:val="00515BCF"/>
    <w:rsid w:val="00517DD6"/>
    <w:rsid w:val="00524222"/>
    <w:rsid w:val="0052704F"/>
    <w:rsid w:val="00527A06"/>
    <w:rsid w:val="00531E30"/>
    <w:rsid w:val="00534B13"/>
    <w:rsid w:val="005424FE"/>
    <w:rsid w:val="00547596"/>
    <w:rsid w:val="00551285"/>
    <w:rsid w:val="0056379A"/>
    <w:rsid w:val="00574D5C"/>
    <w:rsid w:val="00581188"/>
    <w:rsid w:val="00583CD1"/>
    <w:rsid w:val="00590802"/>
    <w:rsid w:val="00591588"/>
    <w:rsid w:val="00591831"/>
    <w:rsid w:val="005922D9"/>
    <w:rsid w:val="005A589B"/>
    <w:rsid w:val="005A6568"/>
    <w:rsid w:val="005B2AF4"/>
    <w:rsid w:val="005C0BD9"/>
    <w:rsid w:val="005C2C8A"/>
    <w:rsid w:val="005C4D45"/>
    <w:rsid w:val="005D1C84"/>
    <w:rsid w:val="005E38F6"/>
    <w:rsid w:val="005E392C"/>
    <w:rsid w:val="005F0FB3"/>
    <w:rsid w:val="005F5EAA"/>
    <w:rsid w:val="005F7C11"/>
    <w:rsid w:val="00600F88"/>
    <w:rsid w:val="00606EB9"/>
    <w:rsid w:val="00611448"/>
    <w:rsid w:val="00612EE5"/>
    <w:rsid w:val="00613981"/>
    <w:rsid w:val="006249CA"/>
    <w:rsid w:val="00624D4F"/>
    <w:rsid w:val="0063405B"/>
    <w:rsid w:val="00636F6D"/>
    <w:rsid w:val="006406C9"/>
    <w:rsid w:val="00642AC8"/>
    <w:rsid w:val="00644875"/>
    <w:rsid w:val="00646B2B"/>
    <w:rsid w:val="0064728A"/>
    <w:rsid w:val="006556F8"/>
    <w:rsid w:val="00656586"/>
    <w:rsid w:val="0066118E"/>
    <w:rsid w:val="00661E2F"/>
    <w:rsid w:val="00664186"/>
    <w:rsid w:val="00666B32"/>
    <w:rsid w:val="006749A0"/>
    <w:rsid w:val="0069495E"/>
    <w:rsid w:val="006953EA"/>
    <w:rsid w:val="006A6297"/>
    <w:rsid w:val="006A702D"/>
    <w:rsid w:val="006A7FB6"/>
    <w:rsid w:val="006B5189"/>
    <w:rsid w:val="006B58BA"/>
    <w:rsid w:val="006B59E1"/>
    <w:rsid w:val="006B60BF"/>
    <w:rsid w:val="006B79C2"/>
    <w:rsid w:val="006C2A79"/>
    <w:rsid w:val="006C545A"/>
    <w:rsid w:val="006D0BA6"/>
    <w:rsid w:val="006E49A5"/>
    <w:rsid w:val="006E62C5"/>
    <w:rsid w:val="006F4C74"/>
    <w:rsid w:val="00707A2B"/>
    <w:rsid w:val="007244AA"/>
    <w:rsid w:val="007249A8"/>
    <w:rsid w:val="00724A70"/>
    <w:rsid w:val="007309FF"/>
    <w:rsid w:val="007406C7"/>
    <w:rsid w:val="007439F2"/>
    <w:rsid w:val="00743DD9"/>
    <w:rsid w:val="007552D2"/>
    <w:rsid w:val="0075689D"/>
    <w:rsid w:val="00756A52"/>
    <w:rsid w:val="00761249"/>
    <w:rsid w:val="00761717"/>
    <w:rsid w:val="0076445C"/>
    <w:rsid w:val="00767AA6"/>
    <w:rsid w:val="00772C4E"/>
    <w:rsid w:val="00773B51"/>
    <w:rsid w:val="00775A85"/>
    <w:rsid w:val="00781D24"/>
    <w:rsid w:val="00787DA0"/>
    <w:rsid w:val="00787F8A"/>
    <w:rsid w:val="007904A4"/>
    <w:rsid w:val="00797451"/>
    <w:rsid w:val="007A11CF"/>
    <w:rsid w:val="007B098B"/>
    <w:rsid w:val="007B21E1"/>
    <w:rsid w:val="007B2351"/>
    <w:rsid w:val="007B3A93"/>
    <w:rsid w:val="007B5493"/>
    <w:rsid w:val="007B617F"/>
    <w:rsid w:val="007C76D6"/>
    <w:rsid w:val="007D1306"/>
    <w:rsid w:val="007D3EE5"/>
    <w:rsid w:val="007D65D7"/>
    <w:rsid w:val="007E3B4F"/>
    <w:rsid w:val="007E7245"/>
    <w:rsid w:val="007F0F2B"/>
    <w:rsid w:val="007F1311"/>
    <w:rsid w:val="007F1679"/>
    <w:rsid w:val="007F5F76"/>
    <w:rsid w:val="008010E3"/>
    <w:rsid w:val="008060C0"/>
    <w:rsid w:val="008114BD"/>
    <w:rsid w:val="00813BCE"/>
    <w:rsid w:val="0082361F"/>
    <w:rsid w:val="00826148"/>
    <w:rsid w:val="008268BE"/>
    <w:rsid w:val="00827037"/>
    <w:rsid w:val="008304BD"/>
    <w:rsid w:val="00831BD5"/>
    <w:rsid w:val="00852C76"/>
    <w:rsid w:val="008608FE"/>
    <w:rsid w:val="00864AE5"/>
    <w:rsid w:val="0086599C"/>
    <w:rsid w:val="00874A80"/>
    <w:rsid w:val="00886ECC"/>
    <w:rsid w:val="00887E5A"/>
    <w:rsid w:val="008940F2"/>
    <w:rsid w:val="008966EA"/>
    <w:rsid w:val="00896900"/>
    <w:rsid w:val="0089754B"/>
    <w:rsid w:val="00897A06"/>
    <w:rsid w:val="008A0306"/>
    <w:rsid w:val="008A29C6"/>
    <w:rsid w:val="008A7FEA"/>
    <w:rsid w:val="008D70DD"/>
    <w:rsid w:val="008D7637"/>
    <w:rsid w:val="008D7F1B"/>
    <w:rsid w:val="008E044A"/>
    <w:rsid w:val="008E4127"/>
    <w:rsid w:val="008E796E"/>
    <w:rsid w:val="008F333B"/>
    <w:rsid w:val="008F3A8E"/>
    <w:rsid w:val="008F44FC"/>
    <w:rsid w:val="008F658B"/>
    <w:rsid w:val="008F6627"/>
    <w:rsid w:val="008F7B98"/>
    <w:rsid w:val="009008A6"/>
    <w:rsid w:val="00901F43"/>
    <w:rsid w:val="00903865"/>
    <w:rsid w:val="009044B0"/>
    <w:rsid w:val="00907D8F"/>
    <w:rsid w:val="00910091"/>
    <w:rsid w:val="009120AC"/>
    <w:rsid w:val="00912583"/>
    <w:rsid w:val="00914644"/>
    <w:rsid w:val="009222EB"/>
    <w:rsid w:val="00941ADA"/>
    <w:rsid w:val="0094506C"/>
    <w:rsid w:val="00945848"/>
    <w:rsid w:val="009535E9"/>
    <w:rsid w:val="00954050"/>
    <w:rsid w:val="009604E9"/>
    <w:rsid w:val="009645C9"/>
    <w:rsid w:val="00965519"/>
    <w:rsid w:val="0096561C"/>
    <w:rsid w:val="00976FBC"/>
    <w:rsid w:val="00977024"/>
    <w:rsid w:val="00983108"/>
    <w:rsid w:val="009843E3"/>
    <w:rsid w:val="00985E11"/>
    <w:rsid w:val="009872D0"/>
    <w:rsid w:val="00987B55"/>
    <w:rsid w:val="00987C3D"/>
    <w:rsid w:val="009960D1"/>
    <w:rsid w:val="0099643B"/>
    <w:rsid w:val="009A5407"/>
    <w:rsid w:val="009A6E15"/>
    <w:rsid w:val="009B4A4C"/>
    <w:rsid w:val="009C1B32"/>
    <w:rsid w:val="009C5A17"/>
    <w:rsid w:val="009D0740"/>
    <w:rsid w:val="009D3236"/>
    <w:rsid w:val="009D35E7"/>
    <w:rsid w:val="009E4BDA"/>
    <w:rsid w:val="009F697E"/>
    <w:rsid w:val="00A0362B"/>
    <w:rsid w:val="00A14D59"/>
    <w:rsid w:val="00A17A07"/>
    <w:rsid w:val="00A22DA5"/>
    <w:rsid w:val="00A24553"/>
    <w:rsid w:val="00A25E79"/>
    <w:rsid w:val="00A3179D"/>
    <w:rsid w:val="00A32B03"/>
    <w:rsid w:val="00A346CB"/>
    <w:rsid w:val="00A35991"/>
    <w:rsid w:val="00A37492"/>
    <w:rsid w:val="00A375F5"/>
    <w:rsid w:val="00A50218"/>
    <w:rsid w:val="00A5396B"/>
    <w:rsid w:val="00A5567E"/>
    <w:rsid w:val="00A613F7"/>
    <w:rsid w:val="00A61C69"/>
    <w:rsid w:val="00A62571"/>
    <w:rsid w:val="00A65A25"/>
    <w:rsid w:val="00A6656C"/>
    <w:rsid w:val="00A741A4"/>
    <w:rsid w:val="00A7644B"/>
    <w:rsid w:val="00A82964"/>
    <w:rsid w:val="00A86743"/>
    <w:rsid w:val="00A92DF5"/>
    <w:rsid w:val="00A94590"/>
    <w:rsid w:val="00A97FA5"/>
    <w:rsid w:val="00AA0DFC"/>
    <w:rsid w:val="00AA2C1C"/>
    <w:rsid w:val="00AA31CC"/>
    <w:rsid w:val="00AC78FC"/>
    <w:rsid w:val="00AC7935"/>
    <w:rsid w:val="00AD074E"/>
    <w:rsid w:val="00AD1423"/>
    <w:rsid w:val="00AD516E"/>
    <w:rsid w:val="00AD62DA"/>
    <w:rsid w:val="00AE0B2E"/>
    <w:rsid w:val="00AE3221"/>
    <w:rsid w:val="00AE4E0D"/>
    <w:rsid w:val="00AE5708"/>
    <w:rsid w:val="00AF3064"/>
    <w:rsid w:val="00B106B2"/>
    <w:rsid w:val="00B223D8"/>
    <w:rsid w:val="00B31CDB"/>
    <w:rsid w:val="00B34827"/>
    <w:rsid w:val="00B360E8"/>
    <w:rsid w:val="00B36983"/>
    <w:rsid w:val="00B40F76"/>
    <w:rsid w:val="00B420E2"/>
    <w:rsid w:val="00B42EA0"/>
    <w:rsid w:val="00B46848"/>
    <w:rsid w:val="00B525DF"/>
    <w:rsid w:val="00B6173B"/>
    <w:rsid w:val="00B64694"/>
    <w:rsid w:val="00B64C3F"/>
    <w:rsid w:val="00B64ECA"/>
    <w:rsid w:val="00B6581E"/>
    <w:rsid w:val="00B662E5"/>
    <w:rsid w:val="00B72D68"/>
    <w:rsid w:val="00B7424D"/>
    <w:rsid w:val="00B83EF4"/>
    <w:rsid w:val="00B91B1C"/>
    <w:rsid w:val="00B96010"/>
    <w:rsid w:val="00BA0423"/>
    <w:rsid w:val="00BA156E"/>
    <w:rsid w:val="00BA26DA"/>
    <w:rsid w:val="00BA499B"/>
    <w:rsid w:val="00BA5052"/>
    <w:rsid w:val="00BA50C3"/>
    <w:rsid w:val="00BA625E"/>
    <w:rsid w:val="00BA7E3D"/>
    <w:rsid w:val="00BA7F75"/>
    <w:rsid w:val="00BB0478"/>
    <w:rsid w:val="00BB2E3E"/>
    <w:rsid w:val="00BB46CA"/>
    <w:rsid w:val="00BB4DAD"/>
    <w:rsid w:val="00BB653F"/>
    <w:rsid w:val="00BB77AE"/>
    <w:rsid w:val="00BC32C4"/>
    <w:rsid w:val="00BC5D1D"/>
    <w:rsid w:val="00BC642D"/>
    <w:rsid w:val="00BD16F6"/>
    <w:rsid w:val="00BD5116"/>
    <w:rsid w:val="00BE13FE"/>
    <w:rsid w:val="00BE1C72"/>
    <w:rsid w:val="00BE4B7A"/>
    <w:rsid w:val="00BE5C3D"/>
    <w:rsid w:val="00BF2312"/>
    <w:rsid w:val="00BF2577"/>
    <w:rsid w:val="00BF2F14"/>
    <w:rsid w:val="00BF2F59"/>
    <w:rsid w:val="00C0441E"/>
    <w:rsid w:val="00C046F5"/>
    <w:rsid w:val="00C104FE"/>
    <w:rsid w:val="00C10A13"/>
    <w:rsid w:val="00C119D1"/>
    <w:rsid w:val="00C1378C"/>
    <w:rsid w:val="00C13B42"/>
    <w:rsid w:val="00C204E4"/>
    <w:rsid w:val="00C23063"/>
    <w:rsid w:val="00C2624D"/>
    <w:rsid w:val="00C36333"/>
    <w:rsid w:val="00C44D4D"/>
    <w:rsid w:val="00C508C5"/>
    <w:rsid w:val="00C51E4F"/>
    <w:rsid w:val="00C6159E"/>
    <w:rsid w:val="00C63E38"/>
    <w:rsid w:val="00C63FBD"/>
    <w:rsid w:val="00C67DB0"/>
    <w:rsid w:val="00C857C6"/>
    <w:rsid w:val="00C877BB"/>
    <w:rsid w:val="00C936C1"/>
    <w:rsid w:val="00C95363"/>
    <w:rsid w:val="00CA21AE"/>
    <w:rsid w:val="00CA2E0D"/>
    <w:rsid w:val="00CB502E"/>
    <w:rsid w:val="00CB5283"/>
    <w:rsid w:val="00CB7D4F"/>
    <w:rsid w:val="00CC264C"/>
    <w:rsid w:val="00CD0256"/>
    <w:rsid w:val="00CD4181"/>
    <w:rsid w:val="00CD7515"/>
    <w:rsid w:val="00CE2E72"/>
    <w:rsid w:val="00CE4A9F"/>
    <w:rsid w:val="00CE4BA1"/>
    <w:rsid w:val="00CE540B"/>
    <w:rsid w:val="00CE58B7"/>
    <w:rsid w:val="00CE6424"/>
    <w:rsid w:val="00CF249D"/>
    <w:rsid w:val="00CF3B7F"/>
    <w:rsid w:val="00D00B1C"/>
    <w:rsid w:val="00D05DD7"/>
    <w:rsid w:val="00D147D9"/>
    <w:rsid w:val="00D218A0"/>
    <w:rsid w:val="00D24C9C"/>
    <w:rsid w:val="00D369A1"/>
    <w:rsid w:val="00D419BE"/>
    <w:rsid w:val="00D45C33"/>
    <w:rsid w:val="00D464FD"/>
    <w:rsid w:val="00D5366A"/>
    <w:rsid w:val="00D61A2A"/>
    <w:rsid w:val="00D70DF6"/>
    <w:rsid w:val="00D71091"/>
    <w:rsid w:val="00D754F8"/>
    <w:rsid w:val="00D760E7"/>
    <w:rsid w:val="00D76958"/>
    <w:rsid w:val="00D76D70"/>
    <w:rsid w:val="00D77E0C"/>
    <w:rsid w:val="00D90496"/>
    <w:rsid w:val="00D94912"/>
    <w:rsid w:val="00D95D63"/>
    <w:rsid w:val="00DB25B7"/>
    <w:rsid w:val="00DB2C97"/>
    <w:rsid w:val="00DB56CE"/>
    <w:rsid w:val="00DC573C"/>
    <w:rsid w:val="00DE3D1F"/>
    <w:rsid w:val="00DE6CA5"/>
    <w:rsid w:val="00DE7100"/>
    <w:rsid w:val="00DF13BD"/>
    <w:rsid w:val="00DF1D4F"/>
    <w:rsid w:val="00E00F7D"/>
    <w:rsid w:val="00E04CA6"/>
    <w:rsid w:val="00E07A5E"/>
    <w:rsid w:val="00E11DC8"/>
    <w:rsid w:val="00E13DE0"/>
    <w:rsid w:val="00E26E70"/>
    <w:rsid w:val="00E2754A"/>
    <w:rsid w:val="00E315B5"/>
    <w:rsid w:val="00E34723"/>
    <w:rsid w:val="00E35615"/>
    <w:rsid w:val="00E44CBC"/>
    <w:rsid w:val="00E457DD"/>
    <w:rsid w:val="00E479A1"/>
    <w:rsid w:val="00E50BD3"/>
    <w:rsid w:val="00E5663E"/>
    <w:rsid w:val="00E60609"/>
    <w:rsid w:val="00E73ED9"/>
    <w:rsid w:val="00E773DD"/>
    <w:rsid w:val="00E8245C"/>
    <w:rsid w:val="00E84F59"/>
    <w:rsid w:val="00E92244"/>
    <w:rsid w:val="00EA043B"/>
    <w:rsid w:val="00EA14B4"/>
    <w:rsid w:val="00EA319F"/>
    <w:rsid w:val="00EA339F"/>
    <w:rsid w:val="00EB0717"/>
    <w:rsid w:val="00EB2371"/>
    <w:rsid w:val="00EB3D93"/>
    <w:rsid w:val="00EB4F98"/>
    <w:rsid w:val="00EC257A"/>
    <w:rsid w:val="00EC7D68"/>
    <w:rsid w:val="00EE2059"/>
    <w:rsid w:val="00F04194"/>
    <w:rsid w:val="00F156CC"/>
    <w:rsid w:val="00F17100"/>
    <w:rsid w:val="00F230EC"/>
    <w:rsid w:val="00F25458"/>
    <w:rsid w:val="00F37B3F"/>
    <w:rsid w:val="00F428A5"/>
    <w:rsid w:val="00F4587D"/>
    <w:rsid w:val="00F500DD"/>
    <w:rsid w:val="00F514E4"/>
    <w:rsid w:val="00F5423C"/>
    <w:rsid w:val="00F54B1C"/>
    <w:rsid w:val="00F5530C"/>
    <w:rsid w:val="00F56C22"/>
    <w:rsid w:val="00F57079"/>
    <w:rsid w:val="00F5770C"/>
    <w:rsid w:val="00F66B8E"/>
    <w:rsid w:val="00F66CCE"/>
    <w:rsid w:val="00F70A98"/>
    <w:rsid w:val="00F71BDD"/>
    <w:rsid w:val="00F72A9A"/>
    <w:rsid w:val="00F81AF9"/>
    <w:rsid w:val="00F83A1D"/>
    <w:rsid w:val="00F84899"/>
    <w:rsid w:val="00F90C06"/>
    <w:rsid w:val="00FA1EC4"/>
    <w:rsid w:val="00FA74F8"/>
    <w:rsid w:val="00FB1B59"/>
    <w:rsid w:val="00FB2A72"/>
    <w:rsid w:val="00FB6CD2"/>
    <w:rsid w:val="00FB77FB"/>
    <w:rsid w:val="00FC21A4"/>
    <w:rsid w:val="00FD2BA8"/>
    <w:rsid w:val="00FD3D0E"/>
    <w:rsid w:val="00FD421B"/>
    <w:rsid w:val="00FD4AD4"/>
    <w:rsid w:val="00FD7139"/>
    <w:rsid w:val="00FE5F93"/>
    <w:rsid w:val="00FE6FF6"/>
    <w:rsid w:val="00FF1189"/>
    <w:rsid w:val="00FF22C2"/>
    <w:rsid w:val="00FF252A"/>
    <w:rsid w:val="00FF3F2F"/>
    <w:rsid w:val="00FF5170"/>
    <w:rsid w:val="00FF66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E8683-7D22-4076-AC13-71441CC7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owalliaUPC" w:eastAsiaTheme="minorHAnsi" w:hAnsi="BrowalliaUPC" w:cs="BrowalliaUPC"/>
        <w:sz w:val="32"/>
        <w:szCs w:val="3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72"/>
    <w:pPr>
      <w:spacing w:after="0" w:line="240" w:lineRule="auto"/>
    </w:pPr>
    <w:rPr>
      <w:rFonts w:ascii="Tahoma" w:eastAsia="Times New Roman" w:hAnsi="Tahoma" w:cs="Tahoma"/>
      <w:sz w:val="20"/>
      <w:szCs w:val="20"/>
    </w:rPr>
  </w:style>
  <w:style w:type="paragraph" w:styleId="Heading1">
    <w:name w:val="heading 1"/>
    <w:basedOn w:val="Normal"/>
    <w:next w:val="Normal"/>
    <w:link w:val="Heading1Char"/>
    <w:uiPriority w:val="99"/>
    <w:qFormat/>
    <w:rsid w:val="00CE2E72"/>
    <w:pPr>
      <w:keepNext/>
      <w:pageBreakBefore/>
      <w:numPr>
        <w:numId w:val="1"/>
      </w:numPr>
      <w:outlineLvl w:val="0"/>
    </w:pPr>
    <w:rPr>
      <w:b/>
      <w:bCs/>
      <w:color w:val="000000"/>
      <w:sz w:val="24"/>
      <w:szCs w:val="24"/>
    </w:rPr>
  </w:style>
  <w:style w:type="paragraph" w:styleId="Heading2">
    <w:name w:val="heading 2"/>
    <w:basedOn w:val="Normal"/>
    <w:next w:val="Normal"/>
    <w:link w:val="Heading2Char"/>
    <w:uiPriority w:val="99"/>
    <w:qFormat/>
    <w:rsid w:val="00CE2E72"/>
    <w:pPr>
      <w:keepNext/>
      <w:numPr>
        <w:ilvl w:val="1"/>
        <w:numId w:val="1"/>
      </w:numPr>
      <w:tabs>
        <w:tab w:val="left" w:pos="0"/>
      </w:tabs>
      <w:outlineLvl w:val="1"/>
    </w:pPr>
    <w:rPr>
      <w:b/>
      <w:bCs/>
      <w:i/>
      <w:iCs/>
      <w:sz w:val="24"/>
      <w:szCs w:val="24"/>
    </w:rPr>
  </w:style>
  <w:style w:type="paragraph" w:styleId="Heading3">
    <w:name w:val="heading 3"/>
    <w:basedOn w:val="Normal"/>
    <w:next w:val="Normal"/>
    <w:link w:val="Heading3Char"/>
    <w:uiPriority w:val="99"/>
    <w:qFormat/>
    <w:rsid w:val="00CE2E72"/>
    <w:pPr>
      <w:keepNext/>
      <w:numPr>
        <w:ilvl w:val="2"/>
        <w:numId w:val="1"/>
      </w:numPr>
      <w:tabs>
        <w:tab w:val="left" w:pos="727"/>
      </w:tabs>
      <w:outlineLvl w:val="2"/>
    </w:pPr>
    <w:rPr>
      <w:i/>
      <w:iCs/>
    </w:rPr>
  </w:style>
  <w:style w:type="paragraph" w:styleId="Heading4">
    <w:name w:val="heading 4"/>
    <w:basedOn w:val="Normal"/>
    <w:next w:val="Normal"/>
    <w:link w:val="Heading4Char"/>
    <w:uiPriority w:val="99"/>
    <w:qFormat/>
    <w:rsid w:val="00CE2E72"/>
    <w:pPr>
      <w:keepNext/>
      <w:numPr>
        <w:ilvl w:val="3"/>
        <w:numId w:val="1"/>
      </w:numPr>
      <w:outlineLvl w:val="3"/>
    </w:pPr>
    <w:rPr>
      <w:sz w:val="144"/>
      <w:szCs w:val="144"/>
    </w:rPr>
  </w:style>
  <w:style w:type="paragraph" w:styleId="Heading5">
    <w:name w:val="heading 5"/>
    <w:basedOn w:val="Normal"/>
    <w:next w:val="Normal"/>
    <w:link w:val="Heading5Char"/>
    <w:uiPriority w:val="99"/>
    <w:qFormat/>
    <w:rsid w:val="00CE2E72"/>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uiPriority w:val="99"/>
    <w:qFormat/>
    <w:rsid w:val="00CE2E72"/>
    <w:pPr>
      <w:keepNext/>
      <w:numPr>
        <w:ilvl w:val="5"/>
        <w:numId w:val="1"/>
      </w:numPr>
      <w:outlineLvl w:val="5"/>
    </w:pPr>
    <w:rPr>
      <w:b/>
      <w:bCs/>
    </w:rPr>
  </w:style>
  <w:style w:type="paragraph" w:styleId="Heading7">
    <w:name w:val="heading 7"/>
    <w:basedOn w:val="Normal"/>
    <w:next w:val="Normal"/>
    <w:link w:val="Heading7Char"/>
    <w:uiPriority w:val="99"/>
    <w:qFormat/>
    <w:rsid w:val="00CE2E72"/>
    <w:pPr>
      <w:keepNext/>
      <w:numPr>
        <w:ilvl w:val="6"/>
        <w:numId w:val="1"/>
      </w:numPr>
      <w:jc w:val="center"/>
      <w:outlineLvl w:val="6"/>
    </w:pPr>
    <w:rPr>
      <w:b/>
      <w:bCs/>
      <w:sz w:val="24"/>
      <w:szCs w:val="24"/>
    </w:rPr>
  </w:style>
  <w:style w:type="paragraph" w:styleId="Heading8">
    <w:name w:val="heading 8"/>
    <w:basedOn w:val="Normal"/>
    <w:next w:val="Normal"/>
    <w:link w:val="Heading8Char"/>
    <w:uiPriority w:val="99"/>
    <w:qFormat/>
    <w:rsid w:val="00CE2E72"/>
    <w:pPr>
      <w:keepNext/>
      <w:numPr>
        <w:ilvl w:val="7"/>
        <w:numId w:val="1"/>
      </w:numPr>
      <w:jc w:val="center"/>
      <w:outlineLvl w:val="7"/>
    </w:pPr>
    <w:rPr>
      <w:b/>
      <w:bCs/>
      <w:sz w:val="18"/>
      <w:szCs w:val="18"/>
    </w:rPr>
  </w:style>
  <w:style w:type="paragraph" w:styleId="Heading9">
    <w:name w:val="heading 9"/>
    <w:basedOn w:val="Normal"/>
    <w:next w:val="Normal"/>
    <w:link w:val="Heading9Char"/>
    <w:uiPriority w:val="99"/>
    <w:qFormat/>
    <w:rsid w:val="00CE2E72"/>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5AB2"/>
    <w:pPr>
      <w:ind w:left="720"/>
      <w:contextualSpacing/>
    </w:pPr>
  </w:style>
  <w:style w:type="character" w:customStyle="1" w:styleId="Heading1Char">
    <w:name w:val="Heading 1 Char"/>
    <w:basedOn w:val="DefaultParagraphFont"/>
    <w:link w:val="Heading1"/>
    <w:uiPriority w:val="99"/>
    <w:rsid w:val="00CE2E72"/>
    <w:rPr>
      <w:rFonts w:ascii="Tahoma" w:eastAsia="Times New Roman" w:hAnsi="Tahoma" w:cs="Tahoma"/>
      <w:b/>
      <w:bCs/>
      <w:color w:val="000000"/>
      <w:sz w:val="24"/>
      <w:szCs w:val="24"/>
    </w:rPr>
  </w:style>
  <w:style w:type="character" w:customStyle="1" w:styleId="Heading2Char">
    <w:name w:val="Heading 2 Char"/>
    <w:basedOn w:val="DefaultParagraphFont"/>
    <w:link w:val="Heading2"/>
    <w:uiPriority w:val="99"/>
    <w:rsid w:val="00CE2E72"/>
    <w:rPr>
      <w:rFonts w:ascii="Tahoma" w:eastAsia="Times New Roman" w:hAnsi="Tahoma" w:cs="Tahoma"/>
      <w:b/>
      <w:bCs/>
      <w:i/>
      <w:iCs/>
      <w:sz w:val="24"/>
      <w:szCs w:val="24"/>
    </w:rPr>
  </w:style>
  <w:style w:type="character" w:customStyle="1" w:styleId="Heading3Char">
    <w:name w:val="Heading 3 Char"/>
    <w:basedOn w:val="DefaultParagraphFont"/>
    <w:link w:val="Heading3"/>
    <w:uiPriority w:val="99"/>
    <w:rsid w:val="00CE2E72"/>
    <w:rPr>
      <w:rFonts w:ascii="Tahoma" w:eastAsia="Times New Roman" w:hAnsi="Tahoma" w:cs="Tahoma"/>
      <w:i/>
      <w:iCs/>
      <w:sz w:val="20"/>
      <w:szCs w:val="20"/>
    </w:rPr>
  </w:style>
  <w:style w:type="character" w:customStyle="1" w:styleId="Heading4Char">
    <w:name w:val="Heading 4 Char"/>
    <w:basedOn w:val="DefaultParagraphFont"/>
    <w:link w:val="Heading4"/>
    <w:uiPriority w:val="99"/>
    <w:rsid w:val="00CE2E72"/>
    <w:rPr>
      <w:rFonts w:ascii="Tahoma" w:eastAsia="Times New Roman" w:hAnsi="Tahoma" w:cs="Tahoma"/>
      <w:sz w:val="144"/>
      <w:szCs w:val="144"/>
    </w:rPr>
  </w:style>
  <w:style w:type="character" w:customStyle="1" w:styleId="Heading5Char">
    <w:name w:val="Heading 5 Char"/>
    <w:basedOn w:val="DefaultParagraphFont"/>
    <w:link w:val="Heading5"/>
    <w:uiPriority w:val="99"/>
    <w:rsid w:val="00CE2E72"/>
    <w:rPr>
      <w:rFonts w:ascii="Tahoma" w:eastAsia="Times New Roman" w:hAnsi="Tahoma" w:cs="Tahoma"/>
      <w:b/>
      <w:bCs/>
      <w:color w:val="C0C0C0"/>
      <w:sz w:val="360"/>
      <w:szCs w:val="360"/>
    </w:rPr>
  </w:style>
  <w:style w:type="character" w:customStyle="1" w:styleId="Heading6Char">
    <w:name w:val="Heading 6 Char"/>
    <w:basedOn w:val="DefaultParagraphFont"/>
    <w:link w:val="Heading6"/>
    <w:uiPriority w:val="99"/>
    <w:rsid w:val="00CE2E72"/>
    <w:rPr>
      <w:rFonts w:ascii="Tahoma" w:eastAsia="Times New Roman" w:hAnsi="Tahoma" w:cs="Tahoma"/>
      <w:b/>
      <w:bCs/>
      <w:sz w:val="20"/>
      <w:szCs w:val="20"/>
    </w:rPr>
  </w:style>
  <w:style w:type="character" w:customStyle="1" w:styleId="Heading7Char">
    <w:name w:val="Heading 7 Char"/>
    <w:basedOn w:val="DefaultParagraphFont"/>
    <w:link w:val="Heading7"/>
    <w:uiPriority w:val="99"/>
    <w:rsid w:val="00CE2E72"/>
    <w:rPr>
      <w:rFonts w:ascii="Tahoma" w:eastAsia="Times New Roman" w:hAnsi="Tahoma" w:cs="Tahoma"/>
      <w:b/>
      <w:bCs/>
      <w:sz w:val="24"/>
      <w:szCs w:val="24"/>
    </w:rPr>
  </w:style>
  <w:style w:type="character" w:customStyle="1" w:styleId="Heading8Char">
    <w:name w:val="Heading 8 Char"/>
    <w:basedOn w:val="DefaultParagraphFont"/>
    <w:link w:val="Heading8"/>
    <w:uiPriority w:val="99"/>
    <w:rsid w:val="00CE2E72"/>
    <w:rPr>
      <w:rFonts w:ascii="Tahoma" w:eastAsia="Times New Roman" w:hAnsi="Tahoma" w:cs="Tahoma"/>
      <w:b/>
      <w:bCs/>
      <w:sz w:val="18"/>
      <w:szCs w:val="18"/>
    </w:rPr>
  </w:style>
  <w:style w:type="character" w:customStyle="1" w:styleId="Heading9Char">
    <w:name w:val="Heading 9 Char"/>
    <w:basedOn w:val="DefaultParagraphFont"/>
    <w:link w:val="Heading9"/>
    <w:uiPriority w:val="99"/>
    <w:rsid w:val="00CE2E72"/>
    <w:rPr>
      <w:rFonts w:ascii="Tahoma" w:eastAsia="Times New Roman" w:hAnsi="Tahoma" w:cs="Tahoma"/>
      <w:sz w:val="22"/>
      <w:szCs w:val="22"/>
    </w:rPr>
  </w:style>
  <w:style w:type="paragraph" w:styleId="Footer">
    <w:name w:val="footer"/>
    <w:basedOn w:val="Normal"/>
    <w:link w:val="FooterChar"/>
    <w:uiPriority w:val="99"/>
    <w:rsid w:val="00CE2E72"/>
    <w:pPr>
      <w:tabs>
        <w:tab w:val="center" w:pos="4153"/>
        <w:tab w:val="right" w:pos="8306"/>
      </w:tabs>
    </w:pPr>
  </w:style>
  <w:style w:type="character" w:customStyle="1" w:styleId="FooterChar">
    <w:name w:val="Footer Char"/>
    <w:basedOn w:val="DefaultParagraphFont"/>
    <w:link w:val="Footer"/>
    <w:uiPriority w:val="99"/>
    <w:rsid w:val="00CE2E72"/>
    <w:rPr>
      <w:rFonts w:ascii="Tahoma" w:eastAsia="Times New Roman" w:hAnsi="Tahoma" w:cs="Tahoma"/>
      <w:sz w:val="20"/>
      <w:szCs w:val="20"/>
    </w:rPr>
  </w:style>
  <w:style w:type="character" w:styleId="PageNumber">
    <w:name w:val="page number"/>
    <w:basedOn w:val="DefaultParagraphFont"/>
    <w:rsid w:val="00CE2E72"/>
  </w:style>
  <w:style w:type="paragraph" w:styleId="Header">
    <w:name w:val="header"/>
    <w:basedOn w:val="Normal"/>
    <w:link w:val="HeaderChar"/>
    <w:rsid w:val="00CE2E72"/>
    <w:pPr>
      <w:tabs>
        <w:tab w:val="center" w:pos="4153"/>
        <w:tab w:val="right" w:pos="8306"/>
      </w:tabs>
    </w:pPr>
  </w:style>
  <w:style w:type="character" w:customStyle="1" w:styleId="HeaderChar">
    <w:name w:val="Header Char"/>
    <w:basedOn w:val="DefaultParagraphFont"/>
    <w:link w:val="Header"/>
    <w:rsid w:val="00CE2E72"/>
    <w:rPr>
      <w:rFonts w:ascii="Tahoma" w:eastAsia="Times New Roman" w:hAnsi="Tahoma" w:cs="Tahoma"/>
      <w:sz w:val="20"/>
      <w:szCs w:val="20"/>
    </w:rPr>
  </w:style>
  <w:style w:type="paragraph" w:customStyle="1" w:styleId="xl23">
    <w:name w:val="xl23"/>
    <w:basedOn w:val="Normal"/>
    <w:rsid w:val="00CE2E72"/>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CE2E72"/>
    <w:pPr>
      <w:spacing w:before="100" w:beforeAutospacing="1" w:after="100" w:afterAutospacing="1"/>
    </w:pPr>
    <w:rPr>
      <w:rFonts w:cs="Arial Unicode MS"/>
      <w:sz w:val="24"/>
      <w:szCs w:val="24"/>
    </w:rPr>
  </w:style>
  <w:style w:type="paragraph" w:customStyle="1" w:styleId="xl30">
    <w:name w:val="xl30"/>
    <w:basedOn w:val="Normal"/>
    <w:rsid w:val="00CE2E72"/>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CE2E72"/>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CE2E72"/>
    <w:pPr>
      <w:spacing w:before="100" w:beforeAutospacing="1" w:after="100" w:afterAutospacing="1"/>
      <w:textAlignment w:val="top"/>
    </w:pPr>
    <w:rPr>
      <w:rFonts w:cs="Arial Unicode MS"/>
      <w:b/>
      <w:bCs/>
      <w:sz w:val="24"/>
      <w:szCs w:val="24"/>
    </w:rPr>
  </w:style>
  <w:style w:type="paragraph" w:customStyle="1" w:styleId="xl33">
    <w:name w:val="xl33"/>
    <w:basedOn w:val="Normal"/>
    <w:rsid w:val="00CE2E72"/>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CE2E72"/>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CE2E72"/>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CE2E72"/>
    <w:pPr>
      <w:spacing w:before="100" w:beforeAutospacing="1" w:after="100" w:afterAutospacing="1"/>
      <w:jc w:val="center"/>
    </w:pPr>
    <w:rPr>
      <w:rFonts w:cs="Arial Unicode MS"/>
      <w:sz w:val="24"/>
      <w:szCs w:val="24"/>
    </w:rPr>
  </w:style>
  <w:style w:type="paragraph" w:customStyle="1" w:styleId="xl37">
    <w:name w:val="xl37"/>
    <w:basedOn w:val="Normal"/>
    <w:rsid w:val="00CE2E72"/>
    <w:pPr>
      <w:spacing w:before="100" w:beforeAutospacing="1" w:after="100" w:afterAutospacing="1"/>
      <w:textAlignment w:val="top"/>
    </w:pPr>
    <w:rPr>
      <w:rFonts w:cs="Arial Unicode MS"/>
      <w:b/>
      <w:bCs/>
      <w:sz w:val="24"/>
      <w:szCs w:val="24"/>
    </w:rPr>
  </w:style>
  <w:style w:type="paragraph" w:customStyle="1" w:styleId="xl24">
    <w:name w:val="xl24"/>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CE2E72"/>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CE2E7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CE2E72"/>
    <w:pPr>
      <w:tabs>
        <w:tab w:val="left" w:pos="400"/>
        <w:tab w:val="left" w:pos="600"/>
        <w:tab w:val="right" w:leader="dot" w:pos="13944"/>
      </w:tabs>
      <w:spacing w:after="120" w:line="440" w:lineRule="exact"/>
    </w:pPr>
    <w:rPr>
      <w:rFonts w:ascii="Times New Roman" w:hAnsi="Times New Roman" w:cs="Times New Roman"/>
      <w:b/>
      <w:bCs/>
      <w:caps/>
      <w:noProof/>
      <w:color w:val="000000"/>
      <w:szCs w:val="24"/>
    </w:rPr>
  </w:style>
  <w:style w:type="paragraph" w:styleId="Title">
    <w:name w:val="Title"/>
    <w:basedOn w:val="Normal"/>
    <w:link w:val="TitleChar"/>
    <w:qFormat/>
    <w:rsid w:val="00CE2E72"/>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basedOn w:val="DefaultParagraphFont"/>
    <w:link w:val="Title"/>
    <w:rsid w:val="00CE2E72"/>
    <w:rPr>
      <w:rFonts w:ascii="Tahoma" w:eastAsia="Times New Roman" w:hAnsi="Tahoma" w:cs="Times New Roman"/>
      <w:b/>
      <w:bCs/>
      <w:sz w:val="28"/>
      <w:szCs w:val="28"/>
      <w:lang w:bidi="ar-SA"/>
    </w:rPr>
  </w:style>
  <w:style w:type="paragraph" w:customStyle="1" w:styleId="TableText">
    <w:name w:val="Table Text"/>
    <w:basedOn w:val="Normal"/>
    <w:rsid w:val="00CE2E72"/>
    <w:rPr>
      <w:rFonts w:cs="Arial Unicode MS"/>
      <w:lang w:bidi="ar-SA"/>
    </w:rPr>
  </w:style>
  <w:style w:type="paragraph" w:customStyle="1" w:styleId="ItalicizedTableText">
    <w:name w:val="Italicized Table Text"/>
    <w:basedOn w:val="Normal"/>
    <w:rsid w:val="00CE2E72"/>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CE2E72"/>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CE2E72"/>
    <w:pPr>
      <w:ind w:left="200"/>
    </w:pPr>
    <w:rPr>
      <w:rFonts w:ascii="Times New Roman" w:hAnsi="Times New Roman" w:cs="Angsana New"/>
      <w:smallCaps/>
      <w:szCs w:val="24"/>
    </w:rPr>
  </w:style>
  <w:style w:type="paragraph" w:styleId="TOC3">
    <w:name w:val="toc 3"/>
    <w:basedOn w:val="Normal"/>
    <w:next w:val="Normal"/>
    <w:autoRedefine/>
    <w:uiPriority w:val="39"/>
    <w:rsid w:val="00CE2E72"/>
    <w:pPr>
      <w:ind w:left="400"/>
    </w:pPr>
    <w:rPr>
      <w:rFonts w:ascii="Times New Roman" w:hAnsi="Times New Roman" w:cs="Angsana New"/>
      <w:i/>
      <w:iCs/>
      <w:szCs w:val="24"/>
    </w:rPr>
  </w:style>
  <w:style w:type="paragraph" w:styleId="TOC4">
    <w:name w:val="toc 4"/>
    <w:basedOn w:val="Normal"/>
    <w:next w:val="Normal"/>
    <w:autoRedefine/>
    <w:uiPriority w:val="39"/>
    <w:rsid w:val="00CE2E72"/>
    <w:pPr>
      <w:ind w:left="600"/>
    </w:pPr>
    <w:rPr>
      <w:rFonts w:ascii="Times New Roman" w:hAnsi="Times New Roman" w:cs="Angsana New"/>
      <w:szCs w:val="21"/>
    </w:rPr>
  </w:style>
  <w:style w:type="paragraph" w:styleId="TOC5">
    <w:name w:val="toc 5"/>
    <w:basedOn w:val="Normal"/>
    <w:next w:val="Normal"/>
    <w:autoRedefine/>
    <w:uiPriority w:val="39"/>
    <w:rsid w:val="00CE2E72"/>
    <w:pPr>
      <w:ind w:left="800"/>
    </w:pPr>
    <w:rPr>
      <w:rFonts w:ascii="Times New Roman" w:hAnsi="Times New Roman" w:cs="Angsana New"/>
      <w:szCs w:val="21"/>
    </w:rPr>
  </w:style>
  <w:style w:type="paragraph" w:styleId="TOC6">
    <w:name w:val="toc 6"/>
    <w:basedOn w:val="Normal"/>
    <w:next w:val="Normal"/>
    <w:autoRedefine/>
    <w:uiPriority w:val="39"/>
    <w:rsid w:val="00CE2E72"/>
    <w:pPr>
      <w:ind w:left="1000"/>
    </w:pPr>
    <w:rPr>
      <w:rFonts w:ascii="Times New Roman" w:hAnsi="Times New Roman" w:cs="Angsana New"/>
      <w:szCs w:val="21"/>
    </w:rPr>
  </w:style>
  <w:style w:type="paragraph" w:styleId="TOC7">
    <w:name w:val="toc 7"/>
    <w:basedOn w:val="Normal"/>
    <w:next w:val="Normal"/>
    <w:autoRedefine/>
    <w:uiPriority w:val="39"/>
    <w:rsid w:val="00CE2E72"/>
    <w:pPr>
      <w:ind w:left="1200"/>
    </w:pPr>
    <w:rPr>
      <w:rFonts w:ascii="Times New Roman" w:hAnsi="Times New Roman" w:cs="Angsana New"/>
      <w:szCs w:val="21"/>
    </w:rPr>
  </w:style>
  <w:style w:type="paragraph" w:styleId="TOC8">
    <w:name w:val="toc 8"/>
    <w:basedOn w:val="Normal"/>
    <w:next w:val="Normal"/>
    <w:autoRedefine/>
    <w:uiPriority w:val="39"/>
    <w:rsid w:val="00CE2E72"/>
    <w:pPr>
      <w:ind w:left="1400"/>
    </w:pPr>
    <w:rPr>
      <w:rFonts w:ascii="Times New Roman" w:hAnsi="Times New Roman" w:cs="Angsana New"/>
      <w:szCs w:val="21"/>
    </w:rPr>
  </w:style>
  <w:style w:type="paragraph" w:styleId="TOC9">
    <w:name w:val="toc 9"/>
    <w:basedOn w:val="Normal"/>
    <w:next w:val="Normal"/>
    <w:autoRedefine/>
    <w:uiPriority w:val="39"/>
    <w:rsid w:val="00CE2E72"/>
    <w:pPr>
      <w:ind w:left="1600"/>
    </w:pPr>
    <w:rPr>
      <w:rFonts w:ascii="Times New Roman" w:hAnsi="Times New Roman" w:cs="Angsana New"/>
      <w:szCs w:val="21"/>
    </w:rPr>
  </w:style>
  <w:style w:type="character" w:styleId="Hyperlink">
    <w:name w:val="Hyperlink"/>
    <w:basedOn w:val="DefaultParagraphFont"/>
    <w:uiPriority w:val="99"/>
    <w:rsid w:val="00CE2E72"/>
    <w:rPr>
      <w:rFonts w:ascii="Tahoma" w:hAnsi="Tahoma" w:cs="Tahoma"/>
      <w:color w:val="0000FF"/>
      <w:sz w:val="20"/>
      <w:szCs w:val="20"/>
      <w:u w:val="single"/>
    </w:rPr>
  </w:style>
  <w:style w:type="paragraph" w:customStyle="1" w:styleId="Sub-block">
    <w:name w:val="Sub-block"/>
    <w:basedOn w:val="Normal"/>
    <w:rsid w:val="00CE2E72"/>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CE2E72"/>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uiPriority w:val="99"/>
    <w:rsid w:val="00CE2E72"/>
    <w:pPr>
      <w:spacing w:before="100" w:beforeAutospacing="1" w:after="100" w:afterAutospacing="1"/>
    </w:pPr>
    <w:rPr>
      <w:rFonts w:ascii="Arial" w:hAnsi="Arial" w:cs="Arial Unicode MS"/>
      <w:color w:val="FF0000"/>
    </w:rPr>
  </w:style>
  <w:style w:type="paragraph" w:customStyle="1" w:styleId="font6">
    <w:name w:val="font6"/>
    <w:basedOn w:val="Normal"/>
    <w:rsid w:val="00CE2E72"/>
    <w:pPr>
      <w:spacing w:before="100" w:beforeAutospacing="1" w:after="100" w:afterAutospacing="1"/>
    </w:pPr>
    <w:rPr>
      <w:rFonts w:ascii="Arial" w:hAnsi="Arial" w:cs="Arial Unicode MS"/>
      <w:color w:val="3366FF"/>
    </w:rPr>
  </w:style>
  <w:style w:type="paragraph" w:customStyle="1" w:styleId="xl38">
    <w:name w:val="xl38"/>
    <w:basedOn w:val="Normal"/>
    <w:rsid w:val="00CE2E72"/>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CE2E72"/>
    <w:pPr>
      <w:spacing w:before="100" w:beforeAutospacing="1" w:after="100" w:afterAutospacing="1"/>
      <w:textAlignment w:val="top"/>
    </w:pPr>
    <w:rPr>
      <w:sz w:val="24"/>
      <w:szCs w:val="24"/>
    </w:rPr>
  </w:style>
  <w:style w:type="paragraph" w:customStyle="1" w:styleId="font7">
    <w:name w:val="font7"/>
    <w:basedOn w:val="Normal"/>
    <w:rsid w:val="00CE2E72"/>
    <w:pPr>
      <w:spacing w:before="100" w:beforeAutospacing="1" w:after="100" w:afterAutospacing="1"/>
    </w:pPr>
    <w:rPr>
      <w:color w:val="FFCC00"/>
    </w:rPr>
  </w:style>
  <w:style w:type="paragraph" w:customStyle="1" w:styleId="font8">
    <w:name w:val="font8"/>
    <w:basedOn w:val="Normal"/>
    <w:rsid w:val="00CE2E72"/>
    <w:pPr>
      <w:spacing w:before="100" w:beforeAutospacing="1" w:after="100" w:afterAutospacing="1"/>
    </w:pPr>
  </w:style>
  <w:style w:type="paragraph" w:customStyle="1" w:styleId="xl40">
    <w:name w:val="xl40"/>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CE2E72"/>
    <w:pPr>
      <w:spacing w:before="100" w:beforeAutospacing="1" w:after="100" w:afterAutospacing="1"/>
    </w:pPr>
    <w:rPr>
      <w:sz w:val="24"/>
      <w:szCs w:val="24"/>
    </w:rPr>
  </w:style>
  <w:style w:type="paragraph" w:customStyle="1" w:styleId="xl42">
    <w:name w:val="xl42"/>
    <w:basedOn w:val="Normal"/>
    <w:rsid w:val="00CE2E72"/>
    <w:pPr>
      <w:shd w:val="clear" w:color="auto" w:fill="FFFF00"/>
      <w:spacing w:before="100" w:beforeAutospacing="1" w:after="100" w:afterAutospacing="1"/>
      <w:textAlignment w:val="top"/>
    </w:pPr>
    <w:rPr>
      <w:sz w:val="24"/>
      <w:szCs w:val="24"/>
    </w:rPr>
  </w:style>
  <w:style w:type="paragraph" w:customStyle="1" w:styleId="xl43">
    <w:name w:val="xl43"/>
    <w:basedOn w:val="Normal"/>
    <w:rsid w:val="00CE2E72"/>
    <w:pPr>
      <w:shd w:val="clear" w:color="auto" w:fill="FFFF00"/>
      <w:spacing w:before="100" w:beforeAutospacing="1" w:after="100" w:afterAutospacing="1"/>
    </w:pPr>
    <w:rPr>
      <w:sz w:val="24"/>
      <w:szCs w:val="24"/>
    </w:rPr>
  </w:style>
  <w:style w:type="paragraph" w:customStyle="1" w:styleId="xl44">
    <w:name w:val="xl44"/>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CE2E72"/>
    <w:pPr>
      <w:spacing w:before="100" w:beforeAutospacing="1" w:after="100" w:afterAutospacing="1"/>
      <w:textAlignment w:val="top"/>
    </w:pPr>
    <w:rPr>
      <w:sz w:val="24"/>
      <w:szCs w:val="24"/>
    </w:rPr>
  </w:style>
  <w:style w:type="paragraph" w:customStyle="1" w:styleId="xl46">
    <w:name w:val="xl46"/>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CE2E72"/>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CE2E72"/>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CE2E72"/>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CE2E72"/>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CE2E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CE2E72"/>
    <w:pPr>
      <w:spacing w:before="100" w:beforeAutospacing="1" w:after="100" w:afterAutospacing="1"/>
      <w:textAlignment w:val="top"/>
    </w:pPr>
    <w:rPr>
      <w:color w:val="993300"/>
      <w:sz w:val="24"/>
      <w:szCs w:val="24"/>
    </w:rPr>
  </w:style>
  <w:style w:type="paragraph" w:customStyle="1" w:styleId="xl55">
    <w:name w:val="xl55"/>
    <w:basedOn w:val="Normal"/>
    <w:rsid w:val="00CE2E7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CE2E72"/>
    <w:pPr>
      <w:shd w:val="clear" w:color="auto" w:fill="FFFF00"/>
      <w:spacing w:before="100" w:beforeAutospacing="1" w:after="100" w:afterAutospacing="1"/>
      <w:textAlignment w:val="top"/>
    </w:pPr>
    <w:rPr>
      <w:sz w:val="24"/>
      <w:szCs w:val="24"/>
    </w:rPr>
  </w:style>
  <w:style w:type="paragraph" w:customStyle="1" w:styleId="xl57">
    <w:name w:val="xl57"/>
    <w:basedOn w:val="Normal"/>
    <w:rsid w:val="00CE2E72"/>
    <w:pPr>
      <w:shd w:val="clear" w:color="auto" w:fill="FFFF00"/>
      <w:spacing w:before="100" w:beforeAutospacing="1" w:after="100" w:afterAutospacing="1"/>
    </w:pPr>
    <w:rPr>
      <w:sz w:val="16"/>
      <w:szCs w:val="16"/>
    </w:rPr>
  </w:style>
  <w:style w:type="character" w:styleId="FollowedHyperlink">
    <w:name w:val="FollowedHyperlink"/>
    <w:basedOn w:val="DefaultParagraphFont"/>
    <w:rsid w:val="00CE2E72"/>
    <w:rPr>
      <w:color w:val="800080"/>
      <w:u w:val="single"/>
    </w:rPr>
  </w:style>
  <w:style w:type="paragraph" w:customStyle="1" w:styleId="Appendix">
    <w:name w:val="Appendix"/>
    <w:basedOn w:val="Heading1"/>
    <w:next w:val="Normal"/>
    <w:rsid w:val="00CE2E72"/>
    <w:pPr>
      <w:numPr>
        <w:numId w:val="2"/>
      </w:numPr>
    </w:pPr>
  </w:style>
  <w:style w:type="paragraph" w:customStyle="1" w:styleId="font9">
    <w:name w:val="font9"/>
    <w:basedOn w:val="Normal"/>
    <w:rsid w:val="00CE2E72"/>
    <w:pPr>
      <w:spacing w:before="100" w:beforeAutospacing="1" w:after="100" w:afterAutospacing="1"/>
    </w:pPr>
  </w:style>
  <w:style w:type="paragraph" w:styleId="BalloonText">
    <w:name w:val="Balloon Text"/>
    <w:basedOn w:val="Normal"/>
    <w:link w:val="BalloonTextChar"/>
    <w:semiHidden/>
    <w:rsid w:val="00CE2E72"/>
    <w:rPr>
      <w:rFonts w:cs="Angsana New"/>
      <w:sz w:val="16"/>
      <w:szCs w:val="18"/>
    </w:rPr>
  </w:style>
  <w:style w:type="character" w:customStyle="1" w:styleId="BalloonTextChar">
    <w:name w:val="Balloon Text Char"/>
    <w:basedOn w:val="DefaultParagraphFont"/>
    <w:link w:val="BalloonText"/>
    <w:semiHidden/>
    <w:rsid w:val="00CE2E72"/>
    <w:rPr>
      <w:rFonts w:ascii="Tahoma" w:eastAsia="Times New Roman" w:hAnsi="Tahoma" w:cs="Angsana New"/>
      <w:sz w:val="16"/>
      <w:szCs w:val="18"/>
    </w:rPr>
  </w:style>
  <w:style w:type="paragraph" w:customStyle="1" w:styleId="xl58">
    <w:name w:val="xl58"/>
    <w:basedOn w:val="Normal"/>
    <w:rsid w:val="00CE2E72"/>
    <w:pPr>
      <w:spacing w:before="100" w:beforeAutospacing="1" w:after="100" w:afterAutospacing="1"/>
      <w:jc w:val="center"/>
      <w:textAlignment w:val="top"/>
    </w:pPr>
    <w:rPr>
      <w:rFonts w:ascii="Browallia New" w:hAnsi="Browallia New" w:cs="Browallia New"/>
      <w:b/>
      <w:bCs/>
      <w:color w:val="FF0000"/>
      <w:sz w:val="28"/>
      <w:szCs w:val="28"/>
    </w:rPr>
  </w:style>
  <w:style w:type="paragraph" w:customStyle="1" w:styleId="xl59">
    <w:name w:val="xl59"/>
    <w:basedOn w:val="Normal"/>
    <w:rsid w:val="00CE2E72"/>
    <w:pPr>
      <w:spacing w:before="100" w:beforeAutospacing="1" w:after="100" w:afterAutospacing="1"/>
      <w:textAlignment w:val="top"/>
    </w:pPr>
    <w:rPr>
      <w:rFonts w:ascii="Browallia New" w:hAnsi="Browallia New" w:cs="Browallia New"/>
      <w:b/>
      <w:bCs/>
      <w:i/>
      <w:iCs/>
      <w:sz w:val="28"/>
      <w:szCs w:val="28"/>
    </w:rPr>
  </w:style>
  <w:style w:type="paragraph" w:customStyle="1" w:styleId="xl60">
    <w:name w:val="xl60"/>
    <w:basedOn w:val="Normal"/>
    <w:rsid w:val="00CE2E72"/>
    <w:pPr>
      <w:spacing w:before="100" w:beforeAutospacing="1" w:after="100" w:afterAutospacing="1"/>
      <w:jc w:val="center"/>
      <w:textAlignment w:val="top"/>
    </w:pPr>
    <w:rPr>
      <w:rFonts w:ascii="Browallia New" w:hAnsi="Browallia New" w:cs="Browallia New"/>
      <w:b/>
      <w:bCs/>
      <w:sz w:val="28"/>
      <w:szCs w:val="28"/>
    </w:rPr>
  </w:style>
  <w:style w:type="paragraph" w:customStyle="1" w:styleId="xl61">
    <w:name w:val="xl61"/>
    <w:basedOn w:val="Normal"/>
    <w:rsid w:val="00CE2E72"/>
    <w:pPr>
      <w:spacing w:before="100" w:beforeAutospacing="1" w:after="100" w:afterAutospacing="1"/>
      <w:textAlignment w:val="top"/>
    </w:pPr>
    <w:rPr>
      <w:rFonts w:ascii="Browallia New" w:hAnsi="Browallia New" w:cs="Browallia New"/>
      <w:sz w:val="28"/>
      <w:szCs w:val="28"/>
    </w:rPr>
  </w:style>
  <w:style w:type="paragraph" w:customStyle="1" w:styleId="xl62">
    <w:name w:val="xl62"/>
    <w:basedOn w:val="Normal"/>
    <w:rsid w:val="00CE2E72"/>
    <w:pPr>
      <w:spacing w:before="100" w:beforeAutospacing="1" w:after="100" w:afterAutospacing="1"/>
      <w:textAlignment w:val="top"/>
    </w:pPr>
    <w:rPr>
      <w:rFonts w:ascii="Browallia New" w:hAnsi="Browallia New" w:cs="Browallia New"/>
      <w:sz w:val="28"/>
      <w:szCs w:val="28"/>
    </w:rPr>
  </w:style>
  <w:style w:type="paragraph" w:customStyle="1" w:styleId="xl63">
    <w:name w:val="xl63"/>
    <w:basedOn w:val="Normal"/>
    <w:rsid w:val="00CE2E72"/>
    <w:pPr>
      <w:spacing w:before="100" w:beforeAutospacing="1" w:after="100" w:afterAutospacing="1"/>
      <w:textAlignment w:val="top"/>
    </w:pPr>
    <w:rPr>
      <w:rFonts w:ascii="Browallia New" w:hAnsi="Browallia New" w:cs="Browallia New"/>
      <w:sz w:val="28"/>
      <w:szCs w:val="28"/>
    </w:rPr>
  </w:style>
  <w:style w:type="paragraph" w:customStyle="1" w:styleId="xl64">
    <w:name w:val="xl64"/>
    <w:basedOn w:val="Normal"/>
    <w:rsid w:val="00CE2E72"/>
    <w:pPr>
      <w:spacing w:before="100" w:beforeAutospacing="1" w:after="100" w:afterAutospacing="1"/>
      <w:jc w:val="center"/>
      <w:textAlignment w:val="top"/>
    </w:pPr>
    <w:rPr>
      <w:rFonts w:ascii="Browallia New" w:hAnsi="Browallia New" w:cs="Browallia New"/>
      <w:sz w:val="28"/>
      <w:szCs w:val="28"/>
    </w:rPr>
  </w:style>
  <w:style w:type="paragraph" w:customStyle="1" w:styleId="xl65">
    <w:name w:val="xl65"/>
    <w:basedOn w:val="Normal"/>
    <w:rsid w:val="00CE2E72"/>
    <w:pPr>
      <w:spacing w:before="100" w:beforeAutospacing="1" w:after="100" w:afterAutospacing="1"/>
      <w:jc w:val="center"/>
      <w:textAlignment w:val="top"/>
    </w:pPr>
    <w:rPr>
      <w:rFonts w:ascii="Browallia New" w:hAnsi="Browallia New" w:cs="Browallia New"/>
      <w:b/>
      <w:bCs/>
      <w:i/>
      <w:iCs/>
      <w:sz w:val="28"/>
      <w:szCs w:val="28"/>
    </w:rPr>
  </w:style>
  <w:style w:type="paragraph" w:customStyle="1" w:styleId="xl66">
    <w:name w:val="xl66"/>
    <w:basedOn w:val="Normal"/>
    <w:rsid w:val="00CE2E72"/>
    <w:pPr>
      <w:spacing w:before="100" w:beforeAutospacing="1" w:after="100" w:afterAutospacing="1"/>
      <w:textAlignment w:val="top"/>
    </w:pPr>
    <w:rPr>
      <w:rFonts w:ascii="Arial" w:hAnsi="Arial" w:cs="Arial Unicode MS"/>
      <w:b/>
      <w:bCs/>
      <w:i/>
      <w:iCs/>
      <w:sz w:val="24"/>
      <w:szCs w:val="24"/>
    </w:rPr>
  </w:style>
  <w:style w:type="paragraph" w:customStyle="1" w:styleId="xl67">
    <w:name w:val="xl67"/>
    <w:basedOn w:val="Normal"/>
    <w:rsid w:val="00CE2E72"/>
    <w:pPr>
      <w:pBdr>
        <w:top w:val="single" w:sz="8" w:space="0" w:color="auto"/>
        <w:bottom w:val="single" w:sz="8" w:space="0" w:color="auto"/>
      </w:pBdr>
      <w:shd w:val="clear" w:color="auto" w:fill="CCFFFF"/>
      <w:spacing w:before="100" w:beforeAutospacing="1" w:after="100" w:afterAutospacing="1"/>
      <w:textAlignment w:val="top"/>
    </w:pPr>
    <w:rPr>
      <w:rFonts w:ascii="Arial" w:hAnsi="Arial" w:cs="Arial Unicode MS"/>
      <w:sz w:val="24"/>
      <w:szCs w:val="24"/>
    </w:rPr>
  </w:style>
  <w:style w:type="paragraph" w:customStyle="1" w:styleId="xl68">
    <w:name w:val="xl68"/>
    <w:basedOn w:val="Normal"/>
    <w:rsid w:val="00CE2E72"/>
    <w:pPr>
      <w:pBdr>
        <w:top w:val="single" w:sz="8" w:space="0" w:color="auto"/>
        <w:bottom w:val="single" w:sz="8" w:space="0" w:color="auto"/>
      </w:pBdr>
      <w:shd w:val="clear" w:color="auto" w:fill="CCFFFF"/>
      <w:spacing w:before="100" w:beforeAutospacing="1" w:after="100" w:afterAutospacing="1"/>
      <w:jc w:val="center"/>
      <w:textAlignment w:val="top"/>
    </w:pPr>
    <w:rPr>
      <w:rFonts w:ascii="Arial" w:hAnsi="Arial" w:cs="Arial Unicode MS"/>
      <w:sz w:val="24"/>
      <w:szCs w:val="24"/>
    </w:rPr>
  </w:style>
  <w:style w:type="paragraph" w:customStyle="1" w:styleId="xl69">
    <w:name w:val="xl69"/>
    <w:basedOn w:val="Normal"/>
    <w:rsid w:val="00CE2E72"/>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textAlignment w:val="top"/>
    </w:pPr>
    <w:rPr>
      <w:rFonts w:ascii="Arial" w:hAnsi="Arial" w:cs="Arial Unicode MS"/>
      <w:sz w:val="24"/>
      <w:szCs w:val="24"/>
    </w:rPr>
  </w:style>
  <w:style w:type="paragraph" w:customStyle="1" w:styleId="xl70">
    <w:name w:val="xl70"/>
    <w:basedOn w:val="Normal"/>
    <w:rsid w:val="00CE2E72"/>
    <w:pPr>
      <w:spacing w:before="100" w:beforeAutospacing="1" w:after="100" w:afterAutospacing="1"/>
      <w:textAlignment w:val="top"/>
    </w:pPr>
    <w:rPr>
      <w:rFonts w:ascii="Arial" w:hAnsi="Arial" w:cs="Arial Unicode MS"/>
      <w:b/>
      <w:bCs/>
      <w:i/>
      <w:iCs/>
      <w:sz w:val="24"/>
      <w:szCs w:val="24"/>
    </w:rPr>
  </w:style>
  <w:style w:type="paragraph" w:customStyle="1" w:styleId="xl71">
    <w:name w:val="xl71"/>
    <w:basedOn w:val="Normal"/>
    <w:rsid w:val="00CE2E72"/>
    <w:pPr>
      <w:spacing w:before="100" w:beforeAutospacing="1" w:after="100" w:afterAutospacing="1"/>
      <w:textAlignment w:val="top"/>
    </w:pPr>
    <w:rPr>
      <w:rFonts w:ascii="Arial" w:hAnsi="Arial" w:cs="Arial Unicode MS"/>
      <w:b/>
      <w:bCs/>
      <w:i/>
      <w:iCs/>
      <w:sz w:val="24"/>
      <w:szCs w:val="24"/>
    </w:rPr>
  </w:style>
  <w:style w:type="paragraph" w:customStyle="1" w:styleId="xl72">
    <w:name w:val="xl72"/>
    <w:basedOn w:val="Normal"/>
    <w:rsid w:val="00CE2E72"/>
    <w:pPr>
      <w:pBdr>
        <w:top w:val="single" w:sz="8" w:space="0" w:color="auto"/>
        <w:bottom w:val="single" w:sz="8" w:space="0" w:color="auto"/>
      </w:pBdr>
      <w:shd w:val="clear" w:color="auto" w:fill="CCFFFF"/>
      <w:spacing w:before="100" w:beforeAutospacing="1" w:after="100" w:afterAutospacing="1"/>
      <w:jc w:val="center"/>
      <w:textAlignment w:val="top"/>
    </w:pPr>
    <w:rPr>
      <w:rFonts w:ascii="Arial" w:hAnsi="Arial" w:cs="Arial Unicode MS"/>
      <w:sz w:val="24"/>
      <w:szCs w:val="24"/>
    </w:rPr>
  </w:style>
  <w:style w:type="paragraph" w:customStyle="1" w:styleId="xl73">
    <w:name w:val="xl73"/>
    <w:basedOn w:val="Normal"/>
    <w:rsid w:val="00CE2E72"/>
    <w:pPr>
      <w:pBdr>
        <w:top w:val="single" w:sz="4" w:space="0" w:color="C0C0C0"/>
        <w:left w:val="single" w:sz="4" w:space="0" w:color="C0C0C0"/>
        <w:bottom w:val="single" w:sz="4" w:space="0" w:color="C0C0C0"/>
        <w:right w:val="single" w:sz="4" w:space="0" w:color="C0C0C0"/>
      </w:pBdr>
      <w:shd w:val="clear" w:color="auto" w:fill="FFFF00"/>
      <w:spacing w:before="100" w:beforeAutospacing="1" w:after="100" w:afterAutospacing="1"/>
      <w:jc w:val="center"/>
    </w:pPr>
    <w:rPr>
      <w:b/>
      <w:bCs/>
      <w:sz w:val="24"/>
      <w:szCs w:val="24"/>
    </w:rPr>
  </w:style>
  <w:style w:type="paragraph" w:customStyle="1" w:styleId="xl74">
    <w:name w:val="xl74"/>
    <w:basedOn w:val="Normal"/>
    <w:rsid w:val="00CE2E72"/>
    <w:pPr>
      <w:pBdr>
        <w:top w:val="single" w:sz="4" w:space="0" w:color="C0C0C0"/>
        <w:left w:val="single" w:sz="4" w:space="0" w:color="C0C0C0"/>
        <w:bottom w:val="single" w:sz="4" w:space="0" w:color="C0C0C0"/>
        <w:right w:val="single" w:sz="8" w:space="0" w:color="auto"/>
      </w:pBdr>
      <w:shd w:val="clear" w:color="auto" w:fill="FFFF00"/>
      <w:spacing w:before="100" w:beforeAutospacing="1" w:after="100" w:afterAutospacing="1"/>
      <w:jc w:val="center"/>
    </w:pPr>
    <w:rPr>
      <w:b/>
      <w:bCs/>
      <w:sz w:val="24"/>
      <w:szCs w:val="24"/>
    </w:rPr>
  </w:style>
  <w:style w:type="paragraph" w:customStyle="1" w:styleId="xl75">
    <w:name w:val="xl75"/>
    <w:basedOn w:val="Normal"/>
    <w:rsid w:val="00CE2E72"/>
    <w:pPr>
      <w:pBdr>
        <w:top w:val="single" w:sz="4" w:space="0" w:color="C0C0C0"/>
        <w:left w:val="single" w:sz="8" w:space="0" w:color="auto"/>
        <w:bottom w:val="single" w:sz="4" w:space="0" w:color="C0C0C0"/>
        <w:right w:val="single" w:sz="4" w:space="0" w:color="969696"/>
      </w:pBdr>
      <w:shd w:val="clear" w:color="auto" w:fill="00FF00"/>
      <w:spacing w:before="100" w:beforeAutospacing="1" w:after="100" w:afterAutospacing="1"/>
      <w:jc w:val="center"/>
    </w:pPr>
    <w:rPr>
      <w:b/>
      <w:bCs/>
      <w:sz w:val="24"/>
      <w:szCs w:val="24"/>
    </w:rPr>
  </w:style>
  <w:style w:type="paragraph" w:customStyle="1" w:styleId="xl76">
    <w:name w:val="xl76"/>
    <w:basedOn w:val="Normal"/>
    <w:rsid w:val="00CE2E72"/>
    <w:pPr>
      <w:pBdr>
        <w:top w:val="single" w:sz="4" w:space="0" w:color="C0C0C0"/>
        <w:left w:val="single" w:sz="4" w:space="0" w:color="969696"/>
        <w:bottom w:val="single" w:sz="4" w:space="0" w:color="C0C0C0"/>
        <w:right w:val="single" w:sz="4" w:space="0" w:color="969696"/>
      </w:pBdr>
      <w:shd w:val="clear" w:color="auto" w:fill="00FF00"/>
      <w:spacing w:before="100" w:beforeAutospacing="1" w:after="100" w:afterAutospacing="1"/>
      <w:jc w:val="center"/>
    </w:pPr>
    <w:rPr>
      <w:b/>
      <w:bCs/>
      <w:sz w:val="24"/>
      <w:szCs w:val="24"/>
    </w:rPr>
  </w:style>
  <w:style w:type="paragraph" w:customStyle="1" w:styleId="xl77">
    <w:name w:val="xl77"/>
    <w:basedOn w:val="Normal"/>
    <w:rsid w:val="00CE2E72"/>
    <w:pPr>
      <w:pBdr>
        <w:top w:val="single" w:sz="4" w:space="0" w:color="C0C0C0"/>
        <w:left w:val="single" w:sz="4" w:space="0" w:color="969696"/>
        <w:bottom w:val="single" w:sz="4" w:space="0" w:color="C0C0C0"/>
        <w:right w:val="single" w:sz="4" w:space="0" w:color="969696"/>
      </w:pBdr>
      <w:shd w:val="clear" w:color="auto" w:fill="FFFF00"/>
      <w:spacing w:before="100" w:beforeAutospacing="1" w:after="100" w:afterAutospacing="1"/>
      <w:jc w:val="center"/>
    </w:pPr>
    <w:rPr>
      <w:b/>
      <w:bCs/>
      <w:sz w:val="24"/>
      <w:szCs w:val="24"/>
    </w:rPr>
  </w:style>
  <w:style w:type="paragraph" w:customStyle="1" w:styleId="xl78">
    <w:name w:val="xl78"/>
    <w:basedOn w:val="Normal"/>
    <w:rsid w:val="00CE2E72"/>
    <w:pPr>
      <w:pBdr>
        <w:top w:val="single" w:sz="4" w:space="0" w:color="C0C0C0"/>
        <w:left w:val="single" w:sz="4" w:space="0" w:color="969696"/>
        <w:bottom w:val="single" w:sz="4" w:space="0" w:color="C0C0C0"/>
        <w:right w:val="single" w:sz="8" w:space="0" w:color="auto"/>
      </w:pBdr>
      <w:shd w:val="clear" w:color="auto" w:fill="FFFF00"/>
      <w:spacing w:before="100" w:beforeAutospacing="1" w:after="100" w:afterAutospacing="1"/>
      <w:jc w:val="center"/>
    </w:pPr>
    <w:rPr>
      <w:b/>
      <w:bCs/>
      <w:sz w:val="24"/>
      <w:szCs w:val="24"/>
    </w:rPr>
  </w:style>
  <w:style w:type="paragraph" w:customStyle="1" w:styleId="xl79">
    <w:name w:val="xl79"/>
    <w:basedOn w:val="Normal"/>
    <w:rsid w:val="00CE2E72"/>
    <w:pPr>
      <w:pBdr>
        <w:top w:val="single" w:sz="4" w:space="0" w:color="C0C0C0"/>
        <w:bottom w:val="single" w:sz="4" w:space="0" w:color="C0C0C0"/>
      </w:pBdr>
      <w:spacing w:before="100" w:beforeAutospacing="1" w:after="100" w:afterAutospacing="1"/>
      <w:textAlignment w:val="top"/>
    </w:pPr>
    <w:rPr>
      <w:b/>
      <w:bCs/>
      <w:sz w:val="24"/>
      <w:szCs w:val="24"/>
    </w:rPr>
  </w:style>
  <w:style w:type="paragraph" w:customStyle="1" w:styleId="xl80">
    <w:name w:val="xl80"/>
    <w:basedOn w:val="Normal"/>
    <w:rsid w:val="00CE2E72"/>
    <w:pPr>
      <w:shd w:val="clear" w:color="auto" w:fill="CC99FF"/>
      <w:spacing w:before="100" w:beforeAutospacing="1" w:after="100" w:afterAutospacing="1"/>
    </w:pPr>
    <w:rPr>
      <w:sz w:val="24"/>
      <w:szCs w:val="24"/>
    </w:rPr>
  </w:style>
  <w:style w:type="paragraph" w:customStyle="1" w:styleId="xl81">
    <w:name w:val="xl81"/>
    <w:basedOn w:val="Normal"/>
    <w:rsid w:val="00CE2E72"/>
    <w:pPr>
      <w:pBdr>
        <w:top w:val="single" w:sz="4" w:space="0" w:color="C0C0C0"/>
        <w:bottom w:val="single" w:sz="4" w:space="0" w:color="C0C0C0"/>
      </w:pBdr>
      <w:shd w:val="clear" w:color="auto" w:fill="CC99FF"/>
      <w:spacing w:before="100" w:beforeAutospacing="1" w:after="100" w:afterAutospacing="1"/>
      <w:textAlignment w:val="top"/>
    </w:pPr>
    <w:rPr>
      <w:b/>
      <w:bCs/>
      <w:sz w:val="24"/>
      <w:szCs w:val="24"/>
    </w:rPr>
  </w:style>
  <w:style w:type="paragraph" w:customStyle="1" w:styleId="xl82">
    <w:name w:val="xl82"/>
    <w:basedOn w:val="Normal"/>
    <w:rsid w:val="00CE2E72"/>
    <w:pPr>
      <w:pBdr>
        <w:top w:val="single" w:sz="4" w:space="0" w:color="C0C0C0"/>
        <w:bottom w:val="single" w:sz="4" w:space="0" w:color="C0C0C0"/>
      </w:pBdr>
      <w:shd w:val="clear" w:color="auto" w:fill="CC99FF"/>
      <w:spacing w:before="100" w:beforeAutospacing="1" w:after="100" w:afterAutospacing="1"/>
      <w:textAlignment w:val="top"/>
    </w:pPr>
    <w:rPr>
      <w:b/>
      <w:bCs/>
      <w:sz w:val="24"/>
      <w:szCs w:val="24"/>
    </w:rPr>
  </w:style>
  <w:style w:type="paragraph" w:customStyle="1" w:styleId="xl83">
    <w:name w:val="xl83"/>
    <w:basedOn w:val="Normal"/>
    <w:rsid w:val="00CE2E72"/>
    <w:pPr>
      <w:pBdr>
        <w:top w:val="single" w:sz="4" w:space="0" w:color="C0C0C0"/>
        <w:bottom w:val="single" w:sz="4" w:space="0" w:color="C0C0C0"/>
      </w:pBdr>
      <w:shd w:val="clear" w:color="auto" w:fill="CC99FF"/>
      <w:spacing w:before="100" w:beforeAutospacing="1" w:after="100" w:afterAutospacing="1"/>
    </w:pPr>
    <w:rPr>
      <w:b/>
      <w:bCs/>
      <w:sz w:val="24"/>
      <w:szCs w:val="24"/>
    </w:rPr>
  </w:style>
  <w:style w:type="paragraph" w:customStyle="1" w:styleId="xl84">
    <w:name w:val="xl84"/>
    <w:basedOn w:val="Normal"/>
    <w:rsid w:val="00CE2E72"/>
    <w:pPr>
      <w:pBdr>
        <w:top w:val="single" w:sz="4" w:space="0" w:color="C0C0C0"/>
        <w:bottom w:val="single" w:sz="4" w:space="0" w:color="C0C0C0"/>
        <w:right w:val="single" w:sz="8" w:space="0" w:color="auto"/>
      </w:pBdr>
      <w:shd w:val="clear" w:color="auto" w:fill="CC99FF"/>
      <w:spacing w:before="100" w:beforeAutospacing="1" w:after="100" w:afterAutospacing="1"/>
    </w:pPr>
    <w:rPr>
      <w:b/>
      <w:bCs/>
      <w:sz w:val="24"/>
      <w:szCs w:val="24"/>
    </w:rPr>
  </w:style>
  <w:style w:type="paragraph" w:customStyle="1" w:styleId="xl85">
    <w:name w:val="xl85"/>
    <w:basedOn w:val="Normal"/>
    <w:rsid w:val="00CE2E72"/>
    <w:pPr>
      <w:pBdr>
        <w:top w:val="single" w:sz="4" w:space="0" w:color="C0C0C0"/>
        <w:left w:val="single" w:sz="8" w:space="0" w:color="auto"/>
        <w:bottom w:val="single" w:sz="4" w:space="0" w:color="C0C0C0"/>
        <w:right w:val="single" w:sz="4" w:space="0" w:color="C0C0C0"/>
      </w:pBdr>
      <w:shd w:val="clear" w:color="auto" w:fill="00FF00"/>
      <w:spacing w:before="100" w:beforeAutospacing="1" w:after="100" w:afterAutospacing="1"/>
      <w:jc w:val="center"/>
    </w:pPr>
    <w:rPr>
      <w:b/>
      <w:bCs/>
      <w:color w:val="0000FF"/>
      <w:sz w:val="24"/>
      <w:szCs w:val="24"/>
    </w:rPr>
  </w:style>
  <w:style w:type="paragraph" w:customStyle="1" w:styleId="xl86">
    <w:name w:val="xl86"/>
    <w:basedOn w:val="Normal"/>
    <w:rsid w:val="00CE2E72"/>
    <w:pPr>
      <w:pBdr>
        <w:top w:val="single" w:sz="4" w:space="0" w:color="C0C0C0"/>
        <w:left w:val="single" w:sz="4" w:space="0" w:color="C0C0C0"/>
        <w:bottom w:val="single" w:sz="4" w:space="0" w:color="C0C0C0"/>
        <w:right w:val="single" w:sz="4" w:space="0" w:color="C0C0C0"/>
      </w:pBdr>
      <w:shd w:val="clear" w:color="auto" w:fill="00FF00"/>
      <w:spacing w:before="100" w:beforeAutospacing="1" w:after="100" w:afterAutospacing="1"/>
      <w:jc w:val="center"/>
    </w:pPr>
    <w:rPr>
      <w:b/>
      <w:bCs/>
      <w:color w:val="0000FF"/>
      <w:sz w:val="24"/>
      <w:szCs w:val="24"/>
    </w:rPr>
  </w:style>
  <w:style w:type="paragraph" w:customStyle="1" w:styleId="xl87">
    <w:name w:val="xl87"/>
    <w:basedOn w:val="Normal"/>
    <w:rsid w:val="00CE2E72"/>
    <w:pPr>
      <w:pBdr>
        <w:top w:val="single" w:sz="4" w:space="0" w:color="C0C0C0"/>
      </w:pBdr>
      <w:spacing w:before="100" w:beforeAutospacing="1" w:after="100" w:afterAutospacing="1"/>
    </w:pPr>
    <w:rPr>
      <w:sz w:val="24"/>
      <w:szCs w:val="24"/>
    </w:rPr>
  </w:style>
  <w:style w:type="paragraph" w:customStyle="1" w:styleId="xl88">
    <w:name w:val="xl88"/>
    <w:basedOn w:val="Normal"/>
    <w:rsid w:val="00CE2E72"/>
    <w:pPr>
      <w:pBdr>
        <w:top w:val="single" w:sz="4" w:space="0" w:color="C0C0C0"/>
      </w:pBdr>
      <w:spacing w:before="100" w:beforeAutospacing="1" w:after="100" w:afterAutospacing="1"/>
      <w:textAlignment w:val="top"/>
    </w:pPr>
    <w:rPr>
      <w:b/>
      <w:bCs/>
      <w:sz w:val="24"/>
      <w:szCs w:val="24"/>
    </w:rPr>
  </w:style>
  <w:style w:type="paragraph" w:customStyle="1" w:styleId="xl89">
    <w:name w:val="xl89"/>
    <w:basedOn w:val="Normal"/>
    <w:rsid w:val="00CE2E72"/>
    <w:pPr>
      <w:pBdr>
        <w:top w:val="single" w:sz="4" w:space="0" w:color="C0C0C0"/>
      </w:pBdr>
      <w:spacing w:before="100" w:beforeAutospacing="1" w:after="100" w:afterAutospacing="1"/>
    </w:pPr>
    <w:rPr>
      <w:b/>
      <w:bCs/>
      <w:sz w:val="24"/>
      <w:szCs w:val="24"/>
    </w:rPr>
  </w:style>
  <w:style w:type="paragraph" w:customStyle="1" w:styleId="xl90">
    <w:name w:val="xl90"/>
    <w:basedOn w:val="Normal"/>
    <w:rsid w:val="00CE2E72"/>
    <w:pPr>
      <w:pBdr>
        <w:top w:val="single" w:sz="4" w:space="0" w:color="C0C0C0"/>
        <w:right w:val="single" w:sz="8" w:space="0" w:color="auto"/>
      </w:pBdr>
      <w:spacing w:before="100" w:beforeAutospacing="1" w:after="100" w:afterAutospacing="1"/>
    </w:pPr>
    <w:rPr>
      <w:b/>
      <w:bCs/>
      <w:sz w:val="24"/>
      <w:szCs w:val="24"/>
    </w:rPr>
  </w:style>
  <w:style w:type="paragraph" w:customStyle="1" w:styleId="xl91">
    <w:name w:val="xl91"/>
    <w:basedOn w:val="Normal"/>
    <w:rsid w:val="00CE2E72"/>
    <w:pPr>
      <w:pBdr>
        <w:top w:val="single" w:sz="4" w:space="0" w:color="C0C0C0"/>
        <w:left w:val="single" w:sz="8" w:space="0" w:color="auto"/>
        <w:right w:val="single" w:sz="4" w:space="0" w:color="C0C0C0"/>
      </w:pBdr>
      <w:shd w:val="clear" w:color="auto" w:fill="00FF00"/>
      <w:spacing w:before="100" w:beforeAutospacing="1" w:after="100" w:afterAutospacing="1"/>
      <w:jc w:val="center"/>
    </w:pPr>
    <w:rPr>
      <w:b/>
      <w:bCs/>
      <w:sz w:val="24"/>
      <w:szCs w:val="24"/>
    </w:rPr>
  </w:style>
  <w:style w:type="paragraph" w:customStyle="1" w:styleId="xl92">
    <w:name w:val="xl92"/>
    <w:basedOn w:val="Normal"/>
    <w:rsid w:val="00CE2E72"/>
    <w:pPr>
      <w:pBdr>
        <w:top w:val="single" w:sz="4" w:space="0" w:color="C0C0C0"/>
        <w:left w:val="single" w:sz="4" w:space="0" w:color="C0C0C0"/>
        <w:right w:val="single" w:sz="4" w:space="0" w:color="C0C0C0"/>
      </w:pBdr>
      <w:shd w:val="clear" w:color="auto" w:fill="00FF00"/>
      <w:spacing w:before="100" w:beforeAutospacing="1" w:after="100" w:afterAutospacing="1"/>
      <w:jc w:val="center"/>
    </w:pPr>
    <w:rPr>
      <w:b/>
      <w:bCs/>
      <w:sz w:val="24"/>
      <w:szCs w:val="24"/>
    </w:rPr>
  </w:style>
  <w:style w:type="paragraph" w:customStyle="1" w:styleId="xl93">
    <w:name w:val="xl93"/>
    <w:basedOn w:val="Normal"/>
    <w:rsid w:val="00CE2E72"/>
    <w:pPr>
      <w:pBdr>
        <w:top w:val="single" w:sz="4" w:space="0" w:color="C0C0C0"/>
        <w:left w:val="single" w:sz="4" w:space="0" w:color="C0C0C0"/>
        <w:right w:val="single" w:sz="4" w:space="0" w:color="C0C0C0"/>
      </w:pBdr>
      <w:shd w:val="clear" w:color="auto" w:fill="FFFF00"/>
      <w:spacing w:before="100" w:beforeAutospacing="1" w:after="100" w:afterAutospacing="1"/>
      <w:jc w:val="center"/>
    </w:pPr>
    <w:rPr>
      <w:b/>
      <w:bCs/>
      <w:sz w:val="24"/>
      <w:szCs w:val="24"/>
    </w:rPr>
  </w:style>
  <w:style w:type="paragraph" w:customStyle="1" w:styleId="xl94">
    <w:name w:val="xl94"/>
    <w:basedOn w:val="Normal"/>
    <w:rsid w:val="00CE2E72"/>
    <w:pPr>
      <w:pBdr>
        <w:top w:val="single" w:sz="4" w:space="0" w:color="C0C0C0"/>
        <w:left w:val="single" w:sz="4" w:space="0" w:color="C0C0C0"/>
        <w:right w:val="single" w:sz="8" w:space="0" w:color="auto"/>
      </w:pBdr>
      <w:shd w:val="clear" w:color="auto" w:fill="FFFF00"/>
      <w:spacing w:before="100" w:beforeAutospacing="1" w:after="100" w:afterAutospacing="1"/>
      <w:jc w:val="center"/>
    </w:pPr>
    <w:rPr>
      <w:b/>
      <w:bCs/>
      <w:sz w:val="24"/>
      <w:szCs w:val="24"/>
    </w:rPr>
  </w:style>
  <w:style w:type="paragraph" w:customStyle="1" w:styleId="xl95">
    <w:name w:val="xl95"/>
    <w:basedOn w:val="Normal"/>
    <w:rsid w:val="00CE2E72"/>
    <w:pPr>
      <w:pBdr>
        <w:top w:val="single" w:sz="4" w:space="0" w:color="C0C0C0"/>
        <w:left w:val="single" w:sz="8" w:space="0" w:color="auto"/>
        <w:right w:val="single" w:sz="4" w:space="0" w:color="969696"/>
      </w:pBdr>
      <w:shd w:val="clear" w:color="auto" w:fill="00FF00"/>
      <w:spacing w:before="100" w:beforeAutospacing="1" w:after="100" w:afterAutospacing="1"/>
      <w:jc w:val="center"/>
    </w:pPr>
    <w:rPr>
      <w:b/>
      <w:bCs/>
      <w:sz w:val="24"/>
      <w:szCs w:val="24"/>
    </w:rPr>
  </w:style>
  <w:style w:type="paragraph" w:customStyle="1" w:styleId="xl96">
    <w:name w:val="xl96"/>
    <w:basedOn w:val="Normal"/>
    <w:rsid w:val="00CE2E72"/>
    <w:pPr>
      <w:pBdr>
        <w:top w:val="single" w:sz="4" w:space="0" w:color="C0C0C0"/>
        <w:left w:val="single" w:sz="4" w:space="0" w:color="969696"/>
        <w:right w:val="single" w:sz="4" w:space="0" w:color="969696"/>
      </w:pBdr>
      <w:shd w:val="clear" w:color="auto" w:fill="00FF00"/>
      <w:spacing w:before="100" w:beforeAutospacing="1" w:after="100" w:afterAutospacing="1"/>
      <w:jc w:val="center"/>
    </w:pPr>
    <w:rPr>
      <w:b/>
      <w:bCs/>
      <w:sz w:val="24"/>
      <w:szCs w:val="24"/>
    </w:rPr>
  </w:style>
  <w:style w:type="paragraph" w:customStyle="1" w:styleId="xl97">
    <w:name w:val="xl97"/>
    <w:basedOn w:val="Normal"/>
    <w:rsid w:val="00CE2E72"/>
    <w:pPr>
      <w:pBdr>
        <w:top w:val="single" w:sz="4" w:space="0" w:color="C0C0C0"/>
        <w:left w:val="single" w:sz="4" w:space="0" w:color="969696"/>
        <w:right w:val="single" w:sz="4" w:space="0" w:color="969696"/>
      </w:pBdr>
      <w:shd w:val="clear" w:color="auto" w:fill="FFFF00"/>
      <w:spacing w:before="100" w:beforeAutospacing="1" w:after="100" w:afterAutospacing="1"/>
      <w:jc w:val="center"/>
    </w:pPr>
    <w:rPr>
      <w:b/>
      <w:bCs/>
      <w:sz w:val="24"/>
      <w:szCs w:val="24"/>
    </w:rPr>
  </w:style>
  <w:style w:type="paragraph" w:customStyle="1" w:styleId="xl98">
    <w:name w:val="xl98"/>
    <w:basedOn w:val="Normal"/>
    <w:rsid w:val="00CE2E72"/>
    <w:pPr>
      <w:pBdr>
        <w:top w:val="single" w:sz="4" w:space="0" w:color="C0C0C0"/>
        <w:left w:val="single" w:sz="4" w:space="0" w:color="969696"/>
        <w:right w:val="single" w:sz="8" w:space="0" w:color="auto"/>
      </w:pBdr>
      <w:shd w:val="clear" w:color="auto" w:fill="FFFF00"/>
      <w:spacing w:before="100" w:beforeAutospacing="1" w:after="100" w:afterAutospacing="1"/>
      <w:jc w:val="center"/>
    </w:pPr>
    <w:rPr>
      <w:b/>
      <w:bCs/>
      <w:sz w:val="24"/>
      <w:szCs w:val="24"/>
    </w:rPr>
  </w:style>
  <w:style w:type="paragraph" w:customStyle="1" w:styleId="xl99">
    <w:name w:val="xl99"/>
    <w:basedOn w:val="Normal"/>
    <w:rsid w:val="00CE2E72"/>
    <w:pPr>
      <w:shd w:val="clear" w:color="auto" w:fill="FF0000"/>
      <w:spacing w:before="100" w:beforeAutospacing="1" w:after="100" w:afterAutospacing="1"/>
      <w:textAlignment w:val="top"/>
    </w:pPr>
    <w:rPr>
      <w:sz w:val="24"/>
      <w:szCs w:val="24"/>
    </w:rPr>
  </w:style>
  <w:style w:type="paragraph" w:customStyle="1" w:styleId="xl100">
    <w:name w:val="xl100"/>
    <w:basedOn w:val="Normal"/>
    <w:rsid w:val="00CE2E72"/>
    <w:pPr>
      <w:shd w:val="clear" w:color="auto" w:fill="FF0000"/>
      <w:spacing w:before="100" w:beforeAutospacing="1" w:after="100" w:afterAutospacing="1"/>
      <w:textAlignment w:val="top"/>
    </w:pPr>
    <w:rPr>
      <w:sz w:val="24"/>
      <w:szCs w:val="24"/>
    </w:rPr>
  </w:style>
  <w:style w:type="paragraph" w:customStyle="1" w:styleId="xl101">
    <w:name w:val="xl101"/>
    <w:basedOn w:val="Normal"/>
    <w:rsid w:val="00CE2E72"/>
    <w:pPr>
      <w:shd w:val="clear" w:color="auto" w:fill="FF0000"/>
      <w:spacing w:before="100" w:beforeAutospacing="1" w:after="100" w:afterAutospacing="1"/>
    </w:pPr>
    <w:rPr>
      <w:sz w:val="24"/>
      <w:szCs w:val="24"/>
    </w:rPr>
  </w:style>
  <w:style w:type="paragraph" w:customStyle="1" w:styleId="xl102">
    <w:name w:val="xl102"/>
    <w:basedOn w:val="Normal"/>
    <w:rsid w:val="00CE2E72"/>
    <w:pPr>
      <w:shd w:val="clear" w:color="auto" w:fill="FF0000"/>
      <w:spacing w:before="100" w:beforeAutospacing="1" w:after="100" w:afterAutospacing="1"/>
      <w:jc w:val="center"/>
    </w:pPr>
    <w:rPr>
      <w:b/>
      <w:bCs/>
      <w:sz w:val="24"/>
      <w:szCs w:val="24"/>
    </w:rPr>
  </w:style>
  <w:style w:type="paragraph" w:customStyle="1" w:styleId="xl103">
    <w:name w:val="xl103"/>
    <w:basedOn w:val="Normal"/>
    <w:rsid w:val="00CE2E72"/>
    <w:pPr>
      <w:shd w:val="clear" w:color="auto" w:fill="FF0000"/>
      <w:spacing w:before="100" w:beforeAutospacing="1" w:after="100" w:afterAutospacing="1"/>
    </w:pPr>
    <w:rPr>
      <w:sz w:val="24"/>
      <w:szCs w:val="24"/>
    </w:rPr>
  </w:style>
  <w:style w:type="paragraph" w:customStyle="1" w:styleId="xl104">
    <w:name w:val="xl104"/>
    <w:basedOn w:val="Normal"/>
    <w:rsid w:val="00CE2E72"/>
    <w:pPr>
      <w:spacing w:before="100" w:beforeAutospacing="1" w:after="100" w:afterAutospacing="1"/>
      <w:textAlignment w:val="top"/>
    </w:pPr>
    <w:rPr>
      <w:sz w:val="24"/>
      <w:szCs w:val="24"/>
    </w:rPr>
  </w:style>
  <w:style w:type="paragraph" w:customStyle="1" w:styleId="xl105">
    <w:name w:val="xl105"/>
    <w:basedOn w:val="Normal"/>
    <w:rsid w:val="00CE2E72"/>
    <w:pPr>
      <w:spacing w:before="100" w:beforeAutospacing="1" w:after="100" w:afterAutospacing="1"/>
    </w:pPr>
    <w:rPr>
      <w:b/>
      <w:bCs/>
      <w:i/>
      <w:iCs/>
      <w:color w:val="FF0000"/>
      <w:sz w:val="24"/>
      <w:szCs w:val="24"/>
    </w:rPr>
  </w:style>
  <w:style w:type="paragraph" w:customStyle="1" w:styleId="xl106">
    <w:name w:val="xl106"/>
    <w:basedOn w:val="Normal"/>
    <w:rsid w:val="00CE2E72"/>
    <w:pPr>
      <w:pBdr>
        <w:top w:val="single" w:sz="8" w:space="0" w:color="auto"/>
        <w:bottom w:val="single" w:sz="4" w:space="0" w:color="C0C0C0"/>
      </w:pBdr>
      <w:spacing w:before="100" w:beforeAutospacing="1" w:after="100" w:afterAutospacing="1"/>
    </w:pPr>
    <w:rPr>
      <w:sz w:val="24"/>
      <w:szCs w:val="24"/>
    </w:rPr>
  </w:style>
  <w:style w:type="paragraph" w:customStyle="1" w:styleId="xl107">
    <w:name w:val="xl107"/>
    <w:basedOn w:val="Normal"/>
    <w:rsid w:val="00CE2E72"/>
    <w:pPr>
      <w:pBdr>
        <w:top w:val="single" w:sz="8" w:space="0" w:color="auto"/>
        <w:left w:val="single" w:sz="8" w:space="0" w:color="auto"/>
      </w:pBdr>
      <w:shd w:val="clear" w:color="auto" w:fill="CCFFFF"/>
      <w:spacing w:before="100" w:beforeAutospacing="1" w:after="100" w:afterAutospacing="1"/>
      <w:textAlignment w:val="center"/>
    </w:pPr>
    <w:rPr>
      <w:b/>
      <w:bCs/>
      <w:sz w:val="24"/>
      <w:szCs w:val="24"/>
    </w:rPr>
  </w:style>
  <w:style w:type="paragraph" w:styleId="FootnoteText">
    <w:name w:val="footnote text"/>
    <w:basedOn w:val="Normal"/>
    <w:link w:val="FootnoteTextChar"/>
    <w:uiPriority w:val="99"/>
    <w:semiHidden/>
    <w:rsid w:val="00CE2E72"/>
  </w:style>
  <w:style w:type="character" w:customStyle="1" w:styleId="FootnoteTextChar">
    <w:name w:val="Footnote Text Char"/>
    <w:basedOn w:val="DefaultParagraphFont"/>
    <w:link w:val="FootnoteText"/>
    <w:uiPriority w:val="99"/>
    <w:semiHidden/>
    <w:rsid w:val="00CE2E72"/>
    <w:rPr>
      <w:rFonts w:ascii="Tahoma" w:eastAsia="Times New Roman" w:hAnsi="Tahoma" w:cs="Tahoma"/>
      <w:sz w:val="20"/>
      <w:szCs w:val="20"/>
    </w:rPr>
  </w:style>
  <w:style w:type="character" w:styleId="FootnoteReference">
    <w:name w:val="footnote reference"/>
    <w:basedOn w:val="DefaultParagraphFont"/>
    <w:semiHidden/>
    <w:rsid w:val="00CE2E72"/>
    <w:rPr>
      <w:vertAlign w:val="superscript"/>
    </w:rPr>
  </w:style>
  <w:style w:type="paragraph" w:customStyle="1" w:styleId="DataSet1">
    <w:name w:val="Data Set1"/>
    <w:basedOn w:val="Normal"/>
    <w:rsid w:val="00CE2E72"/>
  </w:style>
  <w:style w:type="paragraph" w:styleId="NormalWeb">
    <w:name w:val="Normal (Web)"/>
    <w:basedOn w:val="Normal"/>
    <w:uiPriority w:val="99"/>
    <w:rsid w:val="00CE2E72"/>
    <w:pPr>
      <w:spacing w:before="100" w:beforeAutospacing="1" w:after="100" w:afterAutospacing="1"/>
    </w:pPr>
    <w:rPr>
      <w:sz w:val="24"/>
      <w:szCs w:val="24"/>
    </w:rPr>
  </w:style>
  <w:style w:type="character" w:customStyle="1" w:styleId="st1">
    <w:name w:val="st1"/>
    <w:basedOn w:val="DefaultParagraphFont"/>
    <w:rsid w:val="00CE2E72"/>
  </w:style>
  <w:style w:type="paragraph" w:styleId="Revision">
    <w:name w:val="Revision"/>
    <w:hidden/>
    <w:uiPriority w:val="99"/>
    <w:semiHidden/>
    <w:rsid w:val="002809A1"/>
    <w:pPr>
      <w:spacing w:after="0" w:line="240" w:lineRule="auto"/>
    </w:pPr>
    <w:rPr>
      <w:rFonts w:ascii="Tahoma" w:eastAsia="Times New Roman" w:hAnsi="Tahoma"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2799">
      <w:bodyDiv w:val="1"/>
      <w:marLeft w:val="0"/>
      <w:marRight w:val="0"/>
      <w:marTop w:val="0"/>
      <w:marBottom w:val="0"/>
      <w:divBdr>
        <w:top w:val="none" w:sz="0" w:space="0" w:color="auto"/>
        <w:left w:val="none" w:sz="0" w:space="0" w:color="auto"/>
        <w:bottom w:val="none" w:sz="0" w:space="0" w:color="auto"/>
        <w:right w:val="none" w:sz="0" w:space="0" w:color="auto"/>
      </w:divBdr>
    </w:div>
    <w:div w:id="1179348845">
      <w:bodyDiv w:val="1"/>
      <w:marLeft w:val="0"/>
      <w:marRight w:val="0"/>
      <w:marTop w:val="0"/>
      <w:marBottom w:val="0"/>
      <w:divBdr>
        <w:top w:val="none" w:sz="0" w:space="0" w:color="auto"/>
        <w:left w:val="none" w:sz="0" w:space="0" w:color="auto"/>
        <w:bottom w:val="none" w:sz="0" w:space="0" w:color="auto"/>
        <w:right w:val="none" w:sz="0" w:space="0" w:color="auto"/>
      </w:divBdr>
    </w:div>
    <w:div w:id="1306351289">
      <w:bodyDiv w:val="1"/>
      <w:marLeft w:val="0"/>
      <w:marRight w:val="0"/>
      <w:marTop w:val="0"/>
      <w:marBottom w:val="0"/>
      <w:divBdr>
        <w:top w:val="none" w:sz="0" w:space="0" w:color="auto"/>
        <w:left w:val="none" w:sz="0" w:space="0" w:color="auto"/>
        <w:bottom w:val="none" w:sz="0" w:space="0" w:color="auto"/>
        <w:right w:val="none" w:sz="0" w:space="0" w:color="auto"/>
      </w:divBdr>
    </w:div>
    <w:div w:id="17785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690FD44C63B488D7C7DFB55D3B231" ma:contentTypeVersion="0" ma:contentTypeDescription="Create a new document." ma:contentTypeScope="" ma:versionID="28be7567586ecda0a57baca4234da4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A5E61-BEC3-42A0-9391-81BE82900965}"/>
</file>

<file path=customXml/itemProps2.xml><?xml version="1.0" encoding="utf-8"?>
<ds:datastoreItem xmlns:ds="http://schemas.openxmlformats.org/officeDocument/2006/customXml" ds:itemID="{DEB6E3CE-E516-447D-AE64-413DFB6CFCF8}">
  <ds:schemaRefs>
    <ds:schemaRef ds:uri="http://schemas.microsoft.com/sharepoint/v3/contenttype/forms"/>
  </ds:schemaRefs>
</ds:datastoreItem>
</file>

<file path=customXml/itemProps3.xml><?xml version="1.0" encoding="utf-8"?>
<ds:datastoreItem xmlns:ds="http://schemas.openxmlformats.org/officeDocument/2006/customXml" ds:itemID="{F64901D9-999C-492C-B08F-183DC60E5B6C}">
  <ds:schemaRefs>
    <ds:schemaRef ds:uri="http://schemas.microsoft.com/office/2006/metadata/properties"/>
    <ds:schemaRef ds:uri="http://schemas.microsoft.com/office/infopath/2007/PartnerControls"/>
    <ds:schemaRef ds:uri="d0638c92-5713-4a9d-a715-d27ec71545a9"/>
  </ds:schemaRefs>
</ds:datastoreItem>
</file>

<file path=customXml/itemProps4.xml><?xml version="1.0" encoding="utf-8"?>
<ds:datastoreItem xmlns:ds="http://schemas.openxmlformats.org/officeDocument/2006/customXml" ds:itemID="{D16DFDAE-D24E-41AD-9BD3-798A7894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เอกสารชุดข้อมูลยอดคงค้างการถือครองตราสารหนี้</vt:lpstr>
    </vt:vector>
  </TitlesOfParts>
  <Company>BANK OF THAILAND</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Document version 2.0 (English Version)</dc:title>
  <dc:creator>ArisaraT</dc:creator>
  <cp:lastModifiedBy>SDMaster</cp:lastModifiedBy>
  <cp:revision>4</cp:revision>
  <cp:lastPrinted>2016-09-26T07:57:00Z</cp:lastPrinted>
  <dcterms:created xsi:type="dcterms:W3CDTF">2019-07-10T14:41:00Z</dcterms:created>
  <dcterms:modified xsi:type="dcterms:W3CDTF">2019-07-12T01:25:00Z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0x0101007EF690FD44C63B488D7C7DFB55D3B231</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jf6g">
    <vt:lpwstr>1</vt:lpwstr>
  </property>
  <property fmtid="{D5CDD505-2E9C-101B-9397-08002B2CF9AE}" pid="10" name="mpql">
    <vt:lpwstr>Data File Documents</vt:lpwstr>
  </property>
  <property fmtid="{D5CDD505-2E9C-101B-9397-08002B2CF9AE}" pid="11" name="ndn9">
    <vt:lpwstr>ข้อมูลยอดคงค้างการถือครองตราสารหนี้ที่ออกในประเทศไทยของผู้ได้รับผลประโยชน์ที่แท้จริง (NR UBOs)           วันที่เผยแพร่ 12 ก.ค. 62 วันที่มีผลบังคับใช้ ก.ค. 62</vt:lpwstr>
  </property>
</Properties>
</file>