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72" w:rsidRPr="00CE2E72" w:rsidRDefault="00CE2E72" w:rsidP="00CE2E72">
      <w:pPr>
        <w:pStyle w:val="Title"/>
        <w:rPr>
          <w:rFonts w:ascii="BrowalliaUPC" w:hAnsi="BrowalliaUPC" w:cs="BrowalliaUPC"/>
          <w:lang w:bidi="th-TH"/>
        </w:rPr>
      </w:pPr>
    </w:p>
    <w:p w:rsidR="00CE2E72" w:rsidRPr="00CE2E72" w:rsidRDefault="00CE2E72" w:rsidP="00CE2E72">
      <w:pPr>
        <w:pStyle w:val="Title"/>
        <w:rPr>
          <w:rFonts w:ascii="BrowalliaUPC" w:hAnsi="BrowalliaUPC" w:cs="BrowalliaUPC"/>
          <w:lang w:bidi="th-TH"/>
        </w:rPr>
      </w:pPr>
    </w:p>
    <w:p w:rsidR="00CE2E72" w:rsidRPr="00CE2E72" w:rsidRDefault="00CE2E72" w:rsidP="00CE2E72">
      <w:pPr>
        <w:pStyle w:val="Title"/>
        <w:rPr>
          <w:rFonts w:ascii="BrowalliaUPC" w:hAnsi="BrowalliaUPC" w:cs="BrowalliaUPC"/>
          <w:lang w:bidi="th-TH"/>
        </w:rPr>
      </w:pPr>
      <w:r w:rsidRPr="00CE2E72">
        <w:rPr>
          <w:rFonts w:ascii="BrowalliaUPC" w:hAnsi="BrowalliaUPC" w:cs="BrowalliaUPC"/>
          <w:b w:val="0"/>
          <w:bCs w:val="0"/>
          <w:noProof/>
          <w:lang w:bidi="th-T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197485</wp:posOffset>
            </wp:positionV>
            <wp:extent cx="1114425" cy="1057275"/>
            <wp:effectExtent l="19050" t="0" r="9525" b="0"/>
            <wp:wrapSquare wrapText="bothSides"/>
            <wp:docPr id="2" name="Picture 4" descr="พระสยา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พระสยาม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2E72" w:rsidRPr="00CE2E72" w:rsidRDefault="00CE2E72" w:rsidP="00CE2E72">
      <w:pPr>
        <w:pStyle w:val="Title"/>
        <w:tabs>
          <w:tab w:val="left" w:pos="9427"/>
        </w:tabs>
        <w:jc w:val="left"/>
        <w:rPr>
          <w:rFonts w:ascii="BrowalliaUPC" w:hAnsi="BrowalliaUPC" w:cs="BrowalliaUPC"/>
        </w:rPr>
      </w:pPr>
      <w:r w:rsidRPr="00CE2E72">
        <w:rPr>
          <w:rFonts w:ascii="BrowalliaUPC" w:hAnsi="BrowalliaUPC" w:cs="BrowalliaUPC"/>
        </w:rPr>
        <w:tab/>
      </w:r>
    </w:p>
    <w:p w:rsidR="00CE2E72" w:rsidRPr="00CE2E72" w:rsidRDefault="00CE2E72" w:rsidP="00CE2E72">
      <w:pPr>
        <w:pStyle w:val="Title"/>
        <w:rPr>
          <w:rFonts w:ascii="BrowalliaUPC" w:hAnsi="BrowalliaUPC" w:cs="BrowalliaUPC"/>
          <w:sz w:val="52"/>
          <w:szCs w:val="52"/>
          <w:lang w:bidi="th-TH"/>
        </w:rPr>
      </w:pPr>
    </w:p>
    <w:p w:rsidR="00CE2E72" w:rsidRPr="00CE2E72" w:rsidRDefault="00CE2E72" w:rsidP="00CE2E72">
      <w:pPr>
        <w:pStyle w:val="Title"/>
        <w:rPr>
          <w:rFonts w:ascii="BrowalliaUPC" w:hAnsi="BrowalliaUPC" w:cs="BrowalliaUPC"/>
          <w:sz w:val="52"/>
          <w:szCs w:val="52"/>
          <w:lang w:bidi="th-TH"/>
        </w:rPr>
      </w:pPr>
    </w:p>
    <w:p w:rsidR="00CE2E72" w:rsidRPr="00CE2E72" w:rsidRDefault="00CE2E72" w:rsidP="00CE2E72">
      <w:pPr>
        <w:pStyle w:val="Title"/>
        <w:overflowPunct/>
        <w:autoSpaceDE/>
        <w:autoSpaceDN/>
        <w:adjustRightInd/>
        <w:spacing w:after="0"/>
        <w:textAlignment w:val="auto"/>
        <w:rPr>
          <w:rFonts w:ascii="BrowalliaUPC" w:hAnsi="BrowalliaUPC" w:cs="BrowalliaUPC"/>
          <w:sz w:val="72"/>
          <w:szCs w:val="72"/>
          <w:lang w:bidi="th-TH"/>
        </w:rPr>
      </w:pPr>
      <w:r w:rsidRPr="00CE2E72">
        <w:rPr>
          <w:rFonts w:ascii="BrowalliaUPC" w:hAnsi="BrowalliaUPC" w:cs="BrowalliaUPC"/>
          <w:sz w:val="72"/>
          <w:szCs w:val="72"/>
          <w:cs/>
          <w:lang w:bidi="th-TH"/>
        </w:rPr>
        <w:t>เอกสารชุดข้อมูลยอดคงค้างการถือครองตราสารหนี้</w:t>
      </w:r>
    </w:p>
    <w:p w:rsidR="00CE2E72" w:rsidRPr="00CE2E72" w:rsidRDefault="00CE2E72" w:rsidP="00CE2E72">
      <w:pPr>
        <w:pStyle w:val="Title"/>
        <w:overflowPunct/>
        <w:autoSpaceDE/>
        <w:autoSpaceDN/>
        <w:adjustRightInd/>
        <w:spacing w:after="0"/>
        <w:textAlignment w:val="auto"/>
        <w:rPr>
          <w:rFonts w:ascii="BrowalliaUPC" w:hAnsi="BrowalliaUPC" w:cs="BrowalliaUPC"/>
          <w:sz w:val="72"/>
          <w:szCs w:val="72"/>
          <w:lang w:bidi="th-TH"/>
        </w:rPr>
      </w:pPr>
      <w:r w:rsidRPr="00CE2E72">
        <w:rPr>
          <w:rFonts w:ascii="BrowalliaUPC" w:hAnsi="BrowalliaUPC" w:cs="BrowalliaUPC"/>
          <w:sz w:val="72"/>
          <w:szCs w:val="72"/>
          <w:cs/>
          <w:lang w:bidi="th-TH"/>
        </w:rPr>
        <w:t>ที่ออกในประเทศไทยของผู้</w:t>
      </w:r>
      <w:r w:rsidR="008208FC">
        <w:rPr>
          <w:rFonts w:ascii="BrowalliaUPC" w:hAnsi="BrowalliaUPC" w:cs="BrowalliaUPC" w:hint="cs"/>
          <w:sz w:val="72"/>
          <w:szCs w:val="72"/>
          <w:cs/>
          <w:lang w:bidi="th-TH"/>
        </w:rPr>
        <w:t>ได้รับผลประโยชน์ที่แท้จริง</w:t>
      </w:r>
    </w:p>
    <w:p w:rsidR="00CE2E72" w:rsidRPr="00CE2E72" w:rsidRDefault="00CE2E72" w:rsidP="00CE2E72">
      <w:pPr>
        <w:pStyle w:val="Title"/>
        <w:overflowPunct/>
        <w:autoSpaceDE/>
        <w:autoSpaceDN/>
        <w:adjustRightInd/>
        <w:spacing w:after="0"/>
        <w:textAlignment w:val="auto"/>
        <w:rPr>
          <w:rFonts w:ascii="BrowalliaUPC" w:hAnsi="BrowalliaUPC" w:cs="BrowalliaUPC"/>
          <w:sz w:val="72"/>
          <w:szCs w:val="72"/>
          <w:rtl/>
          <w:cs/>
        </w:rPr>
      </w:pPr>
    </w:p>
    <w:p w:rsidR="00CE2E72" w:rsidRPr="00CE2E72" w:rsidRDefault="00CE2E72" w:rsidP="00CE2E72">
      <w:pPr>
        <w:pStyle w:val="Title"/>
        <w:overflowPunct/>
        <w:autoSpaceDE/>
        <w:autoSpaceDN/>
        <w:adjustRightInd/>
        <w:spacing w:after="0"/>
        <w:textAlignment w:val="auto"/>
        <w:rPr>
          <w:rFonts w:ascii="BrowalliaUPC" w:hAnsi="BrowalliaUPC" w:cs="BrowalliaUPC"/>
          <w:sz w:val="72"/>
          <w:szCs w:val="72"/>
          <w:lang w:bidi="th-TH"/>
        </w:rPr>
      </w:pPr>
      <w:r w:rsidRPr="00CE2E72">
        <w:rPr>
          <w:rFonts w:ascii="BrowalliaUPC" w:hAnsi="BrowalliaUPC" w:cs="BrowalliaUPC"/>
          <w:sz w:val="72"/>
          <w:szCs w:val="72"/>
          <w:lang w:bidi="th-TH"/>
        </w:rPr>
        <w:t>(CLASSIFICATION DOCUMENT)</w:t>
      </w:r>
    </w:p>
    <w:p w:rsidR="00CE2E72" w:rsidRPr="00CE2E72" w:rsidRDefault="00CE2E72" w:rsidP="00CE2E7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BrowalliaUPC" w:hAnsi="BrowalliaUPC" w:cs="BrowalliaUPC"/>
          <w:b/>
          <w:bCs/>
          <w:color w:val="000000"/>
          <w:sz w:val="32"/>
          <w:szCs w:val="32"/>
          <w:cs/>
        </w:rPr>
      </w:pPr>
      <w:r w:rsidRPr="00CE2E72">
        <w:rPr>
          <w:rFonts w:ascii="BrowalliaUPC" w:hAnsi="BrowalliaUPC" w:cs="BrowalliaUPC"/>
          <w:lang w:val="fr-FR"/>
        </w:rPr>
        <w:br w:type="page"/>
      </w:r>
      <w:r w:rsidRPr="00CE2E72">
        <w:rPr>
          <w:rFonts w:ascii="BrowalliaUPC" w:hAnsi="BrowalliaUPC" w:cs="BrowalliaUPC"/>
          <w:b/>
          <w:bCs/>
          <w:color w:val="000000"/>
          <w:sz w:val="32"/>
          <w:szCs w:val="32"/>
        </w:rPr>
        <w:lastRenderedPageBreak/>
        <w:t>Document information</w:t>
      </w:r>
    </w:p>
    <w:p w:rsidR="00CE2E72" w:rsidRPr="00CE2E72" w:rsidRDefault="00CE2E72" w:rsidP="00CE2E7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BrowalliaUPC" w:hAnsi="BrowalliaUPC" w:cs="BrowalliaUPC"/>
          <w:b/>
          <w:bCs/>
          <w:color w:val="000000"/>
          <w:sz w:val="32"/>
          <w:szCs w:val="32"/>
        </w:rPr>
      </w:pPr>
      <w:r w:rsidRPr="00CE2E72">
        <w:rPr>
          <w:rFonts w:ascii="BrowalliaUPC" w:hAnsi="BrowalliaUPC" w:cs="BrowalliaUPC"/>
          <w:b/>
          <w:bCs/>
          <w:color w:val="000000"/>
          <w:sz w:val="32"/>
          <w:szCs w:val="32"/>
        </w:rPr>
        <w:t>Revision history</w:t>
      </w:r>
    </w:p>
    <w:p w:rsidR="00CE2E72" w:rsidRPr="00CE2E72" w:rsidRDefault="00CE2E72" w:rsidP="00CE2E72">
      <w:pPr>
        <w:pStyle w:val="Sub-block"/>
        <w:ind w:left="0"/>
        <w:rPr>
          <w:rFonts w:ascii="BrowalliaUPC" w:hAnsi="BrowalliaUPC" w:cs="BrowalliaUPC"/>
          <w:cs/>
          <w:lang w:val="fr-FR" w:bidi="th-TH"/>
        </w:rPr>
      </w:pPr>
    </w:p>
    <w:tbl>
      <w:tblPr>
        <w:tblW w:w="4932" w:type="pct"/>
        <w:tblInd w:w="17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3"/>
        <w:gridCol w:w="1812"/>
        <w:gridCol w:w="1878"/>
        <w:gridCol w:w="7029"/>
        <w:gridCol w:w="1580"/>
      </w:tblGrid>
      <w:tr w:rsidR="00CE2E72" w:rsidRPr="00CE2E72" w:rsidTr="0077572A">
        <w:trPr>
          <w:tblHeader/>
        </w:trPr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E72" w:rsidRPr="00CE2E72" w:rsidRDefault="00CE2E72" w:rsidP="00CE2E72">
            <w:pPr>
              <w:pStyle w:val="TableHeading"/>
              <w:rPr>
                <w:rFonts w:ascii="BrowalliaUPC" w:hAnsi="BrowalliaUPC" w:cs="BrowalliaUPC"/>
                <w:sz w:val="28"/>
                <w:szCs w:val="28"/>
              </w:rPr>
            </w:pPr>
            <w:r w:rsidRPr="00CE2E72">
              <w:rPr>
                <w:rFonts w:ascii="BrowalliaUPC" w:hAnsi="BrowalliaUPC" w:cs="BrowalliaUPC"/>
                <w:sz w:val="28"/>
                <w:szCs w:val="28"/>
              </w:rPr>
              <w:t>Version number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E72" w:rsidRPr="00CE2E72" w:rsidRDefault="00CE2E72" w:rsidP="00CE2E72">
            <w:pPr>
              <w:pStyle w:val="TableHeading"/>
              <w:rPr>
                <w:rFonts w:ascii="BrowalliaUPC" w:hAnsi="BrowalliaUPC" w:cs="BrowalliaUPC"/>
                <w:sz w:val="28"/>
                <w:szCs w:val="28"/>
              </w:rPr>
            </w:pPr>
            <w:r w:rsidRPr="00CE2E72">
              <w:rPr>
                <w:rFonts w:ascii="BrowalliaUPC" w:hAnsi="BrowalliaUPC" w:cs="BrowalliaUPC"/>
                <w:sz w:val="28"/>
                <w:szCs w:val="28"/>
              </w:rPr>
              <w:t>Released Date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E72" w:rsidRPr="00CE2E72" w:rsidRDefault="00CE2E72" w:rsidP="00CE2E72">
            <w:pPr>
              <w:pStyle w:val="TableHeading"/>
              <w:rPr>
                <w:rFonts w:ascii="BrowalliaUPC" w:hAnsi="BrowalliaUPC" w:cs="BrowalliaUPC"/>
                <w:sz w:val="28"/>
                <w:szCs w:val="28"/>
              </w:rPr>
            </w:pPr>
            <w:r w:rsidRPr="00CE2E72">
              <w:rPr>
                <w:rFonts w:ascii="BrowalliaUPC" w:hAnsi="BrowalliaUPC" w:cs="BrowalliaUPC"/>
                <w:sz w:val="28"/>
                <w:szCs w:val="28"/>
              </w:rPr>
              <w:t>Effective Date</w:t>
            </w:r>
          </w:p>
        </w:tc>
        <w:tc>
          <w:tcPr>
            <w:tcW w:w="2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E72" w:rsidRPr="00CE2E72" w:rsidRDefault="00CE2E72" w:rsidP="00CE2E72">
            <w:pPr>
              <w:pStyle w:val="TableHeading"/>
              <w:rPr>
                <w:rFonts w:ascii="BrowalliaUPC" w:hAnsi="BrowalliaUPC" w:cs="BrowalliaUPC"/>
                <w:sz w:val="28"/>
                <w:szCs w:val="28"/>
              </w:rPr>
            </w:pPr>
            <w:r w:rsidRPr="00CE2E72">
              <w:rPr>
                <w:rFonts w:ascii="BrowalliaUPC" w:hAnsi="BrowalliaUPC" w:cs="BrowalliaUPC"/>
                <w:sz w:val="28"/>
                <w:szCs w:val="28"/>
              </w:rPr>
              <w:t>Summary of changes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E72" w:rsidRPr="00CE2E72" w:rsidRDefault="00CE2E72" w:rsidP="00CE2E72">
            <w:pPr>
              <w:pStyle w:val="TableHeading"/>
              <w:rPr>
                <w:rFonts w:ascii="BrowalliaUPC" w:hAnsi="BrowalliaUPC" w:cs="BrowalliaUPC"/>
                <w:sz w:val="28"/>
                <w:szCs w:val="28"/>
              </w:rPr>
            </w:pPr>
            <w:r w:rsidRPr="00CE2E72">
              <w:rPr>
                <w:rFonts w:ascii="BrowalliaUPC" w:hAnsi="BrowalliaUPC" w:cs="BrowalliaUPC"/>
                <w:sz w:val="28"/>
                <w:szCs w:val="28"/>
              </w:rPr>
              <w:t>Revision marks</w:t>
            </w:r>
          </w:p>
        </w:tc>
      </w:tr>
      <w:tr w:rsidR="00E00AD0" w:rsidRPr="00CE2E72" w:rsidTr="0077572A">
        <w:trPr>
          <w:trHeight w:val="586"/>
        </w:trPr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D0" w:rsidRPr="00CE2E72" w:rsidRDefault="00E00AD0" w:rsidP="00E00AD0">
            <w:pPr>
              <w:pStyle w:val="ItalicizedTableText"/>
              <w:jc w:val="center"/>
              <w:rPr>
                <w:rFonts w:ascii="BrowalliaUPC" w:hAnsi="BrowalliaUPC" w:cs="BrowalliaUPC"/>
                <w:b/>
                <w:bCs/>
                <w:i w:val="0"/>
                <w:iCs w:val="0"/>
                <w:sz w:val="28"/>
                <w:szCs w:val="28"/>
              </w:rPr>
            </w:pPr>
            <w:r w:rsidRPr="00CE2E72">
              <w:rPr>
                <w:rFonts w:ascii="BrowalliaUPC" w:hAnsi="BrowalliaUPC" w:cs="BrowalliaUPC"/>
                <w:b/>
                <w:bCs/>
                <w:i w:val="0"/>
                <w:iCs w:val="0"/>
                <w:sz w:val="28"/>
                <w:szCs w:val="28"/>
              </w:rPr>
              <w:t xml:space="preserve"> 1.0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D0" w:rsidRPr="003E4B05" w:rsidRDefault="00FA7249" w:rsidP="00FA7249">
            <w:pPr>
              <w:pStyle w:val="ItalicizedTableText"/>
              <w:jc w:val="center"/>
              <w:rPr>
                <w:rFonts w:ascii="BrowalliaUPC" w:hAnsi="BrowalliaUPC" w:cs="BrowalliaUPC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i w:val="0"/>
                <w:iCs w:val="0"/>
                <w:sz w:val="28"/>
                <w:szCs w:val="28"/>
              </w:rPr>
              <w:t>30</w:t>
            </w:r>
            <w:r w:rsidR="00E00AD0" w:rsidRPr="003E4B05">
              <w:rPr>
                <w:rFonts w:ascii="BrowalliaUPC" w:hAnsi="BrowalliaUPC" w:cs="BrowalliaUPC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Fonts w:ascii="BrowalliaUPC" w:hAnsi="BrowalliaUPC" w:cs="BrowalliaUPC"/>
                <w:b/>
                <w:bCs/>
                <w:i w:val="0"/>
                <w:iCs w:val="0"/>
                <w:sz w:val="28"/>
                <w:szCs w:val="28"/>
              </w:rPr>
              <w:t>September</w:t>
            </w:r>
            <w:r w:rsidR="00E00AD0" w:rsidRPr="003E4B05">
              <w:rPr>
                <w:rFonts w:ascii="BrowalliaUPC" w:hAnsi="BrowalliaUPC" w:cs="BrowalliaUPC"/>
                <w:b/>
                <w:bCs/>
                <w:i w:val="0"/>
                <w:iCs w:val="0"/>
                <w:sz w:val="28"/>
                <w:szCs w:val="28"/>
              </w:rPr>
              <w:t xml:space="preserve"> 201</w:t>
            </w:r>
            <w:r w:rsidR="00E00AD0">
              <w:rPr>
                <w:rFonts w:ascii="BrowalliaUPC" w:hAnsi="BrowalliaUPC" w:cs="BrowalliaUPC"/>
                <w:b/>
                <w:bCs/>
                <w:i w:val="0"/>
                <w:iCs w:val="0"/>
                <w:sz w:val="28"/>
                <w:szCs w:val="28"/>
              </w:rPr>
              <w:t>6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D0" w:rsidRPr="003E4B05" w:rsidRDefault="00E00AD0" w:rsidP="00251302">
            <w:pPr>
              <w:pStyle w:val="ItalicizedTableText"/>
              <w:jc w:val="center"/>
              <w:rPr>
                <w:rFonts w:ascii="BrowalliaUPC" w:hAnsi="BrowalliaUPC" w:cs="BrowalliaUPC"/>
                <w:b/>
                <w:bCs/>
                <w:i w:val="0"/>
                <w:iCs w:val="0"/>
                <w:sz w:val="28"/>
                <w:szCs w:val="28"/>
              </w:rPr>
            </w:pPr>
            <w:r w:rsidRPr="003E4B05">
              <w:rPr>
                <w:rFonts w:ascii="BrowalliaUPC" w:hAnsi="BrowalliaUPC" w:cs="BrowalliaUPC"/>
                <w:b/>
                <w:bCs/>
                <w:i w:val="0"/>
                <w:iCs w:val="0"/>
                <w:sz w:val="28"/>
                <w:szCs w:val="28"/>
              </w:rPr>
              <w:t>1</w:t>
            </w:r>
            <w:r w:rsidR="00251302">
              <w:rPr>
                <w:rFonts w:ascii="BrowalliaUPC" w:hAnsi="BrowalliaUPC" w:cs="BrowalliaUPC"/>
                <w:b/>
                <w:bCs/>
                <w:i w:val="0"/>
                <w:iCs w:val="0"/>
                <w:sz w:val="28"/>
                <w:szCs w:val="28"/>
              </w:rPr>
              <w:t xml:space="preserve"> January</w:t>
            </w:r>
            <w:r w:rsidRPr="003E4B05">
              <w:rPr>
                <w:rFonts w:ascii="BrowalliaUPC" w:hAnsi="BrowalliaUPC" w:cs="BrowalliaUPC"/>
                <w:b/>
                <w:bCs/>
                <w:i w:val="0"/>
                <w:iCs w:val="0"/>
                <w:sz w:val="28"/>
                <w:szCs w:val="28"/>
              </w:rPr>
              <w:t xml:space="preserve"> 201</w:t>
            </w:r>
            <w:r w:rsidR="00FD1F7D">
              <w:rPr>
                <w:rFonts w:ascii="BrowalliaUPC" w:hAnsi="BrowalliaUPC" w:cs="BrowalliaUPC"/>
                <w:b/>
                <w:bCs/>
                <w:i w:val="0"/>
                <w:iCs w:val="0"/>
                <w:sz w:val="28"/>
                <w:szCs w:val="28"/>
              </w:rPr>
              <w:t>7</w:t>
            </w:r>
          </w:p>
        </w:tc>
        <w:tc>
          <w:tcPr>
            <w:tcW w:w="2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D0" w:rsidRPr="00CE2E72" w:rsidRDefault="00E00AD0" w:rsidP="00E00AD0">
            <w:pPr>
              <w:pStyle w:val="TableText"/>
              <w:rPr>
                <w:rFonts w:ascii="BrowalliaUPC" w:hAnsi="BrowalliaUPC" w:cs="BrowalliaUPC"/>
                <w:sz w:val="28"/>
                <w:szCs w:val="28"/>
              </w:rPr>
            </w:pPr>
            <w:r w:rsidRPr="00CE2E72">
              <w:rPr>
                <w:rFonts w:ascii="BrowalliaUPC" w:hAnsi="BrowalliaUPC" w:cs="BrowalliaUPC"/>
                <w:b/>
                <w:bCs/>
                <w:sz w:val="28"/>
                <w:szCs w:val="28"/>
                <w:lang w:bidi="th-TH"/>
              </w:rPr>
              <w:t>First version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D0" w:rsidRPr="00CE2E72" w:rsidRDefault="00E00AD0" w:rsidP="00E00AD0">
            <w:pPr>
              <w:pStyle w:val="TableText"/>
              <w:jc w:val="center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  <w:r w:rsidRPr="00CE2E72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No</w:t>
            </w:r>
          </w:p>
        </w:tc>
      </w:tr>
      <w:tr w:rsidR="00C023BA" w:rsidRPr="00CE2E72" w:rsidTr="0077572A">
        <w:trPr>
          <w:trHeight w:val="586"/>
        </w:trPr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3BA" w:rsidRPr="0036462E" w:rsidRDefault="00C023BA" w:rsidP="00E00AD0">
            <w:pPr>
              <w:pStyle w:val="ItalicizedTableText"/>
              <w:jc w:val="center"/>
              <w:rPr>
                <w:rFonts w:ascii="BrowalliaUPC" w:hAnsi="BrowalliaUPC" w:cs="BrowalliaUPC"/>
                <w:b/>
                <w:bCs/>
                <w:i w:val="0"/>
                <w:iCs w:val="0"/>
                <w:sz w:val="28"/>
                <w:szCs w:val="28"/>
              </w:rPr>
            </w:pPr>
            <w:r w:rsidRPr="0036462E">
              <w:rPr>
                <w:rFonts w:ascii="BrowalliaUPC" w:hAnsi="BrowalliaUPC" w:cs="BrowalliaUPC"/>
                <w:b/>
                <w:bCs/>
                <w:i w:val="0"/>
                <w:iCs w:val="0"/>
                <w:sz w:val="28"/>
                <w:szCs w:val="28"/>
              </w:rPr>
              <w:t>2.0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3BA" w:rsidRPr="0036462E" w:rsidRDefault="0036462E" w:rsidP="00FA7249">
            <w:pPr>
              <w:pStyle w:val="ItalicizedTableText"/>
              <w:jc w:val="center"/>
              <w:rPr>
                <w:rFonts w:ascii="BrowalliaUPC" w:hAnsi="BrowalliaUPC" w:cs="BrowalliaUPC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i w:val="0"/>
                <w:iCs w:val="0"/>
                <w:sz w:val="28"/>
                <w:szCs w:val="28"/>
              </w:rPr>
              <w:t>1</w:t>
            </w:r>
            <w:r w:rsidR="00C30AA2">
              <w:rPr>
                <w:rFonts w:ascii="BrowalliaUPC" w:hAnsi="BrowalliaUPC" w:cs="BrowalliaUPC"/>
                <w:b/>
                <w:bCs/>
                <w:i w:val="0"/>
                <w:iCs w:val="0"/>
                <w:sz w:val="28"/>
                <w:szCs w:val="28"/>
              </w:rPr>
              <w:t>2</w:t>
            </w:r>
            <w:bookmarkStart w:id="0" w:name="_GoBack"/>
            <w:bookmarkEnd w:id="0"/>
            <w:r w:rsidR="00C023BA" w:rsidRPr="0036462E">
              <w:rPr>
                <w:rFonts w:ascii="BrowalliaUPC" w:hAnsi="BrowalliaUPC" w:cs="BrowalliaUPC"/>
                <w:b/>
                <w:bCs/>
                <w:i w:val="0"/>
                <w:iCs w:val="0"/>
                <w:sz w:val="28"/>
                <w:szCs w:val="28"/>
              </w:rPr>
              <w:t xml:space="preserve"> July 2019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3BA" w:rsidRPr="0036462E" w:rsidRDefault="0036462E" w:rsidP="0077572A">
            <w:pPr>
              <w:pStyle w:val="ItalicizedTableText"/>
              <w:jc w:val="center"/>
              <w:rPr>
                <w:rFonts w:ascii="BrowalliaUPC" w:hAnsi="BrowalliaUPC" w:cs="BrowalliaUPC"/>
                <w:b/>
                <w:bCs/>
                <w:i w:val="0"/>
                <w:iCs w:val="0"/>
                <w:sz w:val="28"/>
                <w:szCs w:val="28"/>
              </w:rPr>
            </w:pPr>
            <w:r w:rsidRPr="0036462E">
              <w:rPr>
                <w:rFonts w:ascii="BrowalliaUPC" w:hAnsi="BrowalliaUPC" w:cs="BrowalliaUPC"/>
                <w:b/>
                <w:bCs/>
                <w:i w:val="0"/>
                <w:iCs w:val="0"/>
                <w:sz w:val="28"/>
                <w:szCs w:val="28"/>
              </w:rPr>
              <w:t>1</w:t>
            </w:r>
            <w:r w:rsidR="00C023BA" w:rsidRPr="0036462E">
              <w:rPr>
                <w:rFonts w:ascii="BrowalliaUPC" w:hAnsi="BrowalliaUPC" w:cs="BrowalliaUPC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r w:rsidRPr="0036462E">
              <w:rPr>
                <w:rFonts w:ascii="BrowalliaUPC" w:hAnsi="BrowalliaUPC" w:cs="BrowalliaUPC"/>
                <w:b/>
                <w:bCs/>
                <w:i w:val="0"/>
                <w:iCs w:val="0"/>
                <w:sz w:val="28"/>
                <w:szCs w:val="28"/>
              </w:rPr>
              <w:t>July</w:t>
            </w:r>
            <w:r w:rsidR="0077572A" w:rsidRPr="0036462E">
              <w:rPr>
                <w:rFonts w:ascii="BrowalliaUPC" w:hAnsi="BrowalliaUPC" w:cs="BrowalliaUPC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r w:rsidR="00C023BA" w:rsidRPr="0036462E">
              <w:rPr>
                <w:rFonts w:ascii="BrowalliaUPC" w:hAnsi="BrowalliaUPC" w:cs="BrowalliaUPC"/>
                <w:b/>
                <w:bCs/>
                <w:i w:val="0"/>
                <w:iCs w:val="0"/>
                <w:sz w:val="28"/>
                <w:szCs w:val="28"/>
              </w:rPr>
              <w:t>201</w:t>
            </w:r>
            <w:r w:rsidR="002014BF" w:rsidRPr="0036462E">
              <w:rPr>
                <w:rFonts w:ascii="BrowalliaUPC" w:hAnsi="BrowalliaUPC" w:cs="BrowalliaUPC"/>
                <w:b/>
                <w:bCs/>
                <w:i w:val="0"/>
                <w:iCs w:val="0"/>
                <w:sz w:val="28"/>
                <w:szCs w:val="28"/>
              </w:rPr>
              <w:t>9</w:t>
            </w:r>
          </w:p>
        </w:tc>
        <w:tc>
          <w:tcPr>
            <w:tcW w:w="2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3BA" w:rsidRPr="0036462E" w:rsidRDefault="00C023BA" w:rsidP="00E00AD0">
            <w:pPr>
              <w:pStyle w:val="TableText"/>
              <w:rPr>
                <w:rFonts w:ascii="BrowalliaUPC" w:hAnsi="BrowalliaUPC" w:cs="BrowalliaUPC"/>
                <w:b/>
                <w:bCs/>
                <w:sz w:val="28"/>
                <w:szCs w:val="28"/>
                <w:lang w:bidi="th-TH"/>
              </w:rPr>
            </w:pPr>
            <w:r w:rsidRPr="0036462E">
              <w:rPr>
                <w:rFonts w:ascii="BrowalliaUPC" w:hAnsi="BrowalliaUPC" w:cs="BrowalliaUPC"/>
                <w:b/>
                <w:bCs/>
                <w:sz w:val="28"/>
                <w:szCs w:val="28"/>
                <w:lang w:bidi="th-TH"/>
              </w:rPr>
              <w:t>Add possible value for Unique Id Type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3BA" w:rsidRPr="0036462E" w:rsidRDefault="00C023BA" w:rsidP="00E00AD0">
            <w:pPr>
              <w:pStyle w:val="TableText"/>
              <w:jc w:val="center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</w:p>
        </w:tc>
      </w:tr>
    </w:tbl>
    <w:p w:rsidR="00CE2E72" w:rsidRPr="00CE2E72" w:rsidRDefault="00CE2E72" w:rsidP="00CE2E72">
      <w:pPr>
        <w:rPr>
          <w:rFonts w:ascii="BrowalliaUPC" w:hAnsi="BrowalliaUPC" w:cs="BrowalliaUPC"/>
          <w:lang w:bidi="ar-SA"/>
        </w:rPr>
      </w:pPr>
    </w:p>
    <w:p w:rsidR="00CE2E72" w:rsidRPr="00CE2E72" w:rsidRDefault="00CE2E72" w:rsidP="00CE2E72">
      <w:pPr>
        <w:rPr>
          <w:rFonts w:ascii="BrowalliaUPC" w:hAnsi="BrowalliaUPC" w:cs="BrowalliaUPC"/>
          <w:lang w:bidi="ar-SA"/>
        </w:rPr>
      </w:pPr>
    </w:p>
    <w:p w:rsidR="00CE2E72" w:rsidRPr="00CE2E72" w:rsidRDefault="00CE2E72" w:rsidP="00CE2E72">
      <w:pPr>
        <w:rPr>
          <w:rFonts w:ascii="BrowalliaUPC" w:hAnsi="BrowalliaUPC" w:cs="BrowalliaUPC"/>
          <w:lang w:bidi="ar-SA"/>
        </w:rPr>
      </w:pPr>
    </w:p>
    <w:p w:rsidR="00CE2E72" w:rsidRPr="00CE2E72" w:rsidRDefault="00CE2E72" w:rsidP="00CE2E72">
      <w:pPr>
        <w:rPr>
          <w:rFonts w:ascii="BrowalliaUPC" w:hAnsi="BrowalliaUPC" w:cs="BrowalliaUPC"/>
          <w:lang w:bidi="ar-SA"/>
        </w:rPr>
      </w:pPr>
    </w:p>
    <w:p w:rsidR="00CE2E72" w:rsidRPr="00CE2E72" w:rsidRDefault="00CE2E72" w:rsidP="00CE2E72">
      <w:pPr>
        <w:rPr>
          <w:rFonts w:ascii="BrowalliaUPC" w:hAnsi="BrowalliaUPC" w:cs="BrowalliaUPC"/>
          <w:lang w:bidi="ar-SA"/>
        </w:rPr>
      </w:pPr>
    </w:p>
    <w:p w:rsidR="00CE2E72" w:rsidRPr="00CE2E72" w:rsidRDefault="00CE2E72" w:rsidP="00CE2E72">
      <w:pPr>
        <w:rPr>
          <w:rFonts w:ascii="BrowalliaUPC" w:hAnsi="BrowalliaUPC" w:cs="BrowalliaUPC"/>
          <w:lang w:bidi="ar-SA"/>
        </w:rPr>
      </w:pPr>
    </w:p>
    <w:p w:rsidR="00CE2E72" w:rsidRPr="00CE2E72" w:rsidRDefault="00CE2E72" w:rsidP="00CE2E72">
      <w:pPr>
        <w:rPr>
          <w:rFonts w:ascii="BrowalliaUPC" w:hAnsi="BrowalliaUPC" w:cs="BrowalliaUPC"/>
          <w:lang w:bidi="ar-SA"/>
        </w:rPr>
      </w:pPr>
    </w:p>
    <w:p w:rsidR="00CE2E72" w:rsidRPr="00CE2E72" w:rsidRDefault="00CE2E72" w:rsidP="00CE2E72">
      <w:pPr>
        <w:rPr>
          <w:rFonts w:ascii="BrowalliaUPC" w:hAnsi="BrowalliaUPC" w:cs="BrowalliaUPC"/>
          <w:lang w:bidi="ar-SA"/>
        </w:rPr>
      </w:pPr>
    </w:p>
    <w:p w:rsidR="00CE2E72" w:rsidRPr="00CE2E72" w:rsidRDefault="00CE2E72" w:rsidP="00CE2E72">
      <w:pPr>
        <w:rPr>
          <w:rFonts w:ascii="BrowalliaUPC" w:hAnsi="BrowalliaUPC" w:cs="BrowalliaUPC"/>
          <w:lang w:bidi="ar-SA"/>
        </w:rPr>
      </w:pPr>
    </w:p>
    <w:p w:rsidR="00CE2E72" w:rsidRPr="00CE2E72" w:rsidRDefault="00CE2E72" w:rsidP="00CE2E72">
      <w:pPr>
        <w:rPr>
          <w:rFonts w:ascii="BrowalliaUPC" w:hAnsi="BrowalliaUPC" w:cs="BrowalliaUPC"/>
          <w:lang w:bidi="ar-SA"/>
        </w:rPr>
      </w:pPr>
    </w:p>
    <w:p w:rsidR="00CE2E72" w:rsidRPr="00CE2E72" w:rsidRDefault="00CE2E72" w:rsidP="00CE2E72">
      <w:pPr>
        <w:rPr>
          <w:rFonts w:ascii="BrowalliaUPC" w:hAnsi="BrowalliaUPC" w:cs="BrowalliaUPC"/>
          <w:lang w:bidi="ar-SA"/>
        </w:rPr>
      </w:pPr>
    </w:p>
    <w:p w:rsidR="00CE2E72" w:rsidRPr="00CE2E72" w:rsidRDefault="00CE2E72" w:rsidP="00CE2E72">
      <w:pPr>
        <w:tabs>
          <w:tab w:val="left" w:pos="10403"/>
        </w:tabs>
        <w:rPr>
          <w:rFonts w:ascii="BrowalliaUPC" w:hAnsi="BrowalliaUPC" w:cs="BrowalliaUPC"/>
          <w:lang w:bidi="ar-SA"/>
        </w:rPr>
      </w:pPr>
      <w:r w:rsidRPr="00CE2E72">
        <w:rPr>
          <w:rFonts w:ascii="BrowalliaUPC" w:hAnsi="BrowalliaUPC" w:cs="BrowalliaUPC"/>
          <w:lang w:bidi="ar-SA"/>
        </w:rPr>
        <w:tab/>
      </w:r>
    </w:p>
    <w:p w:rsidR="00CE2E72" w:rsidRPr="00CE2E72" w:rsidRDefault="00CE2E72" w:rsidP="00CE2E72">
      <w:pPr>
        <w:pStyle w:val="Title"/>
        <w:tabs>
          <w:tab w:val="left" w:pos="498"/>
        </w:tabs>
        <w:spacing w:after="120" w:line="440" w:lineRule="exact"/>
        <w:jc w:val="left"/>
        <w:rPr>
          <w:rFonts w:ascii="BrowalliaUPC" w:hAnsi="BrowalliaUPC" w:cs="BrowalliaUPC"/>
          <w:sz w:val="32"/>
          <w:szCs w:val="32"/>
        </w:rPr>
      </w:pPr>
      <w:r w:rsidRPr="00CE2E72">
        <w:rPr>
          <w:rFonts w:ascii="BrowalliaUPC" w:hAnsi="BrowalliaUPC" w:cs="BrowalliaUPC"/>
        </w:rPr>
        <w:br w:type="page"/>
      </w:r>
      <w:r w:rsidRPr="00CE2E72">
        <w:rPr>
          <w:rFonts w:ascii="BrowalliaUPC" w:hAnsi="BrowalliaUPC" w:cs="BrowalliaUPC"/>
          <w:sz w:val="32"/>
          <w:szCs w:val="32"/>
        </w:rPr>
        <w:lastRenderedPageBreak/>
        <w:t>Table of Contents</w:t>
      </w:r>
    </w:p>
    <w:p w:rsidR="005F7C11" w:rsidRPr="005F7C11" w:rsidRDefault="00EE5C72">
      <w:pPr>
        <w:pStyle w:val="TOC1"/>
        <w:rPr>
          <w:rFonts w:ascii="BrowalliaUPC" w:eastAsiaTheme="minorEastAsia" w:hAnsi="BrowalliaUPC" w:cs="BrowalliaUPC"/>
          <w:b w:val="0"/>
          <w:bCs w:val="0"/>
          <w:caps w:val="0"/>
          <w:color w:val="auto"/>
          <w:sz w:val="28"/>
          <w:szCs w:val="28"/>
        </w:rPr>
      </w:pPr>
      <w:r w:rsidRPr="005F7C11">
        <w:rPr>
          <w:rStyle w:val="Hyperlink"/>
          <w:rFonts w:ascii="BrowalliaUPC" w:hAnsi="BrowalliaUPC" w:cs="BrowalliaUPC"/>
          <w:color w:val="auto"/>
          <w:sz w:val="28"/>
          <w:szCs w:val="28"/>
        </w:rPr>
        <w:fldChar w:fldCharType="begin"/>
      </w:r>
      <w:r w:rsidR="00CE2E72" w:rsidRPr="005F7C11">
        <w:rPr>
          <w:rStyle w:val="Hyperlink"/>
          <w:rFonts w:ascii="BrowalliaUPC" w:hAnsi="BrowalliaUPC" w:cs="BrowalliaUPC"/>
          <w:color w:val="auto"/>
          <w:sz w:val="28"/>
          <w:szCs w:val="28"/>
        </w:rPr>
        <w:instrText xml:space="preserve"> TOC \o "1-3" \h \z </w:instrText>
      </w:r>
      <w:r w:rsidRPr="005F7C11">
        <w:rPr>
          <w:rStyle w:val="Hyperlink"/>
          <w:rFonts w:ascii="BrowalliaUPC" w:hAnsi="BrowalliaUPC" w:cs="BrowalliaUPC"/>
          <w:color w:val="auto"/>
          <w:sz w:val="28"/>
          <w:szCs w:val="28"/>
        </w:rPr>
        <w:fldChar w:fldCharType="separate"/>
      </w:r>
      <w:hyperlink w:anchor="_Toc422237988" w:history="1">
        <w:r w:rsidR="005F7C11" w:rsidRPr="005F7C11">
          <w:rPr>
            <w:rStyle w:val="Hyperlink"/>
            <w:rFonts w:ascii="BrowalliaUPC" w:hAnsi="BrowalliaUPC" w:cs="BrowalliaUPC"/>
            <w:sz w:val="28"/>
            <w:szCs w:val="28"/>
          </w:rPr>
          <w:t>1.</w:t>
        </w:r>
        <w:r w:rsidR="005F7C11" w:rsidRPr="005F7C11">
          <w:rPr>
            <w:rFonts w:ascii="BrowalliaUPC" w:eastAsiaTheme="minorEastAsia" w:hAnsi="BrowalliaUPC" w:cs="BrowalliaUPC"/>
            <w:b w:val="0"/>
            <w:bCs w:val="0"/>
            <w:caps w:val="0"/>
            <w:color w:val="auto"/>
            <w:sz w:val="28"/>
            <w:szCs w:val="28"/>
          </w:rPr>
          <w:tab/>
        </w:r>
        <w:r w:rsidR="005F7C11" w:rsidRPr="005F7C11">
          <w:rPr>
            <w:rStyle w:val="Hyperlink"/>
            <w:rFonts w:ascii="BrowalliaUPC" w:hAnsi="BrowalliaUPC" w:cs="BrowalliaUPC"/>
            <w:sz w:val="28"/>
            <w:szCs w:val="28"/>
          </w:rPr>
          <w:t>Corporation Type</w:t>
        </w:r>
        <w:r w:rsidR="005F7C11" w:rsidRPr="005F7C11">
          <w:rPr>
            <w:rFonts w:ascii="BrowalliaUPC" w:hAnsi="BrowalliaUPC" w:cs="BrowalliaUPC"/>
            <w:webHidden/>
            <w:sz w:val="28"/>
            <w:szCs w:val="28"/>
          </w:rPr>
          <w:tab/>
        </w:r>
        <w:r w:rsidRPr="005F7C11">
          <w:rPr>
            <w:rFonts w:ascii="BrowalliaUPC" w:hAnsi="BrowalliaUPC" w:cs="BrowalliaUPC"/>
            <w:webHidden/>
            <w:sz w:val="28"/>
            <w:szCs w:val="28"/>
          </w:rPr>
          <w:fldChar w:fldCharType="begin"/>
        </w:r>
        <w:r w:rsidR="005F7C11" w:rsidRPr="005F7C11">
          <w:rPr>
            <w:rFonts w:ascii="BrowalliaUPC" w:hAnsi="BrowalliaUPC" w:cs="BrowalliaUPC"/>
            <w:webHidden/>
            <w:sz w:val="28"/>
            <w:szCs w:val="28"/>
          </w:rPr>
          <w:instrText xml:space="preserve"> PAGEREF _Toc422237988 \h </w:instrText>
        </w:r>
        <w:r w:rsidRPr="005F7C11">
          <w:rPr>
            <w:rFonts w:ascii="BrowalliaUPC" w:hAnsi="BrowalliaUPC" w:cs="BrowalliaUPC"/>
            <w:webHidden/>
            <w:sz w:val="28"/>
            <w:szCs w:val="28"/>
          </w:rPr>
        </w:r>
        <w:r w:rsidRPr="005F7C11">
          <w:rPr>
            <w:rFonts w:ascii="BrowalliaUPC" w:hAnsi="BrowalliaUPC" w:cs="BrowalliaUPC"/>
            <w:webHidden/>
            <w:sz w:val="28"/>
            <w:szCs w:val="28"/>
          </w:rPr>
          <w:fldChar w:fldCharType="separate"/>
        </w:r>
        <w:r w:rsidR="00C046FA">
          <w:rPr>
            <w:rFonts w:ascii="BrowalliaUPC" w:hAnsi="BrowalliaUPC" w:cs="BrowalliaUPC"/>
            <w:webHidden/>
            <w:sz w:val="28"/>
            <w:szCs w:val="28"/>
          </w:rPr>
          <w:t>4</w:t>
        </w:r>
        <w:r w:rsidRPr="005F7C11">
          <w:rPr>
            <w:rFonts w:ascii="BrowalliaUPC" w:hAnsi="BrowalliaUPC" w:cs="BrowalliaUPC"/>
            <w:webHidden/>
            <w:sz w:val="28"/>
            <w:szCs w:val="28"/>
          </w:rPr>
          <w:fldChar w:fldCharType="end"/>
        </w:r>
      </w:hyperlink>
    </w:p>
    <w:p w:rsidR="005F7C11" w:rsidRPr="005F7C11" w:rsidRDefault="000D0CDB">
      <w:pPr>
        <w:pStyle w:val="TOC1"/>
        <w:rPr>
          <w:rFonts w:ascii="BrowalliaUPC" w:eastAsiaTheme="minorEastAsia" w:hAnsi="BrowalliaUPC" w:cs="BrowalliaUPC"/>
          <w:b w:val="0"/>
          <w:bCs w:val="0"/>
          <w:caps w:val="0"/>
          <w:color w:val="auto"/>
          <w:sz w:val="28"/>
          <w:szCs w:val="28"/>
        </w:rPr>
      </w:pPr>
      <w:hyperlink w:anchor="_Toc422237989" w:history="1">
        <w:r w:rsidR="005F7C11" w:rsidRPr="005F7C11">
          <w:rPr>
            <w:rStyle w:val="Hyperlink"/>
            <w:rFonts w:ascii="BrowalliaUPC" w:hAnsi="BrowalliaUPC" w:cs="BrowalliaUPC"/>
            <w:sz w:val="28"/>
            <w:szCs w:val="28"/>
          </w:rPr>
          <w:t>2.</w:t>
        </w:r>
        <w:r w:rsidR="005F7C11" w:rsidRPr="005F7C11">
          <w:rPr>
            <w:rFonts w:ascii="BrowalliaUPC" w:eastAsiaTheme="minorEastAsia" w:hAnsi="BrowalliaUPC" w:cs="BrowalliaUPC"/>
            <w:b w:val="0"/>
            <w:bCs w:val="0"/>
            <w:caps w:val="0"/>
            <w:color w:val="auto"/>
            <w:sz w:val="28"/>
            <w:szCs w:val="28"/>
          </w:rPr>
          <w:tab/>
        </w:r>
        <w:r w:rsidR="005F7C11" w:rsidRPr="005F7C11">
          <w:rPr>
            <w:rStyle w:val="Hyperlink"/>
            <w:rFonts w:ascii="BrowalliaUPC" w:hAnsi="BrowalliaUPC" w:cs="BrowalliaUPC"/>
            <w:sz w:val="28"/>
            <w:szCs w:val="28"/>
          </w:rPr>
          <w:t>Country I</w:t>
        </w:r>
        <w:r w:rsidR="00D61093">
          <w:rPr>
            <w:rFonts w:ascii="BrowalliaUPC" w:hAnsi="BrowalliaUPC" w:cs="BrowalliaUPC"/>
            <w:webHidden/>
            <w:sz w:val="28"/>
            <w:szCs w:val="28"/>
          </w:rPr>
          <w:t>d</w:t>
        </w:r>
        <w:r w:rsidR="005F7C11" w:rsidRPr="005F7C11">
          <w:rPr>
            <w:rFonts w:ascii="BrowalliaUPC" w:hAnsi="BrowalliaUPC" w:cs="BrowalliaUPC"/>
            <w:webHidden/>
            <w:sz w:val="28"/>
            <w:szCs w:val="28"/>
          </w:rPr>
          <w:tab/>
        </w:r>
        <w:r w:rsidR="00EE5C72" w:rsidRPr="005F7C11">
          <w:rPr>
            <w:rFonts w:ascii="BrowalliaUPC" w:hAnsi="BrowalliaUPC" w:cs="BrowalliaUPC"/>
            <w:webHidden/>
            <w:sz w:val="28"/>
            <w:szCs w:val="28"/>
          </w:rPr>
          <w:fldChar w:fldCharType="begin"/>
        </w:r>
        <w:r w:rsidR="005F7C11" w:rsidRPr="005F7C11">
          <w:rPr>
            <w:rFonts w:ascii="BrowalliaUPC" w:hAnsi="BrowalliaUPC" w:cs="BrowalliaUPC"/>
            <w:webHidden/>
            <w:sz w:val="28"/>
            <w:szCs w:val="28"/>
          </w:rPr>
          <w:instrText xml:space="preserve"> PAGEREF _Toc422237989 \h </w:instrText>
        </w:r>
        <w:r w:rsidR="00EE5C72" w:rsidRPr="005F7C11">
          <w:rPr>
            <w:rFonts w:ascii="BrowalliaUPC" w:hAnsi="BrowalliaUPC" w:cs="BrowalliaUPC"/>
            <w:webHidden/>
            <w:sz w:val="28"/>
            <w:szCs w:val="28"/>
          </w:rPr>
        </w:r>
        <w:r w:rsidR="00EE5C72" w:rsidRPr="005F7C11">
          <w:rPr>
            <w:rFonts w:ascii="BrowalliaUPC" w:hAnsi="BrowalliaUPC" w:cs="BrowalliaUPC"/>
            <w:webHidden/>
            <w:sz w:val="28"/>
            <w:szCs w:val="28"/>
          </w:rPr>
          <w:fldChar w:fldCharType="separate"/>
        </w:r>
        <w:r w:rsidR="00C046FA">
          <w:rPr>
            <w:rFonts w:ascii="BrowalliaUPC" w:hAnsi="BrowalliaUPC" w:cs="BrowalliaUPC"/>
            <w:webHidden/>
            <w:sz w:val="28"/>
            <w:szCs w:val="28"/>
          </w:rPr>
          <w:t>8</w:t>
        </w:r>
        <w:r w:rsidR="00EE5C72" w:rsidRPr="005F7C11">
          <w:rPr>
            <w:rFonts w:ascii="BrowalliaUPC" w:hAnsi="BrowalliaUPC" w:cs="BrowalliaUPC"/>
            <w:webHidden/>
            <w:sz w:val="28"/>
            <w:szCs w:val="28"/>
          </w:rPr>
          <w:fldChar w:fldCharType="end"/>
        </w:r>
      </w:hyperlink>
    </w:p>
    <w:p w:rsidR="005F7C11" w:rsidRPr="005F7C11" w:rsidRDefault="000D0CDB">
      <w:pPr>
        <w:pStyle w:val="TOC1"/>
        <w:rPr>
          <w:rFonts w:ascii="BrowalliaUPC" w:eastAsiaTheme="minorEastAsia" w:hAnsi="BrowalliaUPC" w:cs="BrowalliaUPC"/>
          <w:b w:val="0"/>
          <w:bCs w:val="0"/>
          <w:caps w:val="0"/>
          <w:color w:val="auto"/>
          <w:sz w:val="28"/>
          <w:szCs w:val="28"/>
        </w:rPr>
      </w:pPr>
      <w:hyperlink w:anchor="_Toc422237990" w:history="1">
        <w:r w:rsidR="005F7C11" w:rsidRPr="005F7C11">
          <w:rPr>
            <w:rStyle w:val="Hyperlink"/>
            <w:rFonts w:ascii="BrowalliaUPC" w:hAnsi="BrowalliaUPC" w:cs="BrowalliaUPC"/>
            <w:sz w:val="28"/>
            <w:szCs w:val="28"/>
          </w:rPr>
          <w:t>3.</w:t>
        </w:r>
        <w:r w:rsidR="005F7C11" w:rsidRPr="005F7C11">
          <w:rPr>
            <w:rFonts w:ascii="BrowalliaUPC" w:eastAsiaTheme="minorEastAsia" w:hAnsi="BrowalliaUPC" w:cs="BrowalliaUPC"/>
            <w:b w:val="0"/>
            <w:bCs w:val="0"/>
            <w:caps w:val="0"/>
            <w:color w:val="auto"/>
            <w:sz w:val="28"/>
            <w:szCs w:val="28"/>
          </w:rPr>
          <w:tab/>
        </w:r>
        <w:r w:rsidR="005F7C11" w:rsidRPr="005F7C11">
          <w:rPr>
            <w:rStyle w:val="Hyperlink"/>
            <w:rFonts w:ascii="BrowalliaUPC" w:hAnsi="BrowalliaUPC" w:cs="BrowalliaUPC"/>
            <w:sz w:val="28"/>
            <w:szCs w:val="28"/>
          </w:rPr>
          <w:t>Nonresident Institutional Sector</w:t>
        </w:r>
        <w:r w:rsidR="005F7C11" w:rsidRPr="005F7C11">
          <w:rPr>
            <w:rFonts w:ascii="BrowalliaUPC" w:hAnsi="BrowalliaUPC" w:cs="BrowalliaUPC"/>
            <w:webHidden/>
            <w:sz w:val="28"/>
            <w:szCs w:val="28"/>
          </w:rPr>
          <w:tab/>
        </w:r>
        <w:r w:rsidR="00EE5C72" w:rsidRPr="005F7C11">
          <w:rPr>
            <w:rFonts w:ascii="BrowalliaUPC" w:hAnsi="BrowalliaUPC" w:cs="BrowalliaUPC"/>
            <w:webHidden/>
            <w:sz w:val="28"/>
            <w:szCs w:val="28"/>
          </w:rPr>
          <w:fldChar w:fldCharType="begin"/>
        </w:r>
        <w:r w:rsidR="005F7C11" w:rsidRPr="005F7C11">
          <w:rPr>
            <w:rFonts w:ascii="BrowalliaUPC" w:hAnsi="BrowalliaUPC" w:cs="BrowalliaUPC"/>
            <w:webHidden/>
            <w:sz w:val="28"/>
            <w:szCs w:val="28"/>
          </w:rPr>
          <w:instrText xml:space="preserve"> PAGEREF _Toc422237990 \h </w:instrText>
        </w:r>
        <w:r w:rsidR="00EE5C72" w:rsidRPr="005F7C11">
          <w:rPr>
            <w:rFonts w:ascii="BrowalliaUPC" w:hAnsi="BrowalliaUPC" w:cs="BrowalliaUPC"/>
            <w:webHidden/>
            <w:sz w:val="28"/>
            <w:szCs w:val="28"/>
          </w:rPr>
        </w:r>
        <w:r w:rsidR="00EE5C72" w:rsidRPr="005F7C11">
          <w:rPr>
            <w:rFonts w:ascii="BrowalliaUPC" w:hAnsi="BrowalliaUPC" w:cs="BrowalliaUPC"/>
            <w:webHidden/>
            <w:sz w:val="28"/>
            <w:szCs w:val="28"/>
          </w:rPr>
          <w:fldChar w:fldCharType="separate"/>
        </w:r>
        <w:r w:rsidR="00C046FA">
          <w:rPr>
            <w:rFonts w:ascii="BrowalliaUPC" w:hAnsi="BrowalliaUPC" w:cs="BrowalliaUPC"/>
            <w:webHidden/>
            <w:sz w:val="28"/>
            <w:szCs w:val="28"/>
          </w:rPr>
          <w:t>19</w:t>
        </w:r>
        <w:r w:rsidR="00EE5C72" w:rsidRPr="005F7C11">
          <w:rPr>
            <w:rFonts w:ascii="BrowalliaUPC" w:hAnsi="BrowalliaUPC" w:cs="BrowalliaUPC"/>
            <w:webHidden/>
            <w:sz w:val="28"/>
            <w:szCs w:val="28"/>
          </w:rPr>
          <w:fldChar w:fldCharType="end"/>
        </w:r>
      </w:hyperlink>
    </w:p>
    <w:p w:rsidR="005F7C11" w:rsidRPr="005F7C11" w:rsidRDefault="000D0CDB">
      <w:pPr>
        <w:pStyle w:val="TOC1"/>
        <w:rPr>
          <w:rFonts w:ascii="BrowalliaUPC" w:eastAsiaTheme="minorEastAsia" w:hAnsi="BrowalliaUPC" w:cs="BrowalliaUPC"/>
          <w:b w:val="0"/>
          <w:bCs w:val="0"/>
          <w:caps w:val="0"/>
          <w:color w:val="auto"/>
          <w:sz w:val="28"/>
          <w:szCs w:val="28"/>
        </w:rPr>
      </w:pPr>
      <w:hyperlink w:anchor="_Toc422237991" w:history="1">
        <w:r w:rsidR="005F7C11" w:rsidRPr="005F7C11">
          <w:rPr>
            <w:rStyle w:val="Hyperlink"/>
            <w:rFonts w:ascii="BrowalliaUPC" w:hAnsi="BrowalliaUPC" w:cs="BrowalliaUPC"/>
            <w:sz w:val="28"/>
            <w:szCs w:val="28"/>
          </w:rPr>
          <w:t>4.</w:t>
        </w:r>
        <w:r w:rsidR="005F7C11" w:rsidRPr="005F7C11">
          <w:rPr>
            <w:rFonts w:ascii="BrowalliaUPC" w:eastAsiaTheme="minorEastAsia" w:hAnsi="BrowalliaUPC" w:cs="BrowalliaUPC"/>
            <w:b w:val="0"/>
            <w:bCs w:val="0"/>
            <w:caps w:val="0"/>
            <w:color w:val="auto"/>
            <w:sz w:val="28"/>
            <w:szCs w:val="28"/>
          </w:rPr>
          <w:tab/>
        </w:r>
        <w:r w:rsidR="005F7C11" w:rsidRPr="005F7C11">
          <w:rPr>
            <w:rStyle w:val="Hyperlink"/>
            <w:rFonts w:ascii="BrowalliaUPC" w:hAnsi="BrowalliaUPC" w:cs="BrowalliaUPC"/>
            <w:sz w:val="28"/>
            <w:szCs w:val="28"/>
          </w:rPr>
          <w:t>Unique Id Type</w:t>
        </w:r>
        <w:r w:rsidR="005F7C11" w:rsidRPr="005F7C11">
          <w:rPr>
            <w:rFonts w:ascii="BrowalliaUPC" w:hAnsi="BrowalliaUPC" w:cs="BrowalliaUPC"/>
            <w:webHidden/>
            <w:sz w:val="28"/>
            <w:szCs w:val="28"/>
          </w:rPr>
          <w:tab/>
        </w:r>
        <w:r w:rsidR="00EE5C72" w:rsidRPr="005F7C11">
          <w:rPr>
            <w:rFonts w:ascii="BrowalliaUPC" w:hAnsi="BrowalliaUPC" w:cs="BrowalliaUPC"/>
            <w:webHidden/>
            <w:sz w:val="28"/>
            <w:szCs w:val="28"/>
          </w:rPr>
          <w:fldChar w:fldCharType="begin"/>
        </w:r>
        <w:r w:rsidR="005F7C11" w:rsidRPr="005F7C11">
          <w:rPr>
            <w:rFonts w:ascii="BrowalliaUPC" w:hAnsi="BrowalliaUPC" w:cs="BrowalliaUPC"/>
            <w:webHidden/>
            <w:sz w:val="28"/>
            <w:szCs w:val="28"/>
          </w:rPr>
          <w:instrText xml:space="preserve"> PAGEREF _Toc422237991 \h </w:instrText>
        </w:r>
        <w:r w:rsidR="00EE5C72" w:rsidRPr="005F7C11">
          <w:rPr>
            <w:rFonts w:ascii="BrowalliaUPC" w:hAnsi="BrowalliaUPC" w:cs="BrowalliaUPC"/>
            <w:webHidden/>
            <w:sz w:val="28"/>
            <w:szCs w:val="28"/>
          </w:rPr>
        </w:r>
        <w:r w:rsidR="00EE5C72" w:rsidRPr="005F7C11">
          <w:rPr>
            <w:rFonts w:ascii="BrowalliaUPC" w:hAnsi="BrowalliaUPC" w:cs="BrowalliaUPC"/>
            <w:webHidden/>
            <w:sz w:val="28"/>
            <w:szCs w:val="28"/>
          </w:rPr>
          <w:fldChar w:fldCharType="separate"/>
        </w:r>
        <w:r w:rsidR="00C046FA">
          <w:rPr>
            <w:rFonts w:ascii="BrowalliaUPC" w:hAnsi="BrowalliaUPC" w:cs="BrowalliaUPC"/>
            <w:webHidden/>
            <w:sz w:val="28"/>
            <w:szCs w:val="28"/>
          </w:rPr>
          <w:t>20</w:t>
        </w:r>
        <w:r w:rsidR="00EE5C72" w:rsidRPr="005F7C11">
          <w:rPr>
            <w:rFonts w:ascii="BrowalliaUPC" w:hAnsi="BrowalliaUPC" w:cs="BrowalliaUPC"/>
            <w:webHidden/>
            <w:sz w:val="28"/>
            <w:szCs w:val="28"/>
          </w:rPr>
          <w:fldChar w:fldCharType="end"/>
        </w:r>
      </w:hyperlink>
    </w:p>
    <w:p w:rsidR="00CE2E72" w:rsidRPr="007309FF" w:rsidRDefault="00EE5C72" w:rsidP="00CE2E72">
      <w:pPr>
        <w:pStyle w:val="TOC1"/>
        <w:rPr>
          <w:rStyle w:val="Hyperlink"/>
          <w:rFonts w:ascii="BrowalliaUPC" w:hAnsi="BrowalliaUPC" w:cs="BrowalliaUPC"/>
          <w:b w:val="0"/>
          <w:bCs w:val="0"/>
          <w:color w:val="auto"/>
          <w:sz w:val="28"/>
          <w:szCs w:val="28"/>
          <w:u w:val="none"/>
        </w:rPr>
      </w:pPr>
      <w:r w:rsidRPr="005F7C11">
        <w:rPr>
          <w:rStyle w:val="Hyperlink"/>
          <w:rFonts w:ascii="BrowalliaUPC" w:hAnsi="BrowalliaUPC" w:cs="BrowalliaUPC"/>
          <w:color w:val="auto"/>
          <w:sz w:val="28"/>
          <w:szCs w:val="28"/>
        </w:rPr>
        <w:fldChar w:fldCharType="end"/>
      </w:r>
    </w:p>
    <w:p w:rsidR="003B052F" w:rsidRDefault="003B052F">
      <w:pPr>
        <w:spacing w:after="200" w:line="276" w:lineRule="auto"/>
        <w:rPr>
          <w:rStyle w:val="Hyperlink"/>
          <w:rFonts w:ascii="BrowalliaUPC" w:hAnsi="BrowalliaUPC" w:cs="BrowalliaUPC"/>
          <w:color w:val="auto"/>
          <w:sz w:val="28"/>
          <w:szCs w:val="28"/>
          <w:u w:val="none"/>
        </w:rPr>
      </w:pPr>
    </w:p>
    <w:p w:rsidR="007309FF" w:rsidRPr="003B052F" w:rsidRDefault="007309FF" w:rsidP="003B052F">
      <w:pPr>
        <w:rPr>
          <w:rFonts w:ascii="BrowalliaUPC" w:hAnsi="BrowalliaUPC" w:cs="BrowalliaUPC"/>
          <w:caps/>
          <w:noProof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</w:rPr>
        <w:br w:type="page"/>
      </w:r>
    </w:p>
    <w:tbl>
      <w:tblPr>
        <w:tblW w:w="14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11482"/>
      </w:tblGrid>
      <w:tr w:rsidR="00CE2E72" w:rsidRPr="00D76958" w:rsidTr="005C0BD9">
        <w:trPr>
          <w:cantSplit/>
          <w:trHeight w:val="255"/>
        </w:trPr>
        <w:tc>
          <w:tcPr>
            <w:tcW w:w="2840" w:type="dxa"/>
            <w:noWrap/>
          </w:tcPr>
          <w:p w:rsidR="00CE2E72" w:rsidRPr="00D76958" w:rsidRDefault="00CE2E72" w:rsidP="005C0BD9">
            <w:pPr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  <w:r w:rsidRPr="00D76958">
              <w:rPr>
                <w:rFonts w:ascii="BrowalliaUPC" w:hAnsi="BrowalliaUPC" w:cs="BrowalliaUPC"/>
                <w:sz w:val="28"/>
                <w:szCs w:val="28"/>
              </w:rPr>
              <w:lastRenderedPageBreak/>
              <w:br w:type="page"/>
            </w:r>
            <w:r w:rsidRPr="00D76958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Classification Name:</w:t>
            </w:r>
          </w:p>
        </w:tc>
        <w:tc>
          <w:tcPr>
            <w:tcW w:w="11482" w:type="dxa"/>
            <w:noWrap/>
          </w:tcPr>
          <w:p w:rsidR="007309FF" w:rsidRPr="002C3FEB" w:rsidRDefault="00977024" w:rsidP="005C0BD9">
            <w:pPr>
              <w:pStyle w:val="Heading1"/>
              <w:rPr>
                <w:rFonts w:ascii="BrowalliaUPC" w:hAnsi="BrowalliaUPC" w:cs="BrowalliaUPC"/>
                <w:color w:val="auto"/>
                <w:sz w:val="28"/>
                <w:szCs w:val="28"/>
              </w:rPr>
            </w:pPr>
            <w:bookmarkStart w:id="1" w:name="_Toc422237988"/>
            <w:r w:rsidRPr="00977024">
              <w:rPr>
                <w:rFonts w:ascii="BrowalliaUPC" w:hAnsi="BrowalliaUPC" w:cs="BrowalliaUPC"/>
                <w:color w:val="auto"/>
                <w:sz w:val="28"/>
                <w:szCs w:val="28"/>
              </w:rPr>
              <w:t>Corporation</w:t>
            </w:r>
            <w:r w:rsidR="00CE2E72" w:rsidRPr="00D76958">
              <w:rPr>
                <w:rFonts w:ascii="BrowalliaUPC" w:hAnsi="BrowalliaUPC" w:cs="BrowalliaUPC"/>
                <w:color w:val="auto"/>
                <w:sz w:val="28"/>
                <w:szCs w:val="28"/>
              </w:rPr>
              <w:t xml:space="preserve"> Type</w:t>
            </w:r>
            <w:bookmarkEnd w:id="1"/>
          </w:p>
        </w:tc>
      </w:tr>
    </w:tbl>
    <w:p w:rsidR="00D76958" w:rsidRDefault="00D76958" w:rsidP="005C0BD9">
      <w:pPr>
        <w:pStyle w:val="Title"/>
        <w:spacing w:after="0"/>
        <w:jc w:val="left"/>
        <w:rPr>
          <w:rFonts w:ascii="BrowalliaUPC" w:hAnsi="BrowalliaUPC" w:cs="BrowalliaUPC"/>
          <w:lang w:bidi="th-TH"/>
        </w:rPr>
      </w:pPr>
    </w:p>
    <w:tbl>
      <w:tblPr>
        <w:tblW w:w="14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3703"/>
        <w:gridCol w:w="4235"/>
        <w:gridCol w:w="4989"/>
      </w:tblGrid>
      <w:tr w:rsidR="005C0BD9" w:rsidRPr="006249CA" w:rsidTr="00F74589">
        <w:trPr>
          <w:cantSplit/>
          <w:trHeight w:val="241"/>
          <w:tblHeader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0BD9" w:rsidRPr="006249CA" w:rsidRDefault="005C0BD9" w:rsidP="003B052F">
            <w:pPr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Code</w:t>
            </w:r>
          </w:p>
        </w:tc>
        <w:tc>
          <w:tcPr>
            <w:tcW w:w="370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0BD9" w:rsidRPr="006249CA" w:rsidRDefault="005C0BD9" w:rsidP="006249CA">
            <w:pPr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 Value (</w:t>
            </w:r>
            <w:r w:rsidR="006249CA" w:rsidRPr="006249CA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English</w:t>
            </w:r>
            <w:r w:rsidRPr="006249CA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23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0BD9" w:rsidRPr="006249CA" w:rsidRDefault="005C0BD9" w:rsidP="006249CA">
            <w:pPr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 Value (</w:t>
            </w:r>
            <w:r w:rsidR="006249CA" w:rsidRPr="006249CA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Thai</w:t>
            </w:r>
            <w:r w:rsidRPr="006249CA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98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0BD9" w:rsidRPr="006249CA" w:rsidRDefault="005C0BD9" w:rsidP="003B052F">
            <w:pPr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Description</w:t>
            </w:r>
          </w:p>
        </w:tc>
      </w:tr>
      <w:tr w:rsidR="006249CA" w:rsidRPr="006249CA" w:rsidTr="00F74589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249CA" w:rsidP="002C3FEB">
            <w:pPr>
              <w:rPr>
                <w:rFonts w:ascii="BrowalliaUPC" w:hAnsi="BrowalliaUPC" w:cs="BrowalliaUPC"/>
                <w:color w:val="000000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sz w:val="28"/>
                <w:szCs w:val="28"/>
              </w:rPr>
              <w:t>The Bank of Thailand</w:t>
            </w:r>
          </w:p>
        </w:tc>
        <w:tc>
          <w:tcPr>
            <w:tcW w:w="4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9CA" w:rsidRPr="006249CA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sz w:val="28"/>
                <w:szCs w:val="28"/>
                <w:cs/>
              </w:rPr>
              <w:t>ธนาคารแห่งประเทศไทย</w:t>
            </w:r>
          </w:p>
        </w:tc>
        <w:tc>
          <w:tcPr>
            <w:tcW w:w="4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833509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ธนาคารแห่งประเทศไทย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</w:p>
        </w:tc>
      </w:tr>
      <w:tr w:rsidR="006249CA" w:rsidRPr="006249CA" w:rsidTr="00F74589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249CA" w:rsidP="002C3FEB">
            <w:pPr>
              <w:rPr>
                <w:rFonts w:ascii="BrowalliaUPC" w:hAnsi="BrowalliaUPC" w:cs="BrowalliaUPC"/>
                <w:color w:val="000000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sz w:val="28"/>
                <w:szCs w:val="28"/>
              </w:rPr>
              <w:t>Domestically-registered Commercial Banks</w:t>
            </w:r>
          </w:p>
        </w:tc>
        <w:tc>
          <w:tcPr>
            <w:tcW w:w="4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9CA" w:rsidRPr="006249CA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sz w:val="28"/>
                <w:szCs w:val="28"/>
                <w:cs/>
              </w:rPr>
              <w:t>ธนาคารพาณิชย์จดทะเบียนในประเทศ</w:t>
            </w:r>
          </w:p>
        </w:tc>
        <w:tc>
          <w:tcPr>
            <w:tcW w:w="4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833509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ธนาคารพาณิชย์ไทย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ธนาคารพาณิชย์ไทยเพื่อรายย่อย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ธนาคารพาณิชย์ที่เป็นบริษัทลูกของธนาคารต่างประเทศ (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Subsidiary)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ไม่รวมสาขาธนาคารไทยในต่างประเทศ</w:t>
            </w:r>
          </w:p>
        </w:tc>
      </w:tr>
      <w:tr w:rsidR="006249CA" w:rsidRPr="006249CA" w:rsidTr="00F74589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249CA" w:rsidP="002C3FEB">
            <w:pPr>
              <w:rPr>
                <w:rFonts w:ascii="BrowalliaUPC" w:hAnsi="BrowalliaUPC" w:cs="BrowalliaUPC"/>
                <w:color w:val="000000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sz w:val="28"/>
                <w:szCs w:val="28"/>
              </w:rPr>
              <w:t>Branches of Foreign Banks</w:t>
            </w:r>
          </w:p>
        </w:tc>
        <w:tc>
          <w:tcPr>
            <w:tcW w:w="4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9CA" w:rsidRPr="006249CA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sz w:val="28"/>
                <w:szCs w:val="28"/>
                <w:cs/>
              </w:rPr>
              <w:t>สาขาธนาคารพาณิชย์ต่างประเทศ</w:t>
            </w:r>
          </w:p>
        </w:tc>
        <w:tc>
          <w:tcPr>
            <w:tcW w:w="4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833509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สาขาธนาคารพาณิชย์ต่างประเทศ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และสำนักงานวิเทศธนกิจของธนาคารต่างประเทศ</w:t>
            </w:r>
          </w:p>
        </w:tc>
      </w:tr>
      <w:tr w:rsidR="006249CA" w:rsidRPr="006249CA" w:rsidTr="00F74589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249CA" w:rsidP="002C3FEB">
            <w:pPr>
              <w:rPr>
                <w:rFonts w:ascii="BrowalliaUPC" w:hAnsi="BrowalliaUPC" w:cs="BrowalliaUPC"/>
                <w:color w:val="000000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sz w:val="28"/>
                <w:szCs w:val="28"/>
              </w:rPr>
              <w:t>Specialized Financial Institution</w:t>
            </w:r>
          </w:p>
        </w:tc>
        <w:tc>
          <w:tcPr>
            <w:tcW w:w="4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9CA" w:rsidRPr="006249CA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sz w:val="28"/>
                <w:szCs w:val="28"/>
                <w:cs/>
              </w:rPr>
              <w:t>สถาบันการเงินเฉพาะกิจที่รับฝากเงิน</w:t>
            </w:r>
          </w:p>
        </w:tc>
        <w:tc>
          <w:tcPr>
            <w:tcW w:w="4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833509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833509">
              <w:rPr>
                <w:rFonts w:ascii="BrowalliaUPC" w:hAnsi="BrowalliaUPC" w:cs="BrowalliaUPC"/>
                <w:sz w:val="28"/>
                <w:szCs w:val="28"/>
              </w:rPr>
              <w:t> </w:t>
            </w:r>
          </w:p>
        </w:tc>
      </w:tr>
      <w:tr w:rsidR="006249CA" w:rsidRPr="006249CA" w:rsidTr="00F74589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249CA" w:rsidP="002C3FEB">
            <w:pPr>
              <w:rPr>
                <w:rFonts w:ascii="BrowalliaUPC" w:hAnsi="BrowalliaUPC" w:cs="BrowalliaUPC"/>
                <w:color w:val="000000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sz w:val="28"/>
                <w:szCs w:val="28"/>
              </w:rPr>
              <w:t>Finance Company</w:t>
            </w:r>
          </w:p>
        </w:tc>
        <w:tc>
          <w:tcPr>
            <w:tcW w:w="4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9CA" w:rsidRPr="006249CA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sz w:val="28"/>
                <w:szCs w:val="28"/>
                <w:cs/>
              </w:rPr>
              <w:t>บริษัทเงินทุน</w:t>
            </w:r>
          </w:p>
        </w:tc>
        <w:tc>
          <w:tcPr>
            <w:tcW w:w="4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833509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833509">
              <w:rPr>
                <w:rFonts w:ascii="BrowalliaUPC" w:hAnsi="BrowalliaUPC" w:cs="BrowalliaUPC"/>
                <w:sz w:val="28"/>
                <w:szCs w:val="28"/>
              </w:rPr>
              <w:t> </w:t>
            </w:r>
          </w:p>
        </w:tc>
      </w:tr>
      <w:tr w:rsidR="006249CA" w:rsidRPr="006249CA" w:rsidTr="00F74589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249CA" w:rsidP="002C3FEB">
            <w:pPr>
              <w:rPr>
                <w:rFonts w:ascii="BrowalliaUPC" w:hAnsi="BrowalliaUPC" w:cs="BrowalliaUPC"/>
                <w:color w:val="000000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sz w:val="28"/>
                <w:szCs w:val="28"/>
              </w:rPr>
              <w:t>Other Depository Financial Institution</w:t>
            </w:r>
          </w:p>
        </w:tc>
        <w:tc>
          <w:tcPr>
            <w:tcW w:w="4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9CA" w:rsidRPr="006249CA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sz w:val="28"/>
                <w:szCs w:val="28"/>
                <w:cs/>
              </w:rPr>
              <w:t>สถาบันการเงินที่รับฝากเงินอื่นๆ</w:t>
            </w:r>
          </w:p>
        </w:tc>
        <w:tc>
          <w:tcPr>
            <w:tcW w:w="4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833509" w:rsidRDefault="006249CA" w:rsidP="00452A5E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บริษัทเครดิตฟองซิเอร์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สหกรณ์ออมทรัพย์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="00452A5E">
              <w:rPr>
                <w:rFonts w:ascii="BrowalliaUPC" w:hAnsi="BrowalliaUPC" w:cs="BrowalliaUPC"/>
                <w:sz w:val="28"/>
                <w:szCs w:val="28"/>
                <w:cs/>
              </w:rPr>
              <w:t>ชุมนุมสหกรณ์ออมทรัพย์</w:t>
            </w:r>
            <w:r w:rsidR="00452A5E">
              <w:rPr>
                <w:rFonts w:ascii="BrowalliaUPC" w:hAnsi="BrowalliaUPC" w:cs="BrowalliaUPC"/>
                <w:sz w:val="28"/>
                <w:szCs w:val="28"/>
              </w:rPr>
              <w:t xml:space="preserve"> Credit Union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กองทุนรวมตลาดเงิน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</w:p>
        </w:tc>
      </w:tr>
      <w:tr w:rsidR="006249CA" w:rsidRPr="006249CA" w:rsidTr="00F74589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249CA" w:rsidP="002C3FEB">
            <w:pPr>
              <w:rPr>
                <w:rFonts w:ascii="BrowalliaUPC" w:hAnsi="BrowalliaUPC" w:cs="BrowalliaUPC"/>
                <w:color w:val="000000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sz w:val="28"/>
                <w:szCs w:val="28"/>
              </w:rPr>
              <w:t>Securities Company</w:t>
            </w:r>
          </w:p>
        </w:tc>
        <w:tc>
          <w:tcPr>
            <w:tcW w:w="4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9CA" w:rsidRPr="006249CA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sz w:val="28"/>
                <w:szCs w:val="28"/>
                <w:cs/>
              </w:rPr>
              <w:t>บริษัทหลักทรัพย์</w:t>
            </w:r>
          </w:p>
        </w:tc>
        <w:tc>
          <w:tcPr>
            <w:tcW w:w="4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49CA" w:rsidRPr="00833509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833509">
              <w:rPr>
                <w:rFonts w:ascii="BrowalliaUPC" w:hAnsi="BrowalliaUPC" w:cs="BrowalliaUPC"/>
                <w:sz w:val="28"/>
                <w:szCs w:val="28"/>
              </w:rPr>
              <w:t> </w:t>
            </w:r>
          </w:p>
        </w:tc>
      </w:tr>
      <w:tr w:rsidR="006249CA" w:rsidRPr="006249CA" w:rsidTr="00F74589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249CA" w:rsidP="002C3FEB">
            <w:pPr>
              <w:rPr>
                <w:rFonts w:ascii="BrowalliaUPC" w:hAnsi="BrowalliaUPC" w:cs="BrowalliaUPC"/>
                <w:color w:val="000000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sz w:val="28"/>
                <w:szCs w:val="28"/>
              </w:rPr>
              <w:t>Civil Services Pension Fund</w:t>
            </w:r>
          </w:p>
        </w:tc>
        <w:tc>
          <w:tcPr>
            <w:tcW w:w="4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9CA" w:rsidRPr="006249CA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sz w:val="28"/>
                <w:szCs w:val="28"/>
                <w:cs/>
              </w:rPr>
              <w:t>กองทุนบำเหน็จบำนาญข้าราชการ</w:t>
            </w:r>
          </w:p>
        </w:tc>
        <w:tc>
          <w:tcPr>
            <w:tcW w:w="4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833509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833509">
              <w:rPr>
                <w:rFonts w:ascii="BrowalliaUPC" w:hAnsi="BrowalliaUPC" w:cs="BrowalliaUPC"/>
                <w:sz w:val="28"/>
                <w:szCs w:val="28"/>
              </w:rPr>
              <w:t> </w:t>
            </w:r>
          </w:p>
        </w:tc>
      </w:tr>
      <w:tr w:rsidR="006249CA" w:rsidRPr="006249CA" w:rsidTr="00F74589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249CA" w:rsidP="002C3FEB">
            <w:pPr>
              <w:rPr>
                <w:rFonts w:ascii="BrowalliaUPC" w:hAnsi="BrowalliaUPC" w:cs="BrowalliaUPC"/>
                <w:color w:val="000000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sz w:val="28"/>
                <w:szCs w:val="28"/>
              </w:rPr>
              <w:t>Provident Fund</w:t>
            </w:r>
          </w:p>
        </w:tc>
        <w:tc>
          <w:tcPr>
            <w:tcW w:w="4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9CA" w:rsidRPr="006249CA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sz w:val="28"/>
                <w:szCs w:val="28"/>
                <w:cs/>
              </w:rPr>
              <w:t>กองทุนสำรองเลี้ยงชีพ</w:t>
            </w:r>
          </w:p>
        </w:tc>
        <w:tc>
          <w:tcPr>
            <w:tcW w:w="4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833509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833509">
              <w:rPr>
                <w:rFonts w:ascii="BrowalliaUPC" w:hAnsi="BrowalliaUPC" w:cs="BrowalliaUPC"/>
                <w:sz w:val="28"/>
                <w:szCs w:val="28"/>
              </w:rPr>
              <w:t> </w:t>
            </w:r>
          </w:p>
        </w:tc>
      </w:tr>
      <w:tr w:rsidR="006249CA" w:rsidRPr="006249CA" w:rsidTr="00F74589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249CA" w:rsidP="002C3FEB">
            <w:pPr>
              <w:rPr>
                <w:rFonts w:ascii="BrowalliaUPC" w:hAnsi="BrowalliaUPC" w:cs="BrowalliaUPC"/>
                <w:color w:val="000000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42988">
            <w:pPr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>Nonf</w:t>
            </w:r>
            <w:r w:rsidR="006249CA" w:rsidRPr="006249CA">
              <w:rPr>
                <w:rFonts w:ascii="BrowalliaUPC" w:hAnsi="BrowalliaUPC" w:cs="BrowalliaUPC"/>
                <w:sz w:val="28"/>
                <w:szCs w:val="28"/>
              </w:rPr>
              <w:t>inancial Market Mutual Fund</w:t>
            </w:r>
          </w:p>
        </w:tc>
        <w:tc>
          <w:tcPr>
            <w:tcW w:w="4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9CA" w:rsidRPr="006249CA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sz w:val="28"/>
                <w:szCs w:val="28"/>
                <w:cs/>
              </w:rPr>
              <w:t>กองทุนรวม</w:t>
            </w:r>
          </w:p>
        </w:tc>
        <w:tc>
          <w:tcPr>
            <w:tcW w:w="4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833509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กองทุนที่ออกหน่วยลงทุนของแต่ละโครงการจัดการกองทุน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จำหน่ายแก่ประชาชน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เพื่อนำเงินที่ได้จากการจำหน่ายหน่วยลงทุนไปลงทุนในหลักทรัพย์หรือทรัพย์สินอื่น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หรือไปหาดอกผลโดยวิธีอื่น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เป็นเครื่องมือลงทุนสำหรับผู้ลงทุนรายย่อยที่ประสงค์จะนำเงินมาลงทุนในตลาดทุนแต่มีเงินทุนจำนวนจำกัด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ยกเว้นกองทุนรวมตลาดเงิน</w:t>
            </w:r>
          </w:p>
        </w:tc>
      </w:tr>
      <w:tr w:rsidR="006249CA" w:rsidRPr="006249CA" w:rsidTr="00F74589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249CA" w:rsidP="002C3FEB">
            <w:pPr>
              <w:rPr>
                <w:rFonts w:ascii="BrowalliaUPC" w:hAnsi="BrowalliaUPC" w:cs="BrowalliaUPC"/>
                <w:color w:val="000000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sz w:val="28"/>
                <w:szCs w:val="28"/>
              </w:rPr>
              <w:t>Insurance Company</w:t>
            </w:r>
          </w:p>
        </w:tc>
        <w:tc>
          <w:tcPr>
            <w:tcW w:w="4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9CA" w:rsidRPr="006249CA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sz w:val="28"/>
                <w:szCs w:val="28"/>
                <w:cs/>
              </w:rPr>
              <w:t>บริษัทประกันภัย</w:t>
            </w:r>
          </w:p>
        </w:tc>
        <w:tc>
          <w:tcPr>
            <w:tcW w:w="4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833509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บริษัทที่ประกอบธุรกิจประกันภัย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ประกันวินาศภัย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ประกันสุขภาพ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</w:p>
        </w:tc>
      </w:tr>
      <w:tr w:rsidR="006249CA" w:rsidRPr="006249CA" w:rsidTr="00F74589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249CA" w:rsidP="002C3FEB">
            <w:pPr>
              <w:rPr>
                <w:rFonts w:ascii="BrowalliaUPC" w:hAnsi="BrowalliaUPC" w:cs="BrowalliaUPC"/>
                <w:color w:val="000000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sz w:val="28"/>
                <w:szCs w:val="28"/>
              </w:rPr>
              <w:t>Life Insurance Company</w:t>
            </w:r>
          </w:p>
        </w:tc>
        <w:tc>
          <w:tcPr>
            <w:tcW w:w="4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9CA" w:rsidRPr="006249CA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sz w:val="28"/>
                <w:szCs w:val="28"/>
                <w:cs/>
              </w:rPr>
              <w:t>บริษัทประกันชีวิต</w:t>
            </w:r>
          </w:p>
        </w:tc>
        <w:tc>
          <w:tcPr>
            <w:tcW w:w="4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833509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บริษัทที่ประกอบธุรกิจประกันชีวิต</w:t>
            </w:r>
          </w:p>
        </w:tc>
      </w:tr>
      <w:tr w:rsidR="006249CA" w:rsidRPr="006249CA" w:rsidTr="00F74589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249CA" w:rsidP="002C3FEB">
            <w:pPr>
              <w:rPr>
                <w:rFonts w:ascii="BrowalliaUPC" w:hAnsi="BrowalliaUPC" w:cs="BrowalliaUPC"/>
                <w:color w:val="000000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color w:val="000000"/>
                <w:sz w:val="28"/>
                <w:szCs w:val="28"/>
              </w:rPr>
              <w:lastRenderedPageBreak/>
              <w:t>137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sz w:val="28"/>
                <w:szCs w:val="28"/>
              </w:rPr>
              <w:t>Other Financial Institution</w:t>
            </w:r>
          </w:p>
        </w:tc>
        <w:tc>
          <w:tcPr>
            <w:tcW w:w="4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9CA" w:rsidRPr="006249CA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sz w:val="28"/>
                <w:szCs w:val="28"/>
                <w:cs/>
              </w:rPr>
              <w:t>สถาบันการเงินที่ไม่รับฝากเงินอื่นๆ</w:t>
            </w:r>
          </w:p>
        </w:tc>
        <w:tc>
          <w:tcPr>
            <w:tcW w:w="4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833509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สำนักงานผู้แทนธนาคารต่างประเทศ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กองทุนเพื่อการฟื้นฟูและพัฒนาระบบสถาบันการเงิน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สถาบันประกันเงินฝาก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บริษัทบริหารสินทรัพย์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บริษัทหลักทรัพย์จัดการกองทุนรวม บรรษัทตลาดรองสินเชื่อที่อยู่อาศัย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บรรษัทประกันสินเชื่ออุตสาหกรรมขนาดย่อม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โรงรับจำนำ ธุรกิจเช่าซื้อ ธุรกิจ</w:t>
            </w:r>
            <w:proofErr w:type="spellStart"/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ลิสซิ่ง</w:t>
            </w:r>
            <w:proofErr w:type="spellEnd"/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ตลาดหลักทรัพย์ไทย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 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สำนักงานคณะกรรมการกำกับหลักทรัพย์และตลาดหลักทรัพย์ ตลาดอนุพันธ์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ศูนย์รับฝากหลักทรัพย์ สมาคมตลาดตราสารหนี้ไทย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ผู้ประกอบธุรกิจที่มิใช่ธนาคาร(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Non-Bank)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ผู้ประกอบธุรกิจให้สินเชื่อส่วนบุคคลที่มิใช่ธนาคาร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ผู้ประกอบธุรกิจบัตรเครดิตที่มิใช่สถาบันการเงิน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 Money Changer 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และสถาบันการเงินเฉพาะกิจที่ไม่รับฝากเงิน</w:t>
            </w:r>
          </w:p>
        </w:tc>
      </w:tr>
      <w:tr w:rsidR="006249CA" w:rsidRPr="006249CA" w:rsidTr="00F74589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249CA" w:rsidP="002C3FEB">
            <w:pPr>
              <w:rPr>
                <w:rFonts w:ascii="BrowalliaUPC" w:hAnsi="BrowalliaUPC" w:cs="BrowalliaUPC"/>
                <w:color w:val="000000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sz w:val="28"/>
                <w:szCs w:val="28"/>
              </w:rPr>
              <w:t>Central Government</w:t>
            </w:r>
          </w:p>
        </w:tc>
        <w:tc>
          <w:tcPr>
            <w:tcW w:w="4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9CA" w:rsidRPr="006249CA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sz w:val="28"/>
                <w:szCs w:val="28"/>
                <w:cs/>
              </w:rPr>
              <w:t>ส่วนราชการสังกัดรัฐบาลกลาง</w:t>
            </w:r>
          </w:p>
        </w:tc>
        <w:tc>
          <w:tcPr>
            <w:tcW w:w="4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833509" w:rsidRDefault="006249CA" w:rsidP="00452A5E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รัฐบาลไทย กระทรวง ทบวง กรม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สถานศึกษาและโรงพยาบาลของรัฐ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สถาน</w:t>
            </w:r>
            <w:proofErr w:type="spellStart"/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ฑูต</w:t>
            </w:r>
            <w:proofErr w:type="spellEnd"/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ไทย สำนักงานพระคลังข้างที่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กองทุนเงินนอกงบประมาณของรัฐบาล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และหน่วยงานรัฐวิสาหกิจที่ดำเนินงานโดยรัฐบาลและไม่แสวงหากำไร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</w:p>
        </w:tc>
      </w:tr>
      <w:tr w:rsidR="006249CA" w:rsidRPr="006249CA" w:rsidTr="00F74589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249CA" w:rsidP="002C3FEB">
            <w:pPr>
              <w:rPr>
                <w:rFonts w:ascii="BrowalliaUPC" w:hAnsi="BrowalliaUPC" w:cs="BrowalliaUPC"/>
                <w:color w:val="000000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sz w:val="28"/>
                <w:szCs w:val="28"/>
              </w:rPr>
              <w:t>Social Security</w:t>
            </w:r>
          </w:p>
        </w:tc>
        <w:tc>
          <w:tcPr>
            <w:tcW w:w="4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9CA" w:rsidRPr="006249CA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sz w:val="28"/>
                <w:szCs w:val="28"/>
                <w:cs/>
              </w:rPr>
              <w:t>สำนักงานประกันสังคม</w:t>
            </w:r>
          </w:p>
        </w:tc>
        <w:tc>
          <w:tcPr>
            <w:tcW w:w="4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833509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833509">
              <w:rPr>
                <w:rFonts w:ascii="BrowalliaUPC" w:hAnsi="BrowalliaUPC" w:cs="BrowalliaUPC"/>
                <w:sz w:val="28"/>
                <w:szCs w:val="28"/>
              </w:rPr>
              <w:t> </w:t>
            </w:r>
          </w:p>
        </w:tc>
      </w:tr>
      <w:tr w:rsidR="006249CA" w:rsidRPr="006249CA" w:rsidTr="00F74589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249CA" w:rsidP="002C3FEB">
            <w:pPr>
              <w:rPr>
                <w:rFonts w:ascii="BrowalliaUPC" w:hAnsi="BrowalliaUPC" w:cs="BrowalliaUPC"/>
                <w:color w:val="000000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sz w:val="28"/>
                <w:szCs w:val="28"/>
              </w:rPr>
              <w:t>Local Government</w:t>
            </w:r>
          </w:p>
        </w:tc>
        <w:tc>
          <w:tcPr>
            <w:tcW w:w="4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9CA" w:rsidRPr="006249CA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sz w:val="28"/>
                <w:szCs w:val="28"/>
                <w:cs/>
              </w:rPr>
              <w:t>รัฐบาลท้องถิ่น</w:t>
            </w:r>
          </w:p>
        </w:tc>
        <w:tc>
          <w:tcPr>
            <w:tcW w:w="4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833509" w:rsidRDefault="006249CA" w:rsidP="00452A5E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กทม.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เมืองพัทยา</w:t>
            </w:r>
            <w:r w:rsidR="00452A5E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เทศบาล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สุขาภิบาล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องค์การบริหารส่วนจังหวัด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องค์การบริหารส่วนตำบล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โรงเรียนหรือโรงพยาบาลสังกัด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กทม.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โรงเรียนหรือสถานพยาบาลสังกัดองค์การบริหารส่วนท้องถิ่น (</w:t>
            </w:r>
            <w:proofErr w:type="spellStart"/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อบท</w:t>
            </w:r>
            <w:proofErr w:type="spellEnd"/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.) และ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กองทุนของรัฐบาลท้องถิ่น คือ กองทุนส่งเสริมเทศบาล และกองทุนส่งเสริมกิจการเทศบาล</w:t>
            </w:r>
          </w:p>
        </w:tc>
      </w:tr>
      <w:tr w:rsidR="006249CA" w:rsidRPr="006249CA" w:rsidTr="00F74589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249CA" w:rsidP="002C3FEB">
            <w:pPr>
              <w:rPr>
                <w:rFonts w:ascii="BrowalliaUPC" w:hAnsi="BrowalliaUPC" w:cs="BrowalliaUPC"/>
                <w:color w:val="000000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249CA" w:rsidP="00642988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sz w:val="28"/>
                <w:szCs w:val="28"/>
              </w:rPr>
              <w:t>Public Nonfinancial Corporation</w:t>
            </w:r>
          </w:p>
        </w:tc>
        <w:tc>
          <w:tcPr>
            <w:tcW w:w="4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9CA" w:rsidRPr="006249CA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sz w:val="28"/>
                <w:szCs w:val="28"/>
                <w:cs/>
              </w:rPr>
              <w:t>รัฐวิสาหกิจ</w:t>
            </w:r>
          </w:p>
        </w:tc>
        <w:tc>
          <w:tcPr>
            <w:tcW w:w="4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833509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รัฐวิสาหกิจ และองค์การของรัฐ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รวมถึงรัฐวิสาหกิจที่ดำเนินการในรูปบริษัทที่รัฐบาลหรือหน่วยงานที่เป็นรัฐวิสาหกิจอื่นเข้าไปถือหุ้นร่วมทุนเกินร้อยละห้าสิบของทุนทั้งหมด</w:t>
            </w:r>
          </w:p>
        </w:tc>
      </w:tr>
      <w:tr w:rsidR="006249CA" w:rsidRPr="006249CA" w:rsidTr="00F74589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249CA" w:rsidP="002C3FEB">
            <w:pPr>
              <w:rPr>
                <w:rFonts w:ascii="BrowalliaUPC" w:hAnsi="BrowalliaUPC" w:cs="BrowalliaUPC"/>
                <w:color w:val="000000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color w:val="000000"/>
                <w:sz w:val="28"/>
                <w:szCs w:val="28"/>
              </w:rPr>
              <w:lastRenderedPageBreak/>
              <w:t>170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sz w:val="28"/>
                <w:szCs w:val="28"/>
              </w:rPr>
              <w:t>Other Nonfinancial Corporation</w:t>
            </w:r>
          </w:p>
        </w:tc>
        <w:tc>
          <w:tcPr>
            <w:tcW w:w="4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9CA" w:rsidRPr="006249CA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sz w:val="28"/>
                <w:szCs w:val="28"/>
                <w:cs/>
              </w:rPr>
              <w:t>บริษัทและนิติบุคคล</w:t>
            </w:r>
          </w:p>
        </w:tc>
        <w:tc>
          <w:tcPr>
            <w:tcW w:w="4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86C59" w:rsidRDefault="006249CA" w:rsidP="00452A5E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ห้างหุ้นส่วนจำกัด บริษัทจำกัด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บริษัทมหาชนจำกัด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 Holding Company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สถาบันการศึกษาและโรงพยาบาลของเอกชน รวมถึงองค์กรที่มีสถานภาพเป็นนิติบุคคล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สำนักงานทรัพย์สินส่วนพระมหากษัตริย์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หรือจัดตั้งตามกฎหมายเฉพาะอื่นๆ (เช่น กิจการร่วมค้า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นิติบุคคลอาคารชุด</w:t>
            </w:r>
            <w:r w:rsidR="00452A5E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องค์การระหว่างประเทศที่มีสำนักงานใหญ่ตั้งอยู่ในประเทศไทย)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หรือองค์การของรัฐบาลหรือหน่วยงานธุรกิจที่รัฐบาลเป็นเจ้าของและถือหุ้นน้อยกว่าร้อยละ</w:t>
            </w:r>
          </w:p>
          <w:p w:rsidR="00186C59" w:rsidRPr="00186C59" w:rsidRDefault="006249CA" w:rsidP="00452A5E">
            <w:pPr>
              <w:rPr>
                <w:rFonts w:ascii="BrowalliaUPC" w:hAnsi="BrowalliaUPC" w:cs="BrowalliaUPC"/>
                <w:spacing w:val="-5"/>
                <w:sz w:val="28"/>
                <w:szCs w:val="28"/>
              </w:rPr>
            </w:pPr>
            <w:r w:rsidRPr="00186C59">
              <w:rPr>
                <w:rFonts w:ascii="BrowalliaUPC" w:hAnsi="BrowalliaUPC" w:cs="BrowalliaUPC"/>
                <w:spacing w:val="-5"/>
                <w:sz w:val="28"/>
                <w:szCs w:val="28"/>
                <w:cs/>
              </w:rPr>
              <w:t>ห้าสิบของทุนทั้งหมด</w:t>
            </w:r>
            <w:r w:rsidRPr="00186C59">
              <w:rPr>
                <w:rFonts w:ascii="BrowalliaUPC" w:hAnsi="BrowalliaUPC" w:cs="BrowalliaUPC"/>
                <w:spacing w:val="-5"/>
                <w:sz w:val="28"/>
                <w:szCs w:val="28"/>
              </w:rPr>
              <w:t xml:space="preserve"> </w:t>
            </w:r>
            <w:r w:rsidRPr="00186C59">
              <w:rPr>
                <w:rFonts w:ascii="BrowalliaUPC" w:hAnsi="BrowalliaUPC" w:cs="BrowalliaUPC"/>
                <w:spacing w:val="-5"/>
                <w:sz w:val="28"/>
                <w:szCs w:val="28"/>
                <w:cs/>
              </w:rPr>
              <w:t>รวมถึงสถาบันการเงินที่ปิดดำเนินการแล้ว</w:t>
            </w:r>
          </w:p>
          <w:p w:rsidR="006249CA" w:rsidRPr="00833509" w:rsidRDefault="006249CA" w:rsidP="00452A5E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แต่ยังมีสภาพเป็นนิติบุคคลอยู่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สหกรณ์อื่นที่ไม่ใช่สหกรณ์ออมทรัพย์ เช่น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สหกรณ์การเกษตร สหกรณ์ร้านค้า สหกรณ์ประมง เป็นต้น กองทุนส่วนบุคคล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(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ที่เป็นของนิติบุคคล)</w:t>
            </w:r>
          </w:p>
        </w:tc>
      </w:tr>
      <w:tr w:rsidR="006249CA" w:rsidRPr="006249CA" w:rsidTr="00F74589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249CA" w:rsidP="002C3FEB">
            <w:pPr>
              <w:rPr>
                <w:rFonts w:ascii="BrowalliaUPC" w:hAnsi="BrowalliaUPC" w:cs="BrowalliaUPC"/>
                <w:color w:val="000000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sz w:val="28"/>
                <w:szCs w:val="28"/>
              </w:rPr>
              <w:t>Residents</w:t>
            </w:r>
          </w:p>
        </w:tc>
        <w:tc>
          <w:tcPr>
            <w:tcW w:w="4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9CA" w:rsidRPr="006249CA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sz w:val="28"/>
                <w:szCs w:val="28"/>
                <w:cs/>
              </w:rPr>
              <w:t>บุคคลธรรมดา</w:t>
            </w:r>
          </w:p>
        </w:tc>
        <w:tc>
          <w:tcPr>
            <w:tcW w:w="4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833509" w:rsidRDefault="006249CA" w:rsidP="00B11DFD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บุคคลธรรมดา คณะบุคคล สถาบันการศึกษา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หรือสถานพยาบาลของเอกชน (ที่เป็นของบุคคลธรรมดา)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ธุรกิจเอกชนที่มิได้ดำเนินการในรูปนิติบุคคล กองทุนส่วนบุคคล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(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ที่เป็นของบุคคลธรรมดา)</w:t>
            </w:r>
          </w:p>
        </w:tc>
      </w:tr>
      <w:tr w:rsidR="006249CA" w:rsidRPr="006249CA" w:rsidTr="00F74589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249CA" w:rsidP="002C3FEB">
            <w:pPr>
              <w:rPr>
                <w:rFonts w:ascii="BrowalliaUPC" w:hAnsi="BrowalliaUPC" w:cs="BrowalliaUPC"/>
                <w:color w:val="000000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sz w:val="28"/>
                <w:szCs w:val="28"/>
              </w:rPr>
              <w:t>Non-profit Organization Serving Household</w:t>
            </w:r>
          </w:p>
        </w:tc>
        <w:tc>
          <w:tcPr>
            <w:tcW w:w="4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9CA" w:rsidRPr="006249CA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sz w:val="28"/>
                <w:szCs w:val="28"/>
                <w:cs/>
              </w:rPr>
              <w:t>สถาบันที่ไม่แสวงหากำไร</w:t>
            </w:r>
          </w:p>
        </w:tc>
        <w:tc>
          <w:tcPr>
            <w:tcW w:w="4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833509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องค์กรสาธารณกุศล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สมาคม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สโมสร มูลนิธิ วัด</w:t>
            </w:r>
          </w:p>
          <w:p w:rsidR="006249CA" w:rsidRPr="00833509" w:rsidRDefault="006249CA" w:rsidP="00B11DFD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833509">
              <w:rPr>
                <w:rFonts w:ascii="BrowalliaUPC" w:hAnsi="BrowalliaUPC" w:cs="BrowalliaUPC" w:hint="cs"/>
                <w:sz w:val="28"/>
                <w:szCs w:val="28"/>
                <w:cs/>
              </w:rPr>
              <w:t>ศ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าสน</w:t>
            </w:r>
            <w:proofErr w:type="spellEnd"/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สถาน โบสถ์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มัสยิด สภาทนายความ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หอการค้า พรรคการเมือง สถาบันการศึกษาหรือโรงพยาบาลของเอกชนที่จัดตั้งโดยสมาคม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สโมสร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หรือมูลนิธิต่าง</w:t>
            </w:r>
            <w:r w:rsidR="00B11DFD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ๆ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กองทุนส่วนบุคคล (ที่เป็นของสถาบันที่ไม่แสวงหากำไร)</w:t>
            </w:r>
          </w:p>
        </w:tc>
      </w:tr>
      <w:tr w:rsidR="006249CA" w:rsidRPr="006249CA" w:rsidTr="00F74589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249CA" w:rsidP="002C3FEB">
            <w:pPr>
              <w:rPr>
                <w:rFonts w:ascii="BrowalliaUPC" w:hAnsi="BrowalliaUPC" w:cs="BrowalliaUPC"/>
                <w:color w:val="000000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249CA" w:rsidP="00515D85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sz w:val="28"/>
                <w:szCs w:val="28"/>
              </w:rPr>
              <w:t>Nonresidents as Nonfinancial Corporations</w:t>
            </w:r>
          </w:p>
        </w:tc>
        <w:tc>
          <w:tcPr>
            <w:tcW w:w="4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9CA" w:rsidRPr="006249CA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sz w:val="28"/>
                <w:szCs w:val="28"/>
                <w:cs/>
              </w:rPr>
              <w:t>ผู้มีถิ่นที่อยู่ต่างประเทศที่เป็นนิติบุคคล</w:t>
            </w:r>
          </w:p>
        </w:tc>
        <w:tc>
          <w:tcPr>
            <w:tcW w:w="4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86C59" w:rsidRDefault="006249CA" w:rsidP="00B11DFD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นิติบุคคลตามกฎหมายต่างประเทศ เช่น รัฐบาล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องค์การของรัฐ องค์การระหว่างประเทศ สถานทูตต่างประเทศ บริษัทจำกัด </w:t>
            </w:r>
          </w:p>
          <w:p w:rsidR="006249CA" w:rsidRPr="00833509" w:rsidRDefault="006249CA" w:rsidP="00B11DFD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เป็นต้น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กองทุนส่วนบุคคล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(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ที่เป็นของผู้มีถิ่นที่อยู่ต่างประเทศที่เป็นนิติบุคคล)</w:t>
            </w:r>
          </w:p>
        </w:tc>
      </w:tr>
      <w:tr w:rsidR="006249CA" w:rsidRPr="006249CA" w:rsidTr="00F74589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249CA" w:rsidP="002C3FEB">
            <w:pPr>
              <w:rPr>
                <w:rFonts w:ascii="BrowalliaUPC" w:hAnsi="BrowalliaUPC" w:cs="BrowalliaUPC"/>
                <w:color w:val="000000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color w:val="000000"/>
                <w:sz w:val="28"/>
                <w:szCs w:val="28"/>
              </w:rPr>
              <w:lastRenderedPageBreak/>
              <w:t>201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249CA" w:rsidP="00642988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sz w:val="28"/>
                <w:szCs w:val="28"/>
              </w:rPr>
              <w:t>Nonresidents as Individuals</w:t>
            </w:r>
          </w:p>
        </w:tc>
        <w:tc>
          <w:tcPr>
            <w:tcW w:w="4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9CA" w:rsidRPr="006249CA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sz w:val="28"/>
                <w:szCs w:val="28"/>
                <w:cs/>
              </w:rPr>
              <w:t>ผู้มีถิ่นที่อยู่ต่างประเทศที่เป็นบุคคลธรรมดา</w:t>
            </w:r>
          </w:p>
        </w:tc>
        <w:tc>
          <w:tcPr>
            <w:tcW w:w="4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833509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บุคคลธรรมดาที่ไม่มีสัญชาติไทยและมีภูมิลำเนาหรืออยู่ในต่างประเทศ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กองทุนส่วนบุคคล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(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ที่เป็นของผู้มีถิ่นที่อยู่ต่างประเทศที่เป็นบุคคลธรรมดา)</w:t>
            </w:r>
          </w:p>
        </w:tc>
      </w:tr>
      <w:tr w:rsidR="006249CA" w:rsidRPr="006249CA" w:rsidTr="00F74589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249CA" w:rsidP="002C3FEB">
            <w:pPr>
              <w:rPr>
                <w:rFonts w:ascii="BrowalliaUPC" w:hAnsi="BrowalliaUPC" w:cs="BrowalliaUPC"/>
                <w:color w:val="000000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sz w:val="28"/>
                <w:szCs w:val="28"/>
              </w:rPr>
              <w:t>Nonresidents as Financial Institutions</w:t>
            </w:r>
          </w:p>
        </w:tc>
        <w:tc>
          <w:tcPr>
            <w:tcW w:w="4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9CA" w:rsidRPr="006249CA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sz w:val="28"/>
                <w:szCs w:val="28"/>
                <w:cs/>
              </w:rPr>
              <w:t>ผู้มีถิ่นที่อยู่ต่างประเทศที่เป็นสถาบันการเงิน</w:t>
            </w:r>
          </w:p>
        </w:tc>
        <w:tc>
          <w:tcPr>
            <w:tcW w:w="4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833509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สถาบันการเงินที่อยู่ในต่างประเทศ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สาขาธนาคารพาณิชย์ไทยที่ตั้งในต่างประเทศ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กองทุนส่วนบุคคล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(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ที่เป็นของผู้มีถิ่นที่อยู่ต่างประเทศที่เป็นสถาบันการเงิน)</w:t>
            </w:r>
          </w:p>
        </w:tc>
      </w:tr>
      <w:tr w:rsidR="006249CA" w:rsidRPr="006249CA" w:rsidTr="00F74589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249CA" w:rsidP="002C3FEB">
            <w:pPr>
              <w:rPr>
                <w:rFonts w:ascii="BrowalliaUPC" w:hAnsi="BrowalliaUPC" w:cs="BrowalliaUPC"/>
                <w:color w:val="000000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6249CA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sz w:val="28"/>
                <w:szCs w:val="28"/>
              </w:rPr>
              <w:t>Other Nonresidents</w:t>
            </w:r>
          </w:p>
        </w:tc>
        <w:tc>
          <w:tcPr>
            <w:tcW w:w="423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6249CA" w:rsidRPr="006249CA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6249CA">
              <w:rPr>
                <w:rFonts w:ascii="BrowalliaUPC" w:hAnsi="BrowalliaUPC" w:cs="BrowalliaUPC"/>
                <w:sz w:val="28"/>
                <w:szCs w:val="28"/>
                <w:cs/>
              </w:rPr>
              <w:t>ผู้มีถิ่นที่อยู่ต่างประเทศอื่นๆ</w:t>
            </w:r>
          </w:p>
        </w:tc>
        <w:tc>
          <w:tcPr>
            <w:tcW w:w="498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9CA" w:rsidRPr="00833509" w:rsidRDefault="006249C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ผู้มีถิ่นที่อยู่ต่างประเทศอื่นๆ เช่น มูลนิธิ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สมาคม สโมสรที่มีถิ่นที่อยู่ในต่างประเทศ</w:t>
            </w:r>
            <w:r w:rsidRPr="00833509">
              <w:rPr>
                <w:rFonts w:ascii="BrowalliaUPC" w:hAnsi="BrowalliaUPC" w:cs="BrowalliaUPC"/>
                <w:sz w:val="28"/>
                <w:szCs w:val="28"/>
              </w:rPr>
              <w:t xml:space="preserve">  </w:t>
            </w:r>
            <w:r w:rsidRPr="00833509">
              <w:rPr>
                <w:rFonts w:ascii="BrowalliaUPC" w:hAnsi="BrowalliaUPC" w:cs="BrowalliaUPC"/>
                <w:sz w:val="28"/>
                <w:szCs w:val="28"/>
                <w:cs/>
              </w:rPr>
              <w:t>กองทุนส่วนบุคคล (ที่เป็นของผู้มีถิ่นที่อยู่ต่างประเทศอื่นๆ)</w:t>
            </w:r>
          </w:p>
        </w:tc>
      </w:tr>
    </w:tbl>
    <w:p w:rsidR="00D76958" w:rsidRDefault="00D76958">
      <w:pPr>
        <w:spacing w:after="200" w:line="276" w:lineRule="auto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</w:rPr>
        <w:br w:type="page"/>
      </w:r>
    </w:p>
    <w:tbl>
      <w:tblPr>
        <w:tblW w:w="14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11482"/>
      </w:tblGrid>
      <w:tr w:rsidR="00D76958" w:rsidRPr="00D76958" w:rsidTr="00D76958">
        <w:trPr>
          <w:cantSplit/>
          <w:trHeight w:val="255"/>
        </w:trPr>
        <w:tc>
          <w:tcPr>
            <w:tcW w:w="2840" w:type="dxa"/>
            <w:noWrap/>
          </w:tcPr>
          <w:p w:rsidR="00D76958" w:rsidRPr="00D76958" w:rsidRDefault="00D76958" w:rsidP="00D76958">
            <w:pPr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  <w:r w:rsidRPr="00D76958">
              <w:rPr>
                <w:rFonts w:ascii="BrowalliaUPC" w:hAnsi="BrowalliaUPC" w:cs="BrowalliaUPC"/>
                <w:sz w:val="28"/>
                <w:szCs w:val="28"/>
              </w:rPr>
              <w:lastRenderedPageBreak/>
              <w:br w:type="page"/>
            </w:r>
            <w:r w:rsidRPr="00D76958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Classification Name:</w:t>
            </w:r>
          </w:p>
        </w:tc>
        <w:tc>
          <w:tcPr>
            <w:tcW w:w="11482" w:type="dxa"/>
            <w:noWrap/>
          </w:tcPr>
          <w:p w:rsidR="00D76958" w:rsidRPr="00D76958" w:rsidRDefault="00977024" w:rsidP="00D76958">
            <w:pPr>
              <w:pStyle w:val="Heading1"/>
              <w:rPr>
                <w:rFonts w:ascii="BrowalliaUPC" w:hAnsi="BrowalliaUPC" w:cs="BrowalliaUPC"/>
                <w:color w:val="auto"/>
                <w:sz w:val="28"/>
                <w:szCs w:val="28"/>
              </w:rPr>
            </w:pPr>
            <w:bookmarkStart w:id="2" w:name="_Toc422237989"/>
            <w:r>
              <w:rPr>
                <w:rFonts w:ascii="BrowalliaUPC" w:hAnsi="BrowalliaUPC" w:cs="BrowalliaUPC"/>
                <w:color w:val="auto"/>
                <w:sz w:val="28"/>
                <w:szCs w:val="28"/>
              </w:rPr>
              <w:t>Country Id</w:t>
            </w:r>
            <w:bookmarkEnd w:id="2"/>
          </w:p>
        </w:tc>
      </w:tr>
    </w:tbl>
    <w:p w:rsidR="00CE2E72" w:rsidRPr="00CE2E72" w:rsidRDefault="00CE2E72" w:rsidP="00D76958">
      <w:pPr>
        <w:pStyle w:val="Title"/>
        <w:spacing w:after="0"/>
        <w:jc w:val="left"/>
        <w:rPr>
          <w:rFonts w:ascii="BrowalliaUPC" w:hAnsi="BrowalliaUPC" w:cs="BrowalliaUPC"/>
          <w:lang w:bidi="th-TH"/>
        </w:rPr>
      </w:pPr>
    </w:p>
    <w:tbl>
      <w:tblPr>
        <w:tblW w:w="14343" w:type="dxa"/>
        <w:tblInd w:w="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58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6463"/>
        <w:gridCol w:w="6463"/>
      </w:tblGrid>
      <w:tr w:rsidR="00D76958" w:rsidRPr="005C0BD9" w:rsidTr="002C3FEB">
        <w:trPr>
          <w:trHeight w:val="20"/>
          <w:tblHeader/>
        </w:trPr>
        <w:tc>
          <w:tcPr>
            <w:tcW w:w="1417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  <w:noWrap/>
          </w:tcPr>
          <w:p w:rsidR="00D76958" w:rsidRPr="002C3FEB" w:rsidRDefault="00D76958" w:rsidP="00977024">
            <w:pPr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  <w:r w:rsidRPr="002C3FEB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Code</w:t>
            </w:r>
          </w:p>
        </w:tc>
        <w:tc>
          <w:tcPr>
            <w:tcW w:w="646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  <w:noWrap/>
          </w:tcPr>
          <w:p w:rsidR="00D76958" w:rsidRPr="002C3FEB" w:rsidRDefault="00D76958" w:rsidP="002E0455">
            <w:pPr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  <w:r w:rsidRPr="002C3FEB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Value</w:t>
            </w:r>
            <w:r w:rsidR="00D419BE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(</w:t>
            </w:r>
            <w:r w:rsidR="002E0455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English</w:t>
            </w:r>
            <w:r w:rsidR="00D419BE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46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D76958" w:rsidRPr="002C3FEB" w:rsidRDefault="00D419BE" w:rsidP="002E0455">
            <w:pPr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Value (</w:t>
            </w:r>
            <w:r w:rsidR="002E0455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Thai</w:t>
            </w:r>
            <w:r w:rsidRPr="005C0BD9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)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AD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ANDORRA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อันดอร์รา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AE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UNITED ARAB EMIRATES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สหรัฐอาหรับเอ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มิเรตส์</w:t>
            </w:r>
            <w:proofErr w:type="spellEnd"/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AF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AFGHANISTAN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อัฟกานิสถาน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AG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ANTIGUA AND BARBUDA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แอนติกาและบาร์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บูดา</w:t>
            </w:r>
            <w:proofErr w:type="spellEnd"/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AI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ANGUILLA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แองกลิวลา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AL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ALBANIA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แอลเบเนีย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AM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ARMENIA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อาร์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เม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เนีย</w:t>
            </w:r>
            <w:proofErr w:type="spellEnd"/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AO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ANGOLA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แอง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โกลา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AQ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ANTARCTICA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แอน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ตาร์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กติกา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AR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ARGENTINA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อาร์เจนตินา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AS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AMERICAN SAMOA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อเมริกันซามัว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AT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AUSTRIA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ออสเตรีย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AU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AUSTRALIA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ออสเตรเลีย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AW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ARUBA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อารูบา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AX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ALAND ISLANDS</w:t>
            </w:r>
            <w:r w:rsidRPr="005C0BD9">
              <w:rPr>
                <w:rFonts w:ascii="BrowalliaUPC" w:hAnsi="BrowalliaUPC" w:cs="BrowalliaUPC"/>
                <w:sz w:val="28"/>
                <w:szCs w:val="28"/>
              </w:rPr>
              <w:tab/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หมู่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เกาะอะ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แลนด์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AZ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AZERBAIJAN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อาเซอร์ไบจาน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BA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BOSNIA AND HERZEGOVINA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บอสเนียและ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เฮอร์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เซโกวีนา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BB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BARBADOS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บาร์เบโดส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BD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BANGLADESH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บังกลาเทศ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BE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BELGIUM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เบลเยียม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BF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BURKINA FASO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บูร์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กิ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นาฟา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 xml:space="preserve">โซ 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BG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BULGARIA</w:t>
            </w:r>
          </w:p>
        </w:tc>
        <w:tc>
          <w:tcPr>
            <w:tcW w:w="6463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บัลแกเรีย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lastRenderedPageBreak/>
              <w:t>BH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BAHRAIN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บาห์เรน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BI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BURUNDI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บุรุนดี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BJ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BENIN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เบนิน</w:t>
            </w:r>
            <w:proofErr w:type="spellEnd"/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BL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SAINT-BARTHELEMY</w:t>
            </w:r>
            <w:r w:rsidRPr="005C0BD9">
              <w:rPr>
                <w:rFonts w:ascii="BrowalliaUPC" w:hAnsi="BrowalliaUPC" w:cs="BrowalliaUPC"/>
                <w:sz w:val="28"/>
                <w:szCs w:val="28"/>
              </w:rPr>
              <w:tab/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เซนต์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บาร์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เธเล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มี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BM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BERMUDA</w:t>
            </w:r>
          </w:p>
        </w:tc>
        <w:tc>
          <w:tcPr>
            <w:tcW w:w="6463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เบอร์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มิว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ดา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BN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BRUNEI DARUSSALAM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บรูไนดา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รุส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ซาลาม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BO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BOLIVIA, PLURINATIONAL STATE OF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รัฐพหุชนชาติแห่งโบลิเวีย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BQ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BONAIRE, SAINT EUSTATIUS AND SABA</w:t>
            </w:r>
            <w:r w:rsidRPr="005C0BD9">
              <w:rPr>
                <w:rFonts w:ascii="BrowalliaUPC" w:hAnsi="BrowalliaUPC" w:cs="BrowalliaUPC"/>
                <w:sz w:val="28"/>
                <w:szCs w:val="28"/>
              </w:rPr>
              <w:tab/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โบแนร์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ซินท์เอิสทาทิอุส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 xml:space="preserve"> และ ซาบา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BR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BRAZIL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บราซิล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BS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BAHAMAS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บาฮามาส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BT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BHUTAN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ภูฏาน</w:t>
            </w:r>
            <w:proofErr w:type="spellEnd"/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BV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BOUVET ISLAND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โบเวทไอแลนด์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BW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BOTSWANA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บอต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สวานา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BY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BELARUS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เบ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ลา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รุส</w:t>
            </w:r>
            <w:proofErr w:type="spellEnd"/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BZ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BELIZE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เบลีซ</w:t>
            </w:r>
            <w:proofErr w:type="spellEnd"/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CA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CANADA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แคนาดา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CC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COCOS (KEELING) ISLANDS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หมู่เกาะโค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โคส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</w:rPr>
              <w:t xml:space="preserve">, </w:t>
            </w: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หมู่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เกาะคี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ลิง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CD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CONGO, THE DEMOCRATIC REPUBLIC OF THE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คองโก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CF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CENTRAL AFRICAN REPUBLIC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สาธารณรัฐแอฟริกากลาง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CG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CONGO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สาธารณรัฐคองโก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CH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SWITZERLAND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สวิตเซอร์แลนด์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CI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COTE D' IVOIRE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โกตดิวัวร์</w:t>
            </w:r>
            <w:proofErr w:type="spellEnd"/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CK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COOK ISLANDS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หมู่เกาะคุก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CL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CHILE</w:t>
            </w:r>
          </w:p>
        </w:tc>
        <w:tc>
          <w:tcPr>
            <w:tcW w:w="6463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ชิลี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CM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CAMEROON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แคเมอรูน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lastRenderedPageBreak/>
              <w:t>CN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CHINA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จีน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CO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COLOMBIA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โคลอมเบีย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CR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COSTA RICA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คอสตาริกา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CU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CUBA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คิวบา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CV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CAPE VERDE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เคป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เวิร์ด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CW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CURACAO</w:t>
            </w:r>
            <w:r w:rsidRPr="005C0BD9">
              <w:rPr>
                <w:rFonts w:ascii="BrowalliaUPC" w:hAnsi="BrowalliaUPC" w:cs="BrowalliaUPC"/>
                <w:sz w:val="28"/>
                <w:szCs w:val="28"/>
              </w:rPr>
              <w:tab/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คูราเซา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CX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CHRISTMAS ISLAND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เกาะคริสต์มาส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CY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CYPRUS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ไซปรัส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CZ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CZECH REPUBLIC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สาธารณรัฐ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เช็ก</w:t>
            </w:r>
            <w:proofErr w:type="spellEnd"/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DE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GERMANY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เยอรมนี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DJ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DJIBOUTI</w:t>
            </w:r>
          </w:p>
        </w:tc>
        <w:tc>
          <w:tcPr>
            <w:tcW w:w="6463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จิบู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ตี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DK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DENMARK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เดนมาร์ก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DM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DOMINICA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โดมินิกา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DO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DOMINICAN REPUBLIC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สาธารณรัฐโดมินิกัน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DZ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ALGERIA</w:t>
            </w:r>
          </w:p>
        </w:tc>
        <w:tc>
          <w:tcPr>
            <w:tcW w:w="6463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แอลจีเรีย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EC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ECUADOR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เอกวาดอร์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EE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ESTONIA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เอส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โต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เนีย</w:t>
            </w:r>
            <w:proofErr w:type="spellEnd"/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EG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EGYPT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อียิปต์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EH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WESTERN SAHARA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เวสเทิร์น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 xml:space="preserve"> ซาฮารา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ER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ERITREA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เอริเท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รีย</w:t>
            </w:r>
            <w:proofErr w:type="spellEnd"/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ES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SPAIN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สเปน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ET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ETHIOPIA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เอธิโอเปีย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FI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FINLAND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ฟินแลนด์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FJ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FIJI</w:t>
            </w:r>
          </w:p>
        </w:tc>
        <w:tc>
          <w:tcPr>
            <w:tcW w:w="6463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ฟิจิ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FK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FALKLAND ISLANDS (MALVINAS)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หมู่เกาะ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ฟอล์ก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แลนด์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lastRenderedPageBreak/>
              <w:t>FM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MICRONESIA (FEDERATED STATES OF)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ไม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โครนีเซีย</w:t>
            </w:r>
            <w:proofErr w:type="spellEnd"/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FO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FAROE ISLANDS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หมู่เกาะ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แฟ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โร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FR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FRANCE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ฝรั่งเศส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GA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GABON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กาบอง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GB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UNITED KINGDOM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สหราช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อาณาจักร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GD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GRENADA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เกรเน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ดา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GE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GEORGIA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จอร์เจีย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GF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FRENCH GUIANA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เฟรนช์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เกียนา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GG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GUERNSEY, C.I.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เกาะ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เกอร์น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ซี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GH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GHANA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กานา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GI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GIBRALTAR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ยิบ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รอลตาร์</w:t>
            </w:r>
            <w:proofErr w:type="spellEnd"/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GL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GREENLAND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กรีนแลนด์, กะลา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ลลิตนูนาต</w:t>
            </w:r>
            <w:proofErr w:type="spellEnd"/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GM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GAMBIA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แกมเบีย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GN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GUINEA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กินี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GP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GUADELOUPE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กวา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เดอ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ลูป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GQ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EQUATORIAL GUINEA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อิเคว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ทอ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เรียล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กินี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GR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GREECE</w:t>
            </w:r>
          </w:p>
        </w:tc>
        <w:tc>
          <w:tcPr>
            <w:tcW w:w="6463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กรีซ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GS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SOUTH GEORGIA AND SOUTH SANDWICH ISLANDS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เกาะ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เซาท์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 xml:space="preserve"> จอร์เจียและหมู่เกาะ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เซาท์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แซนด์วิช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GT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GUATEMALA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กัวเตมาลา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GU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GUAM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กวม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GW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GUINEA-BISSAU</w:t>
            </w:r>
          </w:p>
        </w:tc>
        <w:tc>
          <w:tcPr>
            <w:tcW w:w="6463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กินี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บิส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เซา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GY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GUYANA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กายอานา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HK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HONG KONG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ฮ่องกง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HM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HEARD AND MCDONALD ISLANDS</w:t>
            </w:r>
          </w:p>
        </w:tc>
        <w:tc>
          <w:tcPr>
            <w:tcW w:w="6463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เกาะ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เฮิร์ด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และหมู่เกาะ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แมกดอนัลด์</w:t>
            </w:r>
            <w:proofErr w:type="spellEnd"/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HN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HONDURAS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ฮอนดูรัส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lastRenderedPageBreak/>
              <w:t>HR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CROATIA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โคร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เอเชีย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HT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HAITI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เฮติ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HU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HUNGARY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ฮังการี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ID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INDONESIA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อินโดนีเซีย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IE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IRELAND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ไอร์แลนด์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IL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ISRAEL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อิสราเอล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IM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ISLE OF MAN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เกาะแมน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IN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INDIA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อินเดีย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IO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BRITISH INDIAN OCEAN TERRITORY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บริติชอินเดียน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โอ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เชียนเทร์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ริทอรี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IQ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IRAQ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อิรัก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IR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IRAN (ISLAMIC REPUBLIC OF)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อิหร่าน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IS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ICELAND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ไอซ์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แลนด์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IT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ITALY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อิตาลี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JE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JERSEY, C.I.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เจอซี่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JM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JAMAICA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จาเมกา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JO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JORDAN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จอร์แดน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JP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JAPAN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ญี่ปุ่น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KE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KENYA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เคนยา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KG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KYRGYZSTAN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คีร์กีซ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สถาน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KH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pStyle w:val="font5"/>
              <w:spacing w:before="0" w:beforeAutospacing="0" w:after="0" w:afterAutospacing="0"/>
              <w:rPr>
                <w:rFonts w:ascii="BrowalliaUPC" w:hAnsi="BrowalliaUPC" w:cs="BrowalliaUPC"/>
                <w:color w:val="auto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color w:val="auto"/>
                <w:sz w:val="28"/>
                <w:szCs w:val="28"/>
              </w:rPr>
              <w:t>CAMBODIA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กัมพูชา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KI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KIRIBATI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คิริ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บาส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</w:rPr>
              <w:t xml:space="preserve">, </w:t>
            </w: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คิริบาตี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KM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COMOROS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คอโม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โรส</w:t>
            </w:r>
            <w:proofErr w:type="spellEnd"/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KN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SAINT KITTS AND NEVIS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เซนต์คิตส์และเนวิส</w:t>
            </w:r>
            <w:proofErr w:type="spellEnd"/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KP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KOREA, DEMOCRATIC PEOPLE'S REPUBLIC OF</w:t>
            </w:r>
          </w:p>
        </w:tc>
        <w:tc>
          <w:tcPr>
            <w:tcW w:w="6463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เกาหลีเหนือ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KR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KOREA, REPUBLIC OF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เกาหลีใต้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lastRenderedPageBreak/>
              <w:t>KW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KUWAIT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คูเวต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KY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CAYMAN ISLANDS</w:t>
            </w:r>
          </w:p>
        </w:tc>
        <w:tc>
          <w:tcPr>
            <w:tcW w:w="6463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หมู่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เกาะเคย์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แมน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KZ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KAZAKHSTAN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คา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ซัค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สถาน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LA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LAO PEOPLE'S DEMOCRATIC REPUBLIC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ลาว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LB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LEBANON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เลบานอน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LC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SAINT LUCIA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เซนต์ลูเซีย</w:t>
            </w:r>
            <w:proofErr w:type="spellEnd"/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LI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LIECHTENSTEIN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ลิกเตนสไตน์</w:t>
            </w:r>
            <w:proofErr w:type="spellEnd"/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LK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SRI LANKA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ศรีลังกา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LR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LIBERIA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ไลบีเรีย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LS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LESOTHO</w:t>
            </w:r>
          </w:p>
        </w:tc>
        <w:tc>
          <w:tcPr>
            <w:tcW w:w="6463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เล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โซโท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LT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LITHUANIA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ลิทัวเนีย</w:t>
            </w:r>
            <w:proofErr w:type="spellEnd"/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LU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LUXEMBOURG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ลักเซ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มเบิร์ก</w:t>
            </w:r>
            <w:proofErr w:type="spellEnd"/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LV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LATVIA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ลัตเวีย</w:t>
            </w:r>
            <w:proofErr w:type="spellEnd"/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LY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LIBYA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ลิเบีย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MA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MOROCCO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โมร็อกโก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MC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MONACO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โมนาโก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MD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MOLDOVA, REPUBLIC OF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มอล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โดวา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ME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MONTENEGRO , REPUBLIC OF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มอน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เตเนโกร</w:t>
            </w:r>
            <w:proofErr w:type="spellEnd"/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MF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SAINT-MARTIN (FRENCH PART)</w:t>
            </w:r>
            <w:r w:rsidRPr="005C0BD9">
              <w:rPr>
                <w:rFonts w:ascii="BrowalliaUPC" w:hAnsi="BrowalliaUPC" w:cs="BrowalliaUPC"/>
                <w:sz w:val="28"/>
                <w:szCs w:val="28"/>
              </w:rPr>
              <w:tab/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เซนต์มาร์ติน</w:t>
            </w:r>
            <w:proofErr w:type="spellEnd"/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MG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MADAGASCAR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มาดากัสการ์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MH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MARSHALL ISLANDS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หมู่เกาะ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มาร์แชลล์</w:t>
            </w:r>
            <w:proofErr w:type="spellEnd"/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MK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MACEDONIA, THE FORMER YUGOSLAV REPUBLIC OF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มาซิโด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เนีย</w:t>
            </w:r>
            <w:proofErr w:type="spellEnd"/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ML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MALI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มาลี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MM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MYANMAR</w:t>
            </w:r>
          </w:p>
        </w:tc>
        <w:tc>
          <w:tcPr>
            <w:tcW w:w="6463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พม่า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MN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MONGOLIA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มองโกเลีย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lastRenderedPageBreak/>
              <w:t>MO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MACAO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มา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เก๊า</w:t>
            </w:r>
            <w:proofErr w:type="spellEnd"/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MP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NORTHERN MARIANA ISLANDS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หมู่เกาะ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นอร์เทิร์นมาเรีย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นา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MQ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MARTINIQUE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มาร์ตินีก</w:t>
            </w:r>
            <w:proofErr w:type="spellEnd"/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MR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MAURITANIA</w:t>
            </w:r>
          </w:p>
        </w:tc>
        <w:tc>
          <w:tcPr>
            <w:tcW w:w="6463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มอริเตเนีย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MS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MONTSERRAT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มอนต์เซอร์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รัต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MT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MALTA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มอลตา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MU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MAURITIUS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มอริเชียส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MV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MALDIVES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มัลดีฟส์</w:t>
            </w:r>
            <w:proofErr w:type="spellEnd"/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MW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MALAWI</w:t>
            </w:r>
          </w:p>
        </w:tc>
        <w:tc>
          <w:tcPr>
            <w:tcW w:w="6463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มาลาวี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MX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MEXICO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เม็กซิโก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MY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MALAYSIA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มาเลเซีย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MZ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MOZAMBIQUE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โมซัมบิก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NA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NAMIBIA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นามิ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เบีย</w:t>
            </w:r>
            <w:proofErr w:type="spellEnd"/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NC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NEW CALEDONIA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นิว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แคลิโด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เนีย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</w:rPr>
              <w:t xml:space="preserve">, 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นูแวลกาเลโดนี</w:t>
            </w:r>
            <w:proofErr w:type="spellEnd"/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NE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NIGER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ไนเจอร์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NF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NORFOLK ISLAND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เกาะ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นอร์ฟอล์ก</w:t>
            </w:r>
            <w:proofErr w:type="spellEnd"/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NG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NIGERIA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ไนจีเรีย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NI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NICARAGUA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นิการากัว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NL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NETHERLANDS</w:t>
            </w:r>
          </w:p>
        </w:tc>
        <w:tc>
          <w:tcPr>
            <w:tcW w:w="6463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เนเธอร์แลนด์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NO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NORWAY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นอร์เวย์</w:t>
            </w:r>
            <w:proofErr w:type="spellEnd"/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NP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NEPAL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เนปาล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NR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NAURU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นาอูรู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NU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NIUE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นี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อูเอ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NZ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NEW ZEALAND</w:t>
            </w:r>
          </w:p>
        </w:tc>
        <w:tc>
          <w:tcPr>
            <w:tcW w:w="6463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นิวซีแลนด์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OM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OMAN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โอมาน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lastRenderedPageBreak/>
              <w:t>PA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PANAMA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ปานามา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PE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PERU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เปรู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PF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FRENCH POLYNESIA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เฟรนช์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โป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ลินีเซีย</w:t>
            </w:r>
            <w:proofErr w:type="spellEnd"/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PG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PAPUA NEW GUINEA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ปาปัว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นิวกินี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PH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PHILIPPINES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ฟิลิปปินส์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PK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PAKISTAN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ปากีสถาน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PL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POLAND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โปแลนด์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PM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SAINT PIERRE AND MIQUELON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แซงปิแยร์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และมี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เกอลง</w:t>
            </w:r>
            <w:proofErr w:type="spellEnd"/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PN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PITCAIRN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หมู่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เกาะพิตแคร์น</w:t>
            </w:r>
            <w:proofErr w:type="spellEnd"/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PR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PUERTO RICO</w:t>
            </w:r>
          </w:p>
        </w:tc>
        <w:tc>
          <w:tcPr>
            <w:tcW w:w="6463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เครือรัฐเปอร์โตริโก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PS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pStyle w:val="font5"/>
              <w:spacing w:before="0" w:beforeAutospacing="0" w:after="0" w:afterAutospacing="0"/>
              <w:rPr>
                <w:rFonts w:ascii="BrowalliaUPC" w:hAnsi="BrowalliaUPC" w:cs="BrowalliaUPC"/>
                <w:color w:val="auto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color w:val="auto"/>
                <w:sz w:val="28"/>
                <w:szCs w:val="28"/>
              </w:rPr>
              <w:t>PALESTINIAN TERRITORY, OCCUPIED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ปาเลสไตน์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PT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PORTUGAL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โปรตุเกส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PW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PALAU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ปาเลา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PY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PARAGUAY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ปารากวัย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QA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QATAR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กาตาร์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RE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REUNION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เรอูนี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ยง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RO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ROMANIA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โรมา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เนีย</w:t>
            </w:r>
            <w:proofErr w:type="spellEnd"/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RS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SERBIA, REPUBLIC OF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เซอร์เบีย</w:t>
            </w:r>
            <w:proofErr w:type="spellEnd"/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RU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RUSSIAN FEDERATION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รัสเซีย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RW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RWANDA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รวันดา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SA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SAUDI ARABIA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ซาอุดีอาระเบีย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SB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SOLOMON ISLANDS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หมู่เกาะโซโลมอน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SC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SEYCHELLES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เซเชลส์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SD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SUDAN</w:t>
            </w:r>
          </w:p>
        </w:tc>
        <w:tc>
          <w:tcPr>
            <w:tcW w:w="6463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ซูดาน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SE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SWEDEN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สวีเดน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lastRenderedPageBreak/>
              <w:t>SG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SINGAPORE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สิงคโปร์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SH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SAINT HELENA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เซนต์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เฮเลนา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SI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SLOVENIA</w:t>
            </w:r>
          </w:p>
        </w:tc>
        <w:tc>
          <w:tcPr>
            <w:tcW w:w="6463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สโล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วี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เนีย</w:t>
            </w:r>
            <w:proofErr w:type="spellEnd"/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SJ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SVALBARD AND JAN MAYEN ISLANDS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สฟาล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บาร์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SK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pStyle w:val="font6"/>
              <w:spacing w:before="0" w:beforeAutospacing="0" w:after="0" w:afterAutospacing="0"/>
              <w:rPr>
                <w:rFonts w:ascii="BrowalliaUPC" w:hAnsi="BrowalliaUPC" w:cs="BrowalliaUPC"/>
                <w:color w:val="auto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color w:val="auto"/>
                <w:sz w:val="28"/>
                <w:szCs w:val="28"/>
              </w:rPr>
              <w:t xml:space="preserve">SLOVAKIA 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สโล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วาเกีย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SL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SIERRA LEONE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เซียร์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ราลีโอน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SM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SAN MARINO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ซานมารีโน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SN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SENEGAL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เซเนกัล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SO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SOMALIA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 xml:space="preserve">โซมาเลีย  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SR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SURINAME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ซู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รินาเม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SS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SOUTH SUDAN</w:t>
            </w:r>
            <w:r w:rsidRPr="005C0BD9">
              <w:rPr>
                <w:rFonts w:ascii="BrowalliaUPC" w:hAnsi="BrowalliaUPC" w:cs="BrowalliaUPC"/>
                <w:sz w:val="28"/>
                <w:szCs w:val="28"/>
              </w:rPr>
              <w:tab/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เซาท์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ซูดาน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ST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SAO TOME AND PRINCIPE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เซาตูเมและ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ปริน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ซิปี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SV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EL SALVADOR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เอลซัลวาดอร์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SX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SINT MAARTEN (DUTCH PART)</w:t>
            </w:r>
            <w:r w:rsidRPr="005C0BD9">
              <w:rPr>
                <w:rFonts w:ascii="BrowalliaUPC" w:hAnsi="BrowalliaUPC" w:cs="BrowalliaUPC"/>
                <w:sz w:val="28"/>
                <w:szCs w:val="28"/>
              </w:rPr>
              <w:tab/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ซินท์มาร์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เทิน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SY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SYRIAN ARAB REPUBLIC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ซีเรีย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SZ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SWAZILAND</w:t>
            </w:r>
          </w:p>
        </w:tc>
        <w:tc>
          <w:tcPr>
            <w:tcW w:w="6463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สวาซิแลนด์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pStyle w:val="Footer"/>
              <w:tabs>
                <w:tab w:val="clear" w:pos="4153"/>
                <w:tab w:val="clear" w:pos="8306"/>
              </w:tabs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TC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TURKS AND CAICOS ISLANDS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หมู่เกาะ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เติกส์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และหมู่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เกาะเคคอส</w:t>
            </w:r>
            <w:proofErr w:type="spellEnd"/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TD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CHAD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ชาด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TF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FRENCH SOUTHERN TERRITORIES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เฟรนช์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เซา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เทิร์น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และแอน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ตาร์กติกเทร์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ริทอ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รีส์</w:t>
            </w:r>
            <w:proofErr w:type="spellEnd"/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TG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TOGO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โตโก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TH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THAILAND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ไทย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TJ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TAJIKISTAN</w:t>
            </w:r>
          </w:p>
        </w:tc>
        <w:tc>
          <w:tcPr>
            <w:tcW w:w="6463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ทาจิกิสถาน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TK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TOKELAU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โตเกเลา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TL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TIMOR-LESTE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pStyle w:val="Footer"/>
              <w:tabs>
                <w:tab w:val="clear" w:pos="4153"/>
                <w:tab w:val="clear" w:pos="8306"/>
              </w:tabs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ติมอร์-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เลสเต</w:t>
            </w:r>
            <w:proofErr w:type="spellEnd"/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TM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TURKMENISTAN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เติร์ก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เมนิสถาน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lastRenderedPageBreak/>
              <w:t>TN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TUNISIA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ตูนิเซีย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TO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TONGA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ตองกา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TR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TURKEY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ตุรกี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TT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TRINIDAD AND TOBAGO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ตรินิแดดและโตเบโก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TV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TUVALU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ตู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วาลู</w:t>
            </w:r>
            <w:proofErr w:type="spellEnd"/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pStyle w:val="Footer"/>
              <w:tabs>
                <w:tab w:val="clear" w:pos="4153"/>
                <w:tab w:val="clear" w:pos="8306"/>
              </w:tabs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TW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TAIWAN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ไต้หวัน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TZ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TANZANIA, UNITED REPUBLIC OF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แทนซาเนีย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UA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UKRAINE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ยูเครน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UG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UGANDA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ยูกันดา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UM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UNITED STATES MINOR OUTLYING ISLANDS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ยู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เอส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 xml:space="preserve"> ไม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เนอร์</w:t>
            </w:r>
            <w:proofErr w:type="spellEnd"/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US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UNITED STATES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สหรัฐอเมริกา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UY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URUGUAY</w:t>
            </w:r>
          </w:p>
        </w:tc>
        <w:tc>
          <w:tcPr>
            <w:tcW w:w="6463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อุรุกวัย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UZ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UZBEKISTAN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อุซเบ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กิสถาน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VA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pStyle w:val="font5"/>
              <w:spacing w:before="0" w:beforeAutospacing="0" w:after="0" w:afterAutospacing="0"/>
              <w:rPr>
                <w:rFonts w:ascii="BrowalliaUPC" w:hAnsi="BrowalliaUPC" w:cs="BrowalliaUPC"/>
                <w:color w:val="auto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color w:val="auto"/>
                <w:sz w:val="28"/>
                <w:szCs w:val="28"/>
              </w:rPr>
              <w:t>HOLY SEE (VATICAN CITY STATE)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นครรัฐวาติกัน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VC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SAINT VINCENT AND THE GRENADINES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เซนต์วินเซนต์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 xml:space="preserve"> และ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เกร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นา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ดีนส์</w:t>
            </w:r>
            <w:proofErr w:type="spellEnd"/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VE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 xml:space="preserve">VENEZUELA, BOLIVARIAN REPUBLIC OF 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สาธารณรัฐโบลี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วาร์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แห่งเวเนซุเอลา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VG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VIRGIN ISLANDS, BRITISH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หมู่เกาะเวอร์จินของอังกฤษ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VI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VIRGIN ISLANDS, U.S.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หมู่เกาะเวอร์จินของสหรัฐอเมริกา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VN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VIET NAM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เวียดนาม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VU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VANUATU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วานู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อาตู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WF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WALLIS AND FUTUNA ISLANDS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หมู่เกาะวาล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ลิส</w:t>
            </w:r>
            <w:proofErr w:type="spellEnd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และหมู่เกาะฟุตูนา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WS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SAMOA</w:t>
            </w:r>
          </w:p>
        </w:tc>
        <w:tc>
          <w:tcPr>
            <w:tcW w:w="6463" w:type="dxa"/>
            <w:tcBorders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ซามัว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YE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YEMEN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เยเมน</w:t>
            </w:r>
          </w:p>
        </w:tc>
      </w:tr>
      <w:tr w:rsidR="00D76958" w:rsidRPr="005C0BD9" w:rsidTr="002C3FEB">
        <w:trPr>
          <w:trHeight w:val="20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YT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MAYOTTE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มา</w:t>
            </w:r>
            <w:proofErr w:type="spellStart"/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ยอต</w:t>
            </w:r>
            <w:proofErr w:type="spellEnd"/>
          </w:p>
        </w:tc>
      </w:tr>
      <w:tr w:rsidR="00D76958" w:rsidRPr="005C0BD9" w:rsidTr="002C3FEB">
        <w:trPr>
          <w:cantSplit/>
          <w:trHeight w:val="20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ZA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SOUTH AFRICA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แอฟริกาใต้</w:t>
            </w:r>
          </w:p>
        </w:tc>
      </w:tr>
      <w:tr w:rsidR="00D76958" w:rsidRPr="005C0BD9" w:rsidTr="002C3FEB">
        <w:trPr>
          <w:cantSplit/>
          <w:trHeight w:val="20"/>
        </w:trPr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lastRenderedPageBreak/>
              <w:t>ZM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ZAMBIA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แซมเบีย</w:t>
            </w:r>
          </w:p>
        </w:tc>
      </w:tr>
      <w:tr w:rsidR="00D76958" w:rsidRPr="005C0BD9" w:rsidTr="002C3FEB">
        <w:trPr>
          <w:cantSplit/>
          <w:trHeight w:val="20"/>
        </w:trPr>
        <w:tc>
          <w:tcPr>
            <w:tcW w:w="1417" w:type="dxa"/>
            <w:tcBorders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ZW</w:t>
            </w:r>
          </w:p>
        </w:tc>
        <w:tc>
          <w:tcPr>
            <w:tcW w:w="646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</w:rPr>
              <w:t>ZIMBABWE</w:t>
            </w:r>
          </w:p>
        </w:tc>
        <w:tc>
          <w:tcPr>
            <w:tcW w:w="6463" w:type="dxa"/>
            <w:tcBorders>
              <w:left w:val="dotted" w:sz="4" w:space="0" w:color="auto"/>
            </w:tcBorders>
            <w:noWrap/>
          </w:tcPr>
          <w:p w:rsidR="00D76958" w:rsidRPr="005C0BD9" w:rsidRDefault="00D76958" w:rsidP="00977024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5C0BD9">
              <w:rPr>
                <w:rFonts w:ascii="BrowalliaUPC" w:hAnsi="BrowalliaUPC" w:cs="BrowalliaUPC"/>
                <w:sz w:val="28"/>
                <w:szCs w:val="28"/>
                <w:cs/>
              </w:rPr>
              <w:t>ซิมบับเว</w:t>
            </w:r>
          </w:p>
        </w:tc>
      </w:tr>
    </w:tbl>
    <w:p w:rsidR="00CE2E72" w:rsidRPr="00CE2E72" w:rsidRDefault="00CE2E72" w:rsidP="00CE2E72">
      <w:pPr>
        <w:pStyle w:val="Title"/>
        <w:jc w:val="left"/>
        <w:rPr>
          <w:rFonts w:ascii="BrowalliaUPC" w:hAnsi="BrowalliaUPC" w:cs="BrowalliaUPC"/>
          <w:lang w:bidi="th-TH"/>
        </w:rPr>
      </w:pPr>
    </w:p>
    <w:p w:rsidR="002C3FEB" w:rsidRDefault="002C3FEB">
      <w:pPr>
        <w:spacing w:after="200" w:line="276" w:lineRule="auto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</w:rPr>
        <w:br w:type="page"/>
      </w:r>
    </w:p>
    <w:tbl>
      <w:tblPr>
        <w:tblW w:w="14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11482"/>
      </w:tblGrid>
      <w:tr w:rsidR="002C3FEB" w:rsidRPr="00D76958" w:rsidTr="003B052F">
        <w:trPr>
          <w:cantSplit/>
          <w:trHeight w:val="255"/>
        </w:trPr>
        <w:tc>
          <w:tcPr>
            <w:tcW w:w="2840" w:type="dxa"/>
            <w:noWrap/>
          </w:tcPr>
          <w:p w:rsidR="002C3FEB" w:rsidRPr="00D76958" w:rsidRDefault="002C3FEB" w:rsidP="002C3FEB">
            <w:pPr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  <w:r w:rsidRPr="00D76958">
              <w:rPr>
                <w:rFonts w:ascii="BrowalliaUPC" w:hAnsi="BrowalliaUPC" w:cs="BrowalliaUPC"/>
                <w:sz w:val="28"/>
                <w:szCs w:val="28"/>
              </w:rPr>
              <w:lastRenderedPageBreak/>
              <w:br w:type="page"/>
            </w:r>
            <w:r w:rsidRPr="00D76958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Classification Name:</w:t>
            </w:r>
          </w:p>
        </w:tc>
        <w:tc>
          <w:tcPr>
            <w:tcW w:w="11482" w:type="dxa"/>
            <w:noWrap/>
          </w:tcPr>
          <w:p w:rsidR="002C3FEB" w:rsidRPr="002C3FEB" w:rsidRDefault="00515D85" w:rsidP="002C3FEB">
            <w:pPr>
              <w:pStyle w:val="Heading1"/>
              <w:rPr>
                <w:rFonts w:ascii="BrowalliaUPC" w:hAnsi="BrowalliaUPC" w:cs="BrowalliaUPC"/>
                <w:color w:val="auto"/>
                <w:sz w:val="28"/>
                <w:szCs w:val="28"/>
              </w:rPr>
            </w:pPr>
            <w:bookmarkStart w:id="3" w:name="_Toc422237990"/>
            <w:r>
              <w:rPr>
                <w:rFonts w:ascii="BrowalliaUPC" w:hAnsi="BrowalliaUPC" w:cs="BrowalliaUPC"/>
                <w:color w:val="auto"/>
                <w:sz w:val="28"/>
                <w:szCs w:val="28"/>
              </w:rPr>
              <w:t>Non</w:t>
            </w:r>
            <w:r w:rsidR="002C3FEB" w:rsidRPr="002C3FEB">
              <w:rPr>
                <w:rFonts w:ascii="BrowalliaUPC" w:hAnsi="BrowalliaUPC" w:cs="BrowalliaUPC"/>
                <w:color w:val="auto"/>
                <w:sz w:val="28"/>
                <w:szCs w:val="28"/>
              </w:rPr>
              <w:t>resident Institutional Sector</w:t>
            </w:r>
            <w:bookmarkEnd w:id="3"/>
          </w:p>
        </w:tc>
      </w:tr>
    </w:tbl>
    <w:p w:rsidR="002C3FEB" w:rsidRDefault="002C3FEB" w:rsidP="002C3FEB">
      <w:pPr>
        <w:pStyle w:val="Title"/>
        <w:spacing w:after="0"/>
        <w:jc w:val="left"/>
        <w:rPr>
          <w:rFonts w:ascii="BrowalliaUPC" w:hAnsi="BrowalliaUPC" w:cs="BrowalliaUPC"/>
          <w:lang w:bidi="th-TH"/>
        </w:rPr>
      </w:pPr>
    </w:p>
    <w:tbl>
      <w:tblPr>
        <w:tblW w:w="14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3613"/>
        <w:gridCol w:w="3690"/>
        <w:gridCol w:w="5624"/>
      </w:tblGrid>
      <w:tr w:rsidR="002C3FEB" w:rsidRPr="002C3FEB" w:rsidTr="00811B91">
        <w:trPr>
          <w:cantSplit/>
          <w:trHeight w:val="241"/>
          <w:tblHeader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C3FEB" w:rsidRPr="002C3FEB" w:rsidRDefault="002C3FEB" w:rsidP="003B052F">
            <w:pPr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  <w:r w:rsidRPr="002C3FEB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Code</w:t>
            </w:r>
          </w:p>
        </w:tc>
        <w:tc>
          <w:tcPr>
            <w:tcW w:w="361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C3FEB" w:rsidRPr="002C3FEB" w:rsidRDefault="002C3FEB" w:rsidP="002E0455">
            <w:pPr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  <w:r w:rsidRPr="002C3FEB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 Value (</w:t>
            </w:r>
            <w:r w:rsidR="002E0455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English</w:t>
            </w:r>
            <w:r w:rsidRPr="002C3FEB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69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C3FEB" w:rsidRPr="002C3FEB" w:rsidRDefault="002E0455" w:rsidP="003B052F">
            <w:pPr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 Value (Thai</w:t>
            </w:r>
            <w:r w:rsidR="002C3FEB" w:rsidRPr="002C3FEB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2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C3FEB" w:rsidRPr="002C3FEB" w:rsidRDefault="002C3FEB" w:rsidP="003B052F">
            <w:pPr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  <w:r w:rsidRPr="002C3FEB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Description</w:t>
            </w:r>
          </w:p>
        </w:tc>
      </w:tr>
      <w:tr w:rsidR="001A259B" w:rsidRPr="002C3FEB" w:rsidTr="00811B91">
        <w:trPr>
          <w:trHeight w:val="680"/>
        </w:trPr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A259B" w:rsidRPr="00E00AD0" w:rsidRDefault="001A259B" w:rsidP="001A259B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E00AD0">
              <w:rPr>
                <w:rFonts w:ascii="BrowalliaUPC" w:hAnsi="BrowalliaUPC" w:cs="BrowalliaUPC"/>
                <w:sz w:val="28"/>
                <w:szCs w:val="28"/>
              </w:rPr>
              <w:t>468001</w:t>
            </w:r>
          </w:p>
        </w:tc>
        <w:tc>
          <w:tcPr>
            <w:tcW w:w="3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A259B" w:rsidRPr="00E00AD0" w:rsidRDefault="001A259B" w:rsidP="001A259B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E00AD0">
              <w:rPr>
                <w:rFonts w:ascii="BrowalliaUPC" w:hAnsi="BrowalliaUPC" w:cs="BrowalliaUPC"/>
                <w:sz w:val="28"/>
                <w:szCs w:val="28"/>
              </w:rPr>
              <w:t>Asset Management</w:t>
            </w:r>
          </w:p>
        </w:tc>
        <w:tc>
          <w:tcPr>
            <w:tcW w:w="3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59B" w:rsidRPr="00E00AD0" w:rsidRDefault="001A259B" w:rsidP="001A259B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E00AD0">
              <w:rPr>
                <w:rFonts w:ascii="BrowalliaUPC" w:hAnsi="BrowalliaUPC" w:cs="BrowalliaUPC"/>
                <w:sz w:val="28"/>
                <w:szCs w:val="28"/>
                <w:cs/>
              </w:rPr>
              <w:t>ธุรกิจจัดการลงทุน</w:t>
            </w:r>
          </w:p>
        </w:tc>
        <w:tc>
          <w:tcPr>
            <w:tcW w:w="5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A259B" w:rsidRPr="002C3FEB" w:rsidRDefault="00DD42D9" w:rsidP="001A259B">
            <w:pPr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>U</w:t>
            </w:r>
            <w:r w:rsidR="001A259B" w:rsidRPr="002C3FEB">
              <w:rPr>
                <w:rFonts w:ascii="BrowalliaUPC" w:hAnsi="BrowalliaUPC" w:cs="BrowalliaUPC"/>
                <w:sz w:val="28"/>
                <w:szCs w:val="28"/>
              </w:rPr>
              <w:t>nit trust funds, mutual funds, bond funds, income funds, investment/asset/fund management companies, bank-backed/non-bank backed asset management, wealth management funds, private trust</w:t>
            </w:r>
            <w:r w:rsidR="001A259B">
              <w:rPr>
                <w:rFonts w:ascii="BrowalliaUPC" w:hAnsi="BrowalliaUPC" w:cs="BrowalliaUPC"/>
                <w:sz w:val="28"/>
                <w:szCs w:val="28"/>
              </w:rPr>
              <w:t>s</w:t>
            </w:r>
          </w:p>
        </w:tc>
      </w:tr>
      <w:tr w:rsidR="001A259B" w:rsidRPr="002C3FEB" w:rsidTr="00811B91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A259B" w:rsidRPr="00E00AD0" w:rsidRDefault="001A259B" w:rsidP="001A259B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E00AD0">
              <w:rPr>
                <w:rFonts w:ascii="BrowalliaUPC" w:hAnsi="BrowalliaUPC" w:cs="BrowalliaUPC"/>
                <w:sz w:val="28"/>
                <w:szCs w:val="28"/>
              </w:rPr>
              <w:t>468002</w:t>
            </w:r>
          </w:p>
        </w:tc>
        <w:tc>
          <w:tcPr>
            <w:tcW w:w="3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A259B" w:rsidRPr="00E00AD0" w:rsidRDefault="001A259B" w:rsidP="001A259B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E00AD0">
              <w:rPr>
                <w:rFonts w:ascii="BrowalliaUPC" w:hAnsi="BrowalliaUPC" w:cs="BrowalliaUPC"/>
                <w:sz w:val="28"/>
                <w:szCs w:val="28"/>
              </w:rPr>
              <w:t>Other depository corporations</w:t>
            </w:r>
          </w:p>
        </w:tc>
        <w:tc>
          <w:tcPr>
            <w:tcW w:w="3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59B" w:rsidRPr="00E00AD0" w:rsidRDefault="001A259B" w:rsidP="001A259B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E00AD0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ภาคสถาบันการเงินที่ประกอบธุรกิจรับฝากเงิน </w:t>
            </w:r>
          </w:p>
        </w:tc>
        <w:tc>
          <w:tcPr>
            <w:tcW w:w="5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A259B" w:rsidRPr="00BA156E" w:rsidRDefault="00DD42D9" w:rsidP="001A259B">
            <w:pPr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>C</w:t>
            </w:r>
            <w:r w:rsidR="001A259B" w:rsidRPr="00BA156E">
              <w:rPr>
                <w:rFonts w:ascii="BrowalliaUPC" w:hAnsi="BrowalliaUPC" w:cs="BrowalliaUPC"/>
                <w:sz w:val="28"/>
                <w:szCs w:val="28"/>
              </w:rPr>
              <w:t>ommercial banks, special financial institutions, finance companies, credit unions, financial cooperatives, overseas branches of Thai banks</w:t>
            </w:r>
          </w:p>
        </w:tc>
      </w:tr>
      <w:tr w:rsidR="001A259B" w:rsidRPr="002C3FEB" w:rsidTr="00811B91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A259B" w:rsidRPr="00E00AD0" w:rsidRDefault="001A259B" w:rsidP="001A259B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E00AD0">
              <w:rPr>
                <w:rFonts w:ascii="BrowalliaUPC" w:hAnsi="BrowalliaUPC" w:cs="BrowalliaUPC"/>
                <w:sz w:val="28"/>
                <w:szCs w:val="28"/>
              </w:rPr>
              <w:t>468003</w:t>
            </w:r>
          </w:p>
        </w:tc>
        <w:tc>
          <w:tcPr>
            <w:tcW w:w="3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A259B" w:rsidRPr="00E00AD0" w:rsidRDefault="001A259B" w:rsidP="001A259B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E00AD0">
              <w:rPr>
                <w:rFonts w:ascii="BrowalliaUPC" w:hAnsi="BrowalliaUPC" w:cs="BrowalliaUPC"/>
                <w:sz w:val="28"/>
                <w:szCs w:val="28"/>
              </w:rPr>
              <w:t>Central Bank</w:t>
            </w:r>
          </w:p>
        </w:tc>
        <w:tc>
          <w:tcPr>
            <w:tcW w:w="3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59B" w:rsidRPr="00E00AD0" w:rsidRDefault="001A259B" w:rsidP="001A259B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E00AD0">
              <w:rPr>
                <w:rFonts w:ascii="BrowalliaUPC" w:hAnsi="BrowalliaUPC" w:cs="BrowalliaUPC"/>
                <w:sz w:val="28"/>
                <w:szCs w:val="28"/>
                <w:cs/>
              </w:rPr>
              <w:t>ธนาคารกลาง</w:t>
            </w:r>
          </w:p>
        </w:tc>
        <w:tc>
          <w:tcPr>
            <w:tcW w:w="5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A259B" w:rsidRPr="00BA156E" w:rsidRDefault="00DD42D9" w:rsidP="001A259B">
            <w:pPr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>C</w:t>
            </w:r>
            <w:r w:rsidR="001A259B" w:rsidRPr="00BA156E">
              <w:rPr>
                <w:rFonts w:ascii="BrowalliaUPC" w:hAnsi="BrowalliaUPC" w:cs="BrowalliaUPC"/>
                <w:sz w:val="28"/>
                <w:szCs w:val="28"/>
              </w:rPr>
              <w:t>entral bank, reserve bank or monetary authority</w:t>
            </w:r>
          </w:p>
        </w:tc>
      </w:tr>
      <w:tr w:rsidR="001A259B" w:rsidRPr="002C3FEB" w:rsidTr="00811B91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A259B" w:rsidRPr="00E00AD0" w:rsidRDefault="001A259B" w:rsidP="001A259B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E00AD0">
              <w:rPr>
                <w:rFonts w:ascii="BrowalliaUPC" w:hAnsi="BrowalliaUPC" w:cs="BrowalliaUPC"/>
                <w:sz w:val="28"/>
                <w:szCs w:val="28"/>
              </w:rPr>
              <w:t>468004</w:t>
            </w:r>
          </w:p>
        </w:tc>
        <w:tc>
          <w:tcPr>
            <w:tcW w:w="3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A259B" w:rsidRPr="00E00AD0" w:rsidRDefault="001A259B" w:rsidP="001A259B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E00AD0">
              <w:rPr>
                <w:rFonts w:ascii="BrowalliaUPC" w:hAnsi="BrowalliaUPC" w:cs="BrowalliaUPC"/>
                <w:sz w:val="28"/>
                <w:szCs w:val="28"/>
              </w:rPr>
              <w:t>Government</w:t>
            </w:r>
          </w:p>
        </w:tc>
        <w:tc>
          <w:tcPr>
            <w:tcW w:w="3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59B" w:rsidRPr="00E00AD0" w:rsidRDefault="001A259B" w:rsidP="001A259B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E00AD0">
              <w:rPr>
                <w:rFonts w:ascii="BrowalliaUPC" w:hAnsi="BrowalliaUPC" w:cs="BrowalliaUPC"/>
                <w:sz w:val="28"/>
                <w:szCs w:val="28"/>
                <w:cs/>
              </w:rPr>
              <w:t>ภาครัฐบาล</w:t>
            </w:r>
          </w:p>
        </w:tc>
        <w:tc>
          <w:tcPr>
            <w:tcW w:w="5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A259B" w:rsidRPr="00BA156E" w:rsidRDefault="00DD42D9" w:rsidP="001A259B">
            <w:pPr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>S</w:t>
            </w:r>
            <w:r w:rsidR="001A259B" w:rsidRPr="00BA156E">
              <w:rPr>
                <w:rFonts w:ascii="BrowalliaUPC" w:hAnsi="BrowalliaUPC" w:cs="BrowalliaUPC"/>
                <w:sz w:val="28"/>
                <w:szCs w:val="28"/>
              </w:rPr>
              <w:t>overeign fund, federal fund, state fund, municipal fund, government-related organization/council, international organization</w:t>
            </w:r>
          </w:p>
        </w:tc>
      </w:tr>
      <w:tr w:rsidR="001A259B" w:rsidRPr="002C3FEB" w:rsidTr="00811B91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A259B" w:rsidRPr="00E00AD0" w:rsidRDefault="001A259B" w:rsidP="001A259B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E00AD0">
              <w:rPr>
                <w:rFonts w:ascii="BrowalliaUPC" w:hAnsi="BrowalliaUPC" w:cs="BrowalliaUPC"/>
                <w:sz w:val="28"/>
                <w:szCs w:val="28"/>
              </w:rPr>
              <w:t>468005</w:t>
            </w:r>
          </w:p>
        </w:tc>
        <w:tc>
          <w:tcPr>
            <w:tcW w:w="3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A259B" w:rsidRPr="00E00AD0" w:rsidRDefault="001A259B" w:rsidP="001A259B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E00AD0">
              <w:rPr>
                <w:rFonts w:ascii="BrowalliaUPC" w:hAnsi="BrowalliaUPC" w:cs="BrowalliaUPC"/>
                <w:sz w:val="28"/>
                <w:szCs w:val="28"/>
              </w:rPr>
              <w:t>Other Financ</w:t>
            </w:r>
            <w:r>
              <w:rPr>
                <w:rFonts w:ascii="BrowalliaUPC" w:hAnsi="BrowalliaUPC" w:cs="BrowalliaUPC"/>
                <w:sz w:val="28"/>
                <w:szCs w:val="28"/>
              </w:rPr>
              <w:t>i</w:t>
            </w:r>
            <w:r w:rsidRPr="00E00AD0">
              <w:rPr>
                <w:rFonts w:ascii="BrowalliaUPC" w:hAnsi="BrowalliaUPC" w:cs="BrowalliaUPC"/>
                <w:sz w:val="28"/>
                <w:szCs w:val="28"/>
              </w:rPr>
              <w:t>al corporations</w:t>
            </w:r>
          </w:p>
        </w:tc>
        <w:tc>
          <w:tcPr>
            <w:tcW w:w="3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59B" w:rsidRPr="00E00AD0" w:rsidRDefault="001A259B" w:rsidP="001A259B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E00AD0">
              <w:rPr>
                <w:rFonts w:ascii="BrowalliaUPC" w:hAnsi="BrowalliaUPC" w:cs="BrowalliaUPC"/>
                <w:sz w:val="28"/>
                <w:szCs w:val="28"/>
                <w:cs/>
              </w:rPr>
              <w:t>สถาบันการเงินอื่น</w:t>
            </w:r>
          </w:p>
        </w:tc>
        <w:tc>
          <w:tcPr>
            <w:tcW w:w="5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A259B" w:rsidRPr="002C3FEB" w:rsidRDefault="00DD42D9" w:rsidP="001A259B">
            <w:pPr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>C</w:t>
            </w:r>
            <w:r w:rsidR="001A259B" w:rsidRPr="002C3FEB">
              <w:rPr>
                <w:rFonts w:ascii="BrowalliaUPC" w:hAnsi="BrowalliaUPC" w:cs="BrowalliaUPC"/>
                <w:sz w:val="28"/>
                <w:szCs w:val="28"/>
              </w:rPr>
              <w:t>redit corporations, property financier</w:t>
            </w:r>
            <w:r w:rsidR="001A259B">
              <w:rPr>
                <w:rFonts w:ascii="BrowalliaUPC" w:hAnsi="BrowalliaUPC" w:cs="BrowalliaUPC"/>
                <w:sz w:val="28"/>
                <w:szCs w:val="28"/>
              </w:rPr>
              <w:t>s</w:t>
            </w:r>
            <w:r w:rsidR="001A259B" w:rsidRPr="002C3FEB">
              <w:rPr>
                <w:rFonts w:ascii="BrowalliaUPC" w:hAnsi="BrowalliaUPC" w:cs="BrowalliaUPC"/>
                <w:sz w:val="28"/>
                <w:szCs w:val="28"/>
              </w:rPr>
              <w:t>, mortgage corporations, leasing and factoring companies</w:t>
            </w:r>
          </w:p>
        </w:tc>
      </w:tr>
      <w:tr w:rsidR="001A259B" w:rsidRPr="002C3FEB" w:rsidTr="00811B91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A259B" w:rsidRPr="00E00AD0" w:rsidRDefault="001A259B" w:rsidP="001A259B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E00AD0">
              <w:rPr>
                <w:rFonts w:ascii="BrowalliaUPC" w:hAnsi="BrowalliaUPC" w:cs="BrowalliaUPC"/>
                <w:sz w:val="28"/>
                <w:szCs w:val="28"/>
              </w:rPr>
              <w:t>468006</w:t>
            </w:r>
          </w:p>
        </w:tc>
        <w:tc>
          <w:tcPr>
            <w:tcW w:w="3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A259B" w:rsidRPr="00E00AD0" w:rsidRDefault="001A259B" w:rsidP="001A259B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E00AD0">
              <w:rPr>
                <w:rFonts w:ascii="BrowalliaUPC" w:hAnsi="BrowalliaUPC" w:cs="BrowalliaUPC"/>
                <w:sz w:val="28"/>
                <w:szCs w:val="28"/>
              </w:rPr>
              <w:t>Nonfinanc</w:t>
            </w:r>
            <w:r>
              <w:rPr>
                <w:rFonts w:ascii="BrowalliaUPC" w:hAnsi="BrowalliaUPC" w:cs="BrowalliaUPC"/>
                <w:sz w:val="28"/>
                <w:szCs w:val="28"/>
              </w:rPr>
              <w:t>i</w:t>
            </w:r>
            <w:r w:rsidRPr="00E00AD0">
              <w:rPr>
                <w:rFonts w:ascii="BrowalliaUPC" w:hAnsi="BrowalliaUPC" w:cs="BrowalliaUPC"/>
                <w:sz w:val="28"/>
                <w:szCs w:val="28"/>
              </w:rPr>
              <w:t>al corporations</w:t>
            </w:r>
          </w:p>
        </w:tc>
        <w:tc>
          <w:tcPr>
            <w:tcW w:w="3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59B" w:rsidRPr="00E00AD0" w:rsidRDefault="001A259B" w:rsidP="001A259B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E00AD0">
              <w:rPr>
                <w:rFonts w:ascii="BrowalliaUPC" w:hAnsi="BrowalliaUPC" w:cs="BrowalliaUPC"/>
                <w:sz w:val="28"/>
                <w:szCs w:val="28"/>
                <w:cs/>
              </w:rPr>
              <w:t>ธุรกิจที่ไม่ใช่สถาบันการเงิน</w:t>
            </w:r>
          </w:p>
        </w:tc>
        <w:tc>
          <w:tcPr>
            <w:tcW w:w="5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A259B" w:rsidRPr="002C3FEB" w:rsidRDefault="00DD42D9" w:rsidP="001A259B">
            <w:pPr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>A</w:t>
            </w:r>
            <w:r w:rsidR="001A259B" w:rsidRPr="002C3FEB">
              <w:rPr>
                <w:rFonts w:ascii="BrowalliaUPC" w:hAnsi="BrowalliaUPC" w:cs="BrowalliaUPC"/>
                <w:sz w:val="28"/>
                <w:szCs w:val="28"/>
              </w:rPr>
              <w:t>ssociations, non-banking private sectors, foundations, endowment funds</w:t>
            </w:r>
            <w:r w:rsidR="001A259B">
              <w:rPr>
                <w:rFonts w:ascii="BrowalliaUPC" w:hAnsi="BrowalliaUPC" w:cs="BrowalliaUPC"/>
                <w:sz w:val="28"/>
                <w:szCs w:val="28"/>
              </w:rPr>
              <w:t>, limited partnerships, limited companies, public limited companies, holding companies</w:t>
            </w:r>
          </w:p>
        </w:tc>
      </w:tr>
      <w:tr w:rsidR="001A259B" w:rsidRPr="002C3FEB" w:rsidTr="00811B91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A259B" w:rsidRPr="00E00AD0" w:rsidRDefault="001A259B" w:rsidP="001A259B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E00AD0">
              <w:rPr>
                <w:rFonts w:ascii="BrowalliaUPC" w:hAnsi="BrowalliaUPC" w:cs="BrowalliaUPC"/>
                <w:sz w:val="28"/>
                <w:szCs w:val="28"/>
              </w:rPr>
              <w:t>468007</w:t>
            </w:r>
          </w:p>
        </w:tc>
        <w:tc>
          <w:tcPr>
            <w:tcW w:w="3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A259B" w:rsidRPr="00E00AD0" w:rsidRDefault="001A259B" w:rsidP="001A259B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E00AD0">
              <w:rPr>
                <w:rFonts w:ascii="BrowalliaUPC" w:hAnsi="BrowalliaUPC" w:cs="BrowalliaUPC"/>
                <w:sz w:val="28"/>
                <w:szCs w:val="28"/>
              </w:rPr>
              <w:t>Insurance Companies</w:t>
            </w:r>
          </w:p>
        </w:tc>
        <w:tc>
          <w:tcPr>
            <w:tcW w:w="3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59B" w:rsidRPr="00E00AD0" w:rsidRDefault="001A259B" w:rsidP="001A259B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E00AD0">
              <w:rPr>
                <w:rFonts w:ascii="BrowalliaUPC" w:hAnsi="BrowalliaUPC" w:cs="BrowalliaUPC"/>
                <w:sz w:val="28"/>
                <w:szCs w:val="28"/>
                <w:cs/>
              </w:rPr>
              <w:t>ธุรกิจประกัน</w:t>
            </w:r>
          </w:p>
        </w:tc>
        <w:tc>
          <w:tcPr>
            <w:tcW w:w="5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A259B" w:rsidRPr="002C3FEB" w:rsidRDefault="00DD42D9" w:rsidP="001A259B">
            <w:pPr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>L</w:t>
            </w:r>
            <w:r w:rsidR="001A259B" w:rsidRPr="002C3FEB">
              <w:rPr>
                <w:rFonts w:ascii="BrowalliaUPC" w:hAnsi="BrowalliaUPC" w:cs="BrowalliaUPC"/>
                <w:sz w:val="28"/>
                <w:szCs w:val="28"/>
              </w:rPr>
              <w:t>ife/</w:t>
            </w:r>
            <w:r w:rsidR="001A259B">
              <w:rPr>
                <w:rFonts w:ascii="BrowalliaUPC" w:hAnsi="BrowalliaUPC" w:cs="BrowalliaUPC"/>
                <w:sz w:val="28"/>
                <w:szCs w:val="28"/>
              </w:rPr>
              <w:t>g</w:t>
            </w:r>
            <w:r w:rsidR="001A259B" w:rsidRPr="002C3FEB">
              <w:rPr>
                <w:rFonts w:ascii="BrowalliaUPC" w:hAnsi="BrowalliaUPC" w:cs="BrowalliaUPC"/>
                <w:sz w:val="28"/>
                <w:szCs w:val="28"/>
              </w:rPr>
              <w:t>eneral insurance companies, insurance funds, social insurance organizations</w:t>
            </w:r>
          </w:p>
        </w:tc>
      </w:tr>
      <w:tr w:rsidR="001A259B" w:rsidRPr="002C3FEB" w:rsidTr="00811B91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A259B" w:rsidRPr="00E00AD0" w:rsidRDefault="001A259B" w:rsidP="001A259B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E00AD0">
              <w:rPr>
                <w:rFonts w:ascii="BrowalliaUPC" w:hAnsi="BrowalliaUPC" w:cs="BrowalliaUPC"/>
                <w:sz w:val="28"/>
                <w:szCs w:val="28"/>
              </w:rPr>
              <w:t>468008</w:t>
            </w:r>
          </w:p>
        </w:tc>
        <w:tc>
          <w:tcPr>
            <w:tcW w:w="3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A259B" w:rsidRPr="00E00AD0" w:rsidRDefault="001A259B" w:rsidP="001A259B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E00AD0">
              <w:rPr>
                <w:rFonts w:ascii="BrowalliaUPC" w:hAnsi="BrowalliaUPC" w:cs="BrowalliaUPC"/>
                <w:sz w:val="28"/>
                <w:szCs w:val="28"/>
              </w:rPr>
              <w:t>Nominees/Custodians</w:t>
            </w:r>
          </w:p>
        </w:tc>
        <w:tc>
          <w:tcPr>
            <w:tcW w:w="3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59B" w:rsidRPr="00E00AD0" w:rsidRDefault="001A259B" w:rsidP="001A259B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E00AD0">
              <w:rPr>
                <w:rFonts w:ascii="BrowalliaUPC" w:hAnsi="BrowalliaUPC" w:cs="BrowalliaUPC"/>
                <w:sz w:val="28"/>
                <w:szCs w:val="28"/>
                <w:cs/>
              </w:rPr>
              <w:t>ตัวแทน/ผู้รับฝากทรัพย์สิน</w:t>
            </w:r>
          </w:p>
        </w:tc>
        <w:tc>
          <w:tcPr>
            <w:tcW w:w="5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A259B" w:rsidRPr="002C3FEB" w:rsidRDefault="00DD42D9" w:rsidP="001A259B">
            <w:pPr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>S</w:t>
            </w:r>
            <w:r w:rsidR="001A259B" w:rsidRPr="002C3FEB">
              <w:rPr>
                <w:rFonts w:ascii="BrowalliaUPC" w:hAnsi="BrowalliaUPC" w:cs="BrowalliaUPC"/>
                <w:sz w:val="28"/>
                <w:szCs w:val="28"/>
              </w:rPr>
              <w:t>ecurities depositories, securities services, custodian banks, trustee</w:t>
            </w:r>
            <w:r w:rsidR="001A259B">
              <w:rPr>
                <w:rFonts w:ascii="BrowalliaUPC" w:hAnsi="BrowalliaUPC" w:cs="BrowalliaUPC"/>
                <w:sz w:val="28"/>
                <w:szCs w:val="28"/>
              </w:rPr>
              <w:t>s</w:t>
            </w:r>
          </w:p>
        </w:tc>
      </w:tr>
      <w:tr w:rsidR="001A259B" w:rsidRPr="002C3FEB" w:rsidTr="00DD42D9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A259B" w:rsidRPr="00E00AD0" w:rsidRDefault="001A259B" w:rsidP="001A259B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E00AD0">
              <w:rPr>
                <w:rFonts w:ascii="BrowalliaUPC" w:hAnsi="BrowalliaUPC" w:cs="BrowalliaUPC"/>
                <w:sz w:val="28"/>
                <w:szCs w:val="28"/>
              </w:rPr>
              <w:t>468009</w:t>
            </w:r>
          </w:p>
        </w:tc>
        <w:tc>
          <w:tcPr>
            <w:tcW w:w="3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A259B" w:rsidRPr="00E00AD0" w:rsidRDefault="001A259B" w:rsidP="001A259B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E00AD0">
              <w:rPr>
                <w:rFonts w:ascii="BrowalliaUPC" w:hAnsi="BrowalliaUPC" w:cs="BrowalliaUPC"/>
                <w:sz w:val="28"/>
                <w:szCs w:val="28"/>
              </w:rPr>
              <w:t>Pension Funds</w:t>
            </w:r>
          </w:p>
        </w:tc>
        <w:tc>
          <w:tcPr>
            <w:tcW w:w="3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59B" w:rsidRPr="00E00AD0" w:rsidRDefault="001A259B" w:rsidP="001A259B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E00AD0">
              <w:rPr>
                <w:rFonts w:ascii="BrowalliaUPC" w:hAnsi="BrowalliaUPC" w:cs="BrowalliaUPC"/>
                <w:sz w:val="28"/>
                <w:szCs w:val="28"/>
                <w:cs/>
              </w:rPr>
              <w:t>กองทุนบำเหน็จบำนาญ</w:t>
            </w:r>
          </w:p>
        </w:tc>
        <w:tc>
          <w:tcPr>
            <w:tcW w:w="5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A259B" w:rsidRPr="002C3FEB" w:rsidRDefault="00DD42D9" w:rsidP="001A259B">
            <w:pPr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>R</w:t>
            </w:r>
            <w:r w:rsidR="001A259B" w:rsidRPr="002C3FEB">
              <w:rPr>
                <w:rFonts w:ascii="BrowalliaUPC" w:hAnsi="BrowalliaUPC" w:cs="BrowalliaUPC"/>
                <w:sz w:val="28"/>
                <w:szCs w:val="28"/>
              </w:rPr>
              <w:t>etirement funds, employee provident funds, social security funds, pension scheme</w:t>
            </w:r>
            <w:r w:rsidR="001A259B">
              <w:rPr>
                <w:rFonts w:ascii="BrowalliaUPC" w:hAnsi="BrowalliaUPC" w:cs="BrowalliaUPC"/>
                <w:sz w:val="28"/>
                <w:szCs w:val="28"/>
              </w:rPr>
              <w:t>s</w:t>
            </w:r>
            <w:r w:rsidR="001A259B" w:rsidRPr="002C3FEB">
              <w:rPr>
                <w:rFonts w:ascii="BrowalliaUPC" w:hAnsi="BrowalliaUPC" w:cs="BrowalliaUPC"/>
                <w:sz w:val="28"/>
                <w:szCs w:val="28"/>
              </w:rPr>
              <w:t>, government pension funds</w:t>
            </w:r>
          </w:p>
        </w:tc>
      </w:tr>
      <w:tr w:rsidR="006A698F" w:rsidRPr="002C3FEB" w:rsidTr="00DD42D9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A698F" w:rsidRPr="00E00AD0" w:rsidRDefault="006A698F" w:rsidP="00E00AD0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E00AD0">
              <w:rPr>
                <w:rFonts w:ascii="BrowalliaUPC" w:hAnsi="BrowalliaUPC" w:cs="BrowalliaUPC"/>
                <w:sz w:val="28"/>
                <w:szCs w:val="28"/>
              </w:rPr>
              <w:t>468010</w:t>
            </w:r>
          </w:p>
        </w:tc>
        <w:tc>
          <w:tcPr>
            <w:tcW w:w="361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A698F" w:rsidRPr="00E00AD0" w:rsidRDefault="006A698F" w:rsidP="00E00AD0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E00AD0">
              <w:rPr>
                <w:rFonts w:ascii="BrowalliaUPC" w:hAnsi="BrowalliaUPC" w:cs="BrowalliaUPC"/>
                <w:sz w:val="28"/>
                <w:szCs w:val="28"/>
              </w:rPr>
              <w:t>Individual</w:t>
            </w:r>
          </w:p>
        </w:tc>
        <w:tc>
          <w:tcPr>
            <w:tcW w:w="36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A698F" w:rsidRPr="00E00AD0" w:rsidRDefault="006A698F" w:rsidP="00E00AD0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E00AD0">
              <w:rPr>
                <w:rFonts w:ascii="BrowalliaUPC" w:hAnsi="BrowalliaUPC" w:cs="BrowalliaUPC"/>
                <w:sz w:val="28"/>
                <w:szCs w:val="28"/>
                <w:cs/>
              </w:rPr>
              <w:t>บุคคลธรรมดา</w:t>
            </w:r>
          </w:p>
        </w:tc>
        <w:tc>
          <w:tcPr>
            <w:tcW w:w="5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A698F" w:rsidRPr="006A698F" w:rsidRDefault="006A698F" w:rsidP="00546C4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2C3FEB">
              <w:rPr>
                <w:rFonts w:ascii="BrowalliaUPC" w:hAnsi="BrowalliaUPC" w:cs="BrowalliaUPC"/>
                <w:sz w:val="28"/>
                <w:szCs w:val="28"/>
              </w:rPr>
              <w:t>A person</w:t>
            </w:r>
          </w:p>
        </w:tc>
      </w:tr>
    </w:tbl>
    <w:p w:rsidR="00D419BE" w:rsidRDefault="00D419BE" w:rsidP="00D419BE">
      <w:pPr>
        <w:spacing w:line="0" w:lineRule="atLeast"/>
        <w:rPr>
          <w:rFonts w:ascii="BrowalliaUPC" w:hAnsi="BrowalliaUPC" w:cs="BrowalliaUPC"/>
          <w:sz w:val="16"/>
          <w:szCs w:val="16"/>
        </w:rPr>
      </w:pPr>
    </w:p>
    <w:p w:rsidR="00E00AD0" w:rsidRPr="00D419BE" w:rsidRDefault="00E00AD0" w:rsidP="00D419BE">
      <w:pPr>
        <w:spacing w:line="0" w:lineRule="atLeast"/>
        <w:rPr>
          <w:rFonts w:ascii="BrowalliaUPC" w:hAnsi="BrowalliaUPC" w:cs="BrowalliaUPC"/>
          <w:sz w:val="16"/>
          <w:szCs w:val="16"/>
        </w:rPr>
      </w:pPr>
    </w:p>
    <w:tbl>
      <w:tblPr>
        <w:tblW w:w="14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11482"/>
      </w:tblGrid>
      <w:tr w:rsidR="00D419BE" w:rsidRPr="00D76958" w:rsidTr="008629E1">
        <w:trPr>
          <w:cantSplit/>
          <w:trHeight w:val="255"/>
        </w:trPr>
        <w:tc>
          <w:tcPr>
            <w:tcW w:w="2840" w:type="dxa"/>
            <w:noWrap/>
          </w:tcPr>
          <w:p w:rsidR="00D419BE" w:rsidRPr="00D76958" w:rsidRDefault="00D419BE" w:rsidP="00D419BE">
            <w:pPr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  <w:r w:rsidRPr="00D76958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Classification Name:</w:t>
            </w:r>
          </w:p>
        </w:tc>
        <w:tc>
          <w:tcPr>
            <w:tcW w:w="11482" w:type="dxa"/>
            <w:noWrap/>
          </w:tcPr>
          <w:p w:rsidR="00D419BE" w:rsidRPr="002C3FEB" w:rsidRDefault="00BB2E3E" w:rsidP="00D419BE">
            <w:pPr>
              <w:pStyle w:val="Heading1"/>
              <w:rPr>
                <w:rFonts w:ascii="BrowalliaUPC" w:hAnsi="BrowalliaUPC" w:cs="BrowalliaUPC"/>
                <w:color w:val="auto"/>
                <w:sz w:val="28"/>
                <w:szCs w:val="28"/>
              </w:rPr>
            </w:pPr>
            <w:bookmarkStart w:id="4" w:name="_Toc422237991"/>
            <w:r w:rsidRPr="00BB2E3E">
              <w:rPr>
                <w:rFonts w:ascii="BrowalliaUPC" w:hAnsi="BrowalliaUPC" w:cs="BrowalliaUPC"/>
                <w:color w:val="auto"/>
                <w:sz w:val="28"/>
                <w:szCs w:val="28"/>
              </w:rPr>
              <w:t>Unique Id Type</w:t>
            </w:r>
            <w:bookmarkEnd w:id="4"/>
          </w:p>
        </w:tc>
      </w:tr>
    </w:tbl>
    <w:p w:rsidR="00D419BE" w:rsidRDefault="00D419BE" w:rsidP="00D419BE">
      <w:pPr>
        <w:pStyle w:val="Title"/>
        <w:spacing w:after="0"/>
        <w:jc w:val="left"/>
        <w:rPr>
          <w:rFonts w:ascii="BrowalliaUPC" w:hAnsi="BrowalliaUPC" w:cs="BrowalliaUPC"/>
          <w:lang w:bidi="th-TH"/>
        </w:rPr>
      </w:pPr>
    </w:p>
    <w:tbl>
      <w:tblPr>
        <w:tblW w:w="14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3703"/>
        <w:gridCol w:w="4235"/>
        <w:gridCol w:w="4989"/>
      </w:tblGrid>
      <w:tr w:rsidR="00D419BE" w:rsidRPr="002C3FEB" w:rsidTr="00F74589">
        <w:trPr>
          <w:cantSplit/>
          <w:trHeight w:val="241"/>
          <w:tblHeader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419BE" w:rsidRPr="002C3FEB" w:rsidRDefault="00D419BE" w:rsidP="008629E1">
            <w:pPr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  <w:r w:rsidRPr="002C3FEB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Code</w:t>
            </w:r>
          </w:p>
        </w:tc>
        <w:tc>
          <w:tcPr>
            <w:tcW w:w="370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419BE" w:rsidRPr="002C3FEB" w:rsidRDefault="00D419BE" w:rsidP="002E0455">
            <w:pPr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  <w:r w:rsidRPr="002C3FEB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 Value (</w:t>
            </w:r>
            <w:r w:rsidR="002E0455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English</w:t>
            </w:r>
            <w:r w:rsidRPr="002C3FEB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23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419BE" w:rsidRPr="002C3FEB" w:rsidRDefault="002E0455" w:rsidP="008629E1">
            <w:pPr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 Value (Thai</w:t>
            </w:r>
            <w:r w:rsidR="00D419BE" w:rsidRPr="002C3FEB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98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419BE" w:rsidRPr="002C3FEB" w:rsidRDefault="00D419BE" w:rsidP="008629E1">
            <w:pPr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  <w:r w:rsidRPr="002C3FEB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Description</w:t>
            </w:r>
          </w:p>
        </w:tc>
      </w:tr>
      <w:tr w:rsidR="002E0455" w:rsidRPr="002C3FEB" w:rsidTr="00F74589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E0455" w:rsidRPr="00BB2E3E" w:rsidRDefault="002E0455" w:rsidP="00BB2E3E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BB2E3E">
              <w:rPr>
                <w:rFonts w:ascii="BrowalliaUPC" w:hAnsi="BrowalliaUPC" w:cs="BrowalliaUPC"/>
                <w:sz w:val="28"/>
                <w:szCs w:val="28"/>
              </w:rPr>
              <w:t>324001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E0455" w:rsidRPr="00BB2E3E" w:rsidRDefault="002E0455" w:rsidP="008629E1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BB2E3E">
              <w:rPr>
                <w:rFonts w:ascii="BrowalliaUPC" w:hAnsi="BrowalliaUPC" w:cs="BrowalliaUPC"/>
                <w:sz w:val="28"/>
                <w:szCs w:val="28"/>
              </w:rPr>
              <w:t>Personal Id</w:t>
            </w:r>
          </w:p>
        </w:tc>
        <w:tc>
          <w:tcPr>
            <w:tcW w:w="4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0455" w:rsidRPr="00BB2E3E" w:rsidRDefault="002E0455" w:rsidP="008629E1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BB2E3E">
              <w:rPr>
                <w:rFonts w:ascii="BrowalliaUPC" w:hAnsi="BrowalliaUPC" w:cs="BrowalliaUPC"/>
                <w:sz w:val="28"/>
                <w:szCs w:val="28"/>
                <w:cs/>
              </w:rPr>
              <w:t>เลขประจำตัวประชาชน</w:t>
            </w:r>
          </w:p>
        </w:tc>
        <w:tc>
          <w:tcPr>
            <w:tcW w:w="4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E0455" w:rsidRPr="00BB2E3E" w:rsidRDefault="002E0455" w:rsidP="008629E1">
            <w:pPr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E0455" w:rsidRPr="002C3FEB" w:rsidTr="00F74589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E0455" w:rsidRPr="00BB2E3E" w:rsidRDefault="002E0455" w:rsidP="00BB2E3E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BB2E3E">
              <w:rPr>
                <w:rFonts w:ascii="BrowalliaUPC" w:hAnsi="BrowalliaUPC" w:cs="BrowalliaUPC"/>
                <w:sz w:val="28"/>
                <w:szCs w:val="28"/>
              </w:rPr>
              <w:t>324002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E0455" w:rsidRPr="00BB2E3E" w:rsidRDefault="002E0455" w:rsidP="008629E1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BB2E3E">
              <w:rPr>
                <w:rFonts w:ascii="BrowalliaUPC" w:hAnsi="BrowalliaUPC" w:cs="BrowalliaUPC"/>
                <w:sz w:val="28"/>
                <w:szCs w:val="28"/>
              </w:rPr>
              <w:t>Passport Number</w:t>
            </w:r>
          </w:p>
        </w:tc>
        <w:tc>
          <w:tcPr>
            <w:tcW w:w="4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0455" w:rsidRPr="00BB2E3E" w:rsidRDefault="002E0455" w:rsidP="008629E1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BB2E3E">
              <w:rPr>
                <w:rFonts w:ascii="BrowalliaUPC" w:hAnsi="BrowalliaUPC" w:cs="BrowalliaUPC"/>
                <w:sz w:val="28"/>
                <w:szCs w:val="28"/>
                <w:cs/>
              </w:rPr>
              <w:t>เลขที่หนังสือเดินทาง</w:t>
            </w:r>
          </w:p>
        </w:tc>
        <w:tc>
          <w:tcPr>
            <w:tcW w:w="4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E0455" w:rsidRPr="00BB2E3E" w:rsidRDefault="002E0455" w:rsidP="008629E1">
            <w:pPr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E0455" w:rsidRPr="002C3FEB" w:rsidTr="00F74589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E0455" w:rsidRPr="00BB2E3E" w:rsidRDefault="002E0455" w:rsidP="00BB2E3E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BB2E3E">
              <w:rPr>
                <w:rFonts w:ascii="BrowalliaUPC" w:hAnsi="BrowalliaUPC" w:cs="BrowalliaUPC"/>
                <w:sz w:val="28"/>
                <w:szCs w:val="28"/>
              </w:rPr>
              <w:t>324003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E0455" w:rsidRPr="00BB2E3E" w:rsidRDefault="002E0455" w:rsidP="008629E1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BB2E3E">
              <w:rPr>
                <w:rFonts w:ascii="BrowalliaUPC" w:hAnsi="BrowalliaUPC" w:cs="BrowalliaUPC"/>
                <w:sz w:val="28"/>
                <w:szCs w:val="28"/>
              </w:rPr>
              <w:t>Tax Id</w:t>
            </w:r>
          </w:p>
        </w:tc>
        <w:tc>
          <w:tcPr>
            <w:tcW w:w="4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0455" w:rsidRPr="00BB2E3E" w:rsidRDefault="002E0455" w:rsidP="008629E1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BB2E3E">
              <w:rPr>
                <w:rFonts w:ascii="BrowalliaUPC" w:hAnsi="BrowalliaUPC" w:cs="BrowalliaUPC"/>
                <w:sz w:val="28"/>
                <w:szCs w:val="28"/>
                <w:cs/>
              </w:rPr>
              <w:t>เลขประจำตัวผู้เสียภาษีอากร</w:t>
            </w:r>
          </w:p>
        </w:tc>
        <w:tc>
          <w:tcPr>
            <w:tcW w:w="4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E0455" w:rsidRPr="00BB2E3E" w:rsidRDefault="002E0455" w:rsidP="008629E1">
            <w:pPr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E0455" w:rsidRPr="002C3FEB" w:rsidTr="00F74589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E0455" w:rsidRPr="00BB2E3E" w:rsidRDefault="002E0455" w:rsidP="00BB2E3E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BB2E3E">
              <w:rPr>
                <w:rFonts w:ascii="BrowalliaUPC" w:hAnsi="BrowalliaUPC" w:cs="BrowalliaUPC"/>
                <w:sz w:val="28"/>
                <w:szCs w:val="28"/>
              </w:rPr>
              <w:t>324004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E0455" w:rsidRPr="00BB2E3E" w:rsidRDefault="002E0455" w:rsidP="008629E1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BB2E3E">
              <w:rPr>
                <w:rFonts w:ascii="BrowalliaUPC" w:hAnsi="BrowalliaUPC" w:cs="BrowalliaUPC"/>
                <w:sz w:val="28"/>
                <w:szCs w:val="28"/>
              </w:rPr>
              <w:t>Juristic Id</w:t>
            </w:r>
          </w:p>
        </w:tc>
        <w:tc>
          <w:tcPr>
            <w:tcW w:w="4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0455" w:rsidRPr="00BB2E3E" w:rsidRDefault="002E0455" w:rsidP="008629E1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BB2E3E">
              <w:rPr>
                <w:rFonts w:ascii="BrowalliaUPC" w:hAnsi="BrowalliaUPC" w:cs="BrowalliaUPC"/>
                <w:sz w:val="28"/>
                <w:szCs w:val="28"/>
                <w:cs/>
              </w:rPr>
              <w:t>เลขที่จดทะเบียนนิติบุคคล (เฉพาะที่จดทะเบียนกับกระทรวงพาณิชย์)</w:t>
            </w:r>
          </w:p>
        </w:tc>
        <w:tc>
          <w:tcPr>
            <w:tcW w:w="4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E0455" w:rsidRPr="00BB2E3E" w:rsidRDefault="002E0455" w:rsidP="008629E1">
            <w:pPr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E0455" w:rsidRPr="002C3FEB" w:rsidTr="00F74589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E0455" w:rsidRPr="00BB2E3E" w:rsidRDefault="002E0455" w:rsidP="00BB2E3E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BB2E3E">
              <w:rPr>
                <w:rFonts w:ascii="BrowalliaUPC" w:hAnsi="BrowalliaUPC" w:cs="BrowalliaUPC"/>
                <w:sz w:val="28"/>
                <w:szCs w:val="28"/>
              </w:rPr>
              <w:t>324005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E0455" w:rsidRPr="00BB2E3E" w:rsidRDefault="002E0455" w:rsidP="008629E1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BB2E3E">
              <w:rPr>
                <w:rFonts w:ascii="BrowalliaUPC" w:hAnsi="BrowalliaUPC" w:cs="BrowalliaUPC"/>
                <w:sz w:val="28"/>
                <w:szCs w:val="28"/>
              </w:rPr>
              <w:t>BOT Assigned Code</w:t>
            </w:r>
          </w:p>
        </w:tc>
        <w:tc>
          <w:tcPr>
            <w:tcW w:w="4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0455" w:rsidRPr="00BB2E3E" w:rsidRDefault="002E0455" w:rsidP="008629E1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BB2E3E">
              <w:rPr>
                <w:rFonts w:ascii="BrowalliaUPC" w:hAnsi="BrowalliaUPC" w:cs="BrowalliaUPC"/>
                <w:sz w:val="28"/>
                <w:szCs w:val="28"/>
                <w:cs/>
              </w:rPr>
              <w:t>รหัสที่กำหนดโดย ธปท.</w:t>
            </w:r>
          </w:p>
        </w:tc>
        <w:tc>
          <w:tcPr>
            <w:tcW w:w="4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E0455" w:rsidRPr="00BB2E3E" w:rsidRDefault="002E0455" w:rsidP="008629E1">
            <w:pPr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F1F1D" w:rsidRPr="002C3FEB" w:rsidTr="00F74589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1F1D" w:rsidRPr="00BB2E3E" w:rsidRDefault="002F1F1D" w:rsidP="002F1F1D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BB2E3E">
              <w:rPr>
                <w:rFonts w:ascii="BrowalliaUPC" w:hAnsi="BrowalliaUPC" w:cs="BrowalliaUPC"/>
                <w:sz w:val="28"/>
                <w:szCs w:val="28"/>
              </w:rPr>
              <w:t>3240</w:t>
            </w:r>
            <w:r>
              <w:rPr>
                <w:rFonts w:ascii="BrowalliaUPC" w:hAnsi="BrowalliaUPC" w:cs="BrowalliaUPC"/>
                <w:sz w:val="28"/>
                <w:szCs w:val="28"/>
              </w:rPr>
              <w:t>13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1F1D" w:rsidRPr="00BB2E3E" w:rsidRDefault="002F1F1D" w:rsidP="002F1F1D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BB2E3E">
              <w:rPr>
                <w:rFonts w:ascii="BrowalliaUPC" w:hAnsi="BrowalliaUPC" w:cs="BrowalliaUPC"/>
                <w:sz w:val="28"/>
                <w:szCs w:val="28"/>
              </w:rPr>
              <w:t>Other Juristic Reference Id</w:t>
            </w:r>
          </w:p>
        </w:tc>
        <w:tc>
          <w:tcPr>
            <w:tcW w:w="4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1F1D" w:rsidRPr="00BB2E3E" w:rsidRDefault="002F1F1D" w:rsidP="002F1F1D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BB2E3E">
              <w:rPr>
                <w:rFonts w:ascii="BrowalliaUPC" w:hAnsi="BrowalliaUPC" w:cs="BrowalliaUPC"/>
                <w:sz w:val="28"/>
                <w:szCs w:val="28"/>
                <w:cs/>
              </w:rPr>
              <w:t>รหัสนิติบุคคลที่ออกให้โดยหน่วยงานราชการอื่นที่มิใช่กระทรวงพาณิชย์</w:t>
            </w:r>
          </w:p>
        </w:tc>
        <w:tc>
          <w:tcPr>
            <w:tcW w:w="4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1F1D" w:rsidRPr="00BB2E3E" w:rsidRDefault="002F1F1D" w:rsidP="002F1F1D">
            <w:pPr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E0455" w:rsidRPr="002C3FEB" w:rsidTr="00F74589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E0455" w:rsidRPr="00BB2E3E" w:rsidRDefault="002E0455" w:rsidP="00BB2E3E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BB2E3E">
              <w:rPr>
                <w:rFonts w:ascii="BrowalliaUPC" w:hAnsi="BrowalliaUPC" w:cs="BrowalliaUPC"/>
                <w:sz w:val="28"/>
                <w:szCs w:val="28"/>
              </w:rPr>
              <w:t>324014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E0455" w:rsidRPr="00BB2E3E" w:rsidRDefault="002E0455" w:rsidP="008629E1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BB2E3E">
              <w:rPr>
                <w:rFonts w:ascii="BrowalliaUPC" w:hAnsi="BrowalliaUPC" w:cs="BrowalliaUPC"/>
                <w:sz w:val="28"/>
                <w:szCs w:val="28"/>
              </w:rPr>
              <w:t>FI Assigned Code</w:t>
            </w:r>
          </w:p>
        </w:tc>
        <w:tc>
          <w:tcPr>
            <w:tcW w:w="4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0455" w:rsidRPr="00BB2E3E" w:rsidRDefault="002E0455" w:rsidP="008629E1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BB2E3E">
              <w:rPr>
                <w:rFonts w:ascii="BrowalliaUPC" w:hAnsi="BrowalliaUPC" w:cs="BrowalliaUPC"/>
                <w:sz w:val="28"/>
                <w:szCs w:val="28"/>
                <w:cs/>
              </w:rPr>
              <w:t>รหัสภายในของสถาบันการเงิน</w:t>
            </w:r>
          </w:p>
        </w:tc>
        <w:tc>
          <w:tcPr>
            <w:tcW w:w="4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E0455" w:rsidRPr="00BB2E3E" w:rsidRDefault="002E0455" w:rsidP="008629E1">
            <w:pPr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E0455" w:rsidRPr="002C3FEB" w:rsidTr="00F74589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E0455" w:rsidRPr="00BB2E3E" w:rsidRDefault="002E0455" w:rsidP="00BB2E3E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BB2E3E">
              <w:rPr>
                <w:rFonts w:ascii="BrowalliaUPC" w:hAnsi="BrowalliaUPC" w:cs="BrowalliaUPC"/>
                <w:sz w:val="28"/>
                <w:szCs w:val="28"/>
              </w:rPr>
              <w:t>324006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E0455" w:rsidRPr="00BB2E3E" w:rsidRDefault="002E0455" w:rsidP="008629E1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BB2E3E">
              <w:rPr>
                <w:rFonts w:ascii="BrowalliaUPC" w:hAnsi="BrowalliaUPC" w:cs="BrowalliaUPC"/>
                <w:sz w:val="28"/>
                <w:szCs w:val="28"/>
              </w:rPr>
              <w:t>Government Organization Id</w:t>
            </w:r>
          </w:p>
        </w:tc>
        <w:tc>
          <w:tcPr>
            <w:tcW w:w="4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0455" w:rsidRPr="00BB2E3E" w:rsidRDefault="002E0455" w:rsidP="008629E1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BB2E3E">
              <w:rPr>
                <w:rFonts w:ascii="BrowalliaUPC" w:hAnsi="BrowalliaUPC" w:cs="BrowalliaUPC"/>
                <w:sz w:val="28"/>
                <w:szCs w:val="28"/>
                <w:cs/>
              </w:rPr>
              <w:t>รหัสองค์กรหรือหน่วยงานราชการของรัฐบาลไทย</w:t>
            </w:r>
          </w:p>
        </w:tc>
        <w:tc>
          <w:tcPr>
            <w:tcW w:w="4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E0455" w:rsidRPr="00BB2E3E" w:rsidRDefault="002E0455" w:rsidP="008629E1">
            <w:pPr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E0455" w:rsidRPr="002C3FEB" w:rsidTr="00F74589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E0455" w:rsidRPr="00BB2E3E" w:rsidRDefault="002E0455" w:rsidP="00BB2E3E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BB2E3E">
              <w:rPr>
                <w:rFonts w:ascii="BrowalliaUPC" w:hAnsi="BrowalliaUPC" w:cs="BrowalliaUPC"/>
                <w:sz w:val="28"/>
                <w:szCs w:val="28"/>
              </w:rPr>
              <w:t>324007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E0455" w:rsidRPr="00BB2E3E" w:rsidRDefault="002E0455" w:rsidP="008629E1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BB2E3E">
              <w:rPr>
                <w:rFonts w:ascii="BrowalliaUPC" w:hAnsi="BrowalliaUPC" w:cs="BrowalliaUPC"/>
                <w:sz w:val="28"/>
                <w:szCs w:val="28"/>
              </w:rPr>
              <w:t>FI Code</w:t>
            </w:r>
          </w:p>
        </w:tc>
        <w:tc>
          <w:tcPr>
            <w:tcW w:w="4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0455" w:rsidRPr="00BB2E3E" w:rsidRDefault="002E0455" w:rsidP="008629E1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BB2E3E">
              <w:rPr>
                <w:rFonts w:ascii="BrowalliaUPC" w:hAnsi="BrowalliaUPC" w:cs="BrowalliaUPC"/>
                <w:sz w:val="28"/>
                <w:szCs w:val="28"/>
                <w:cs/>
              </w:rPr>
              <w:t>รหัสสถาบันการเงิน</w:t>
            </w:r>
          </w:p>
        </w:tc>
        <w:tc>
          <w:tcPr>
            <w:tcW w:w="4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E0455" w:rsidRPr="00BB2E3E" w:rsidRDefault="002E0455" w:rsidP="008629E1">
            <w:pPr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E0455" w:rsidRPr="002C3FEB" w:rsidTr="00F74589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E0455" w:rsidRPr="00BB2E3E" w:rsidRDefault="002E0455" w:rsidP="00BB2E3E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BB2E3E">
              <w:rPr>
                <w:rFonts w:ascii="BrowalliaUPC" w:hAnsi="BrowalliaUPC" w:cs="BrowalliaUPC"/>
                <w:sz w:val="28"/>
                <w:szCs w:val="28"/>
              </w:rPr>
              <w:t>324008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E0455" w:rsidRPr="00BB2E3E" w:rsidRDefault="002E0455" w:rsidP="008629E1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BB2E3E">
              <w:rPr>
                <w:rFonts w:ascii="BrowalliaUPC" w:hAnsi="BrowalliaUPC" w:cs="BrowalliaUPC"/>
                <w:sz w:val="28"/>
                <w:szCs w:val="28"/>
              </w:rPr>
              <w:t>Swift Code</w:t>
            </w:r>
          </w:p>
        </w:tc>
        <w:tc>
          <w:tcPr>
            <w:tcW w:w="4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0455" w:rsidRPr="00BB2E3E" w:rsidRDefault="002E0455" w:rsidP="008629E1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BB2E3E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รหัสมาตรฐาน </w:t>
            </w:r>
            <w:r w:rsidRPr="00BB2E3E">
              <w:rPr>
                <w:rFonts w:ascii="BrowalliaUPC" w:hAnsi="BrowalliaUPC" w:cs="BrowalliaUPC"/>
                <w:sz w:val="28"/>
                <w:szCs w:val="28"/>
              </w:rPr>
              <w:t>Swift</w:t>
            </w:r>
          </w:p>
        </w:tc>
        <w:tc>
          <w:tcPr>
            <w:tcW w:w="4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E0455" w:rsidRPr="00BB2E3E" w:rsidRDefault="002E0455" w:rsidP="008629E1">
            <w:pPr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E0455" w:rsidRPr="002C3FEB" w:rsidTr="00F74589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E0455" w:rsidRPr="00BB2E3E" w:rsidRDefault="002E0455" w:rsidP="00BB2E3E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BB2E3E">
              <w:rPr>
                <w:rFonts w:ascii="BrowalliaUPC" w:hAnsi="BrowalliaUPC" w:cs="BrowalliaUPC"/>
                <w:sz w:val="28"/>
                <w:szCs w:val="28"/>
              </w:rPr>
              <w:t>324009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E0455" w:rsidRPr="00BB2E3E" w:rsidRDefault="002E0455" w:rsidP="008629E1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BB2E3E">
              <w:rPr>
                <w:rFonts w:ascii="BrowalliaUPC" w:hAnsi="BrowalliaUPC" w:cs="BrowalliaUPC"/>
                <w:sz w:val="28"/>
                <w:szCs w:val="28"/>
              </w:rPr>
              <w:t>Oversea Individual Id</w:t>
            </w:r>
          </w:p>
        </w:tc>
        <w:tc>
          <w:tcPr>
            <w:tcW w:w="4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0455" w:rsidRPr="00BB2E3E" w:rsidRDefault="002E0455" w:rsidP="008629E1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BB2E3E">
              <w:rPr>
                <w:rFonts w:ascii="BrowalliaUPC" w:hAnsi="BrowalliaUPC" w:cs="BrowalliaUPC"/>
                <w:sz w:val="28"/>
                <w:szCs w:val="28"/>
                <w:cs/>
              </w:rPr>
              <w:t>รหัสบุคคลธรรมดาในประเทศอื่น</w:t>
            </w:r>
          </w:p>
        </w:tc>
        <w:tc>
          <w:tcPr>
            <w:tcW w:w="4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E0455" w:rsidRPr="00BB2E3E" w:rsidRDefault="002E0455" w:rsidP="008629E1">
            <w:pPr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E0455" w:rsidRPr="002C3FEB" w:rsidTr="00F74589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E0455" w:rsidRPr="00BB2E3E" w:rsidRDefault="002E0455" w:rsidP="00BB2E3E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BB2E3E">
              <w:rPr>
                <w:rFonts w:ascii="BrowalliaUPC" w:hAnsi="BrowalliaUPC" w:cs="BrowalliaUPC"/>
                <w:sz w:val="28"/>
                <w:szCs w:val="28"/>
              </w:rPr>
              <w:t>324010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E0455" w:rsidRPr="00BB2E3E" w:rsidRDefault="002E0455" w:rsidP="008629E1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BB2E3E">
              <w:rPr>
                <w:rFonts w:ascii="BrowalliaUPC" w:hAnsi="BrowalliaUPC" w:cs="BrowalliaUPC"/>
                <w:sz w:val="28"/>
                <w:szCs w:val="28"/>
              </w:rPr>
              <w:t>Oversea Juristic Id</w:t>
            </w:r>
          </w:p>
        </w:tc>
        <w:tc>
          <w:tcPr>
            <w:tcW w:w="4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0455" w:rsidRPr="00BB2E3E" w:rsidRDefault="002E0455" w:rsidP="008629E1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BB2E3E">
              <w:rPr>
                <w:rFonts w:ascii="BrowalliaUPC" w:hAnsi="BrowalliaUPC" w:cs="BrowalliaUPC"/>
                <w:sz w:val="28"/>
                <w:szCs w:val="28"/>
                <w:cs/>
              </w:rPr>
              <w:t>รหัสนิติบุคคลในประเทศอื่น</w:t>
            </w:r>
          </w:p>
        </w:tc>
        <w:tc>
          <w:tcPr>
            <w:tcW w:w="4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E0455" w:rsidRPr="00BB2E3E" w:rsidRDefault="002E0455" w:rsidP="008629E1">
            <w:pPr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546C4A" w:rsidRPr="002C3FEB" w:rsidTr="00F74589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6C4A" w:rsidRPr="00BB2E3E" w:rsidRDefault="00546C4A" w:rsidP="00546C4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BB2E3E">
              <w:rPr>
                <w:rFonts w:ascii="BrowalliaUPC" w:hAnsi="BrowalliaUPC" w:cs="BrowalliaUPC"/>
                <w:sz w:val="28"/>
                <w:szCs w:val="28"/>
              </w:rPr>
              <w:t>324011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6C4A" w:rsidRPr="00BB2E3E" w:rsidRDefault="00546C4A" w:rsidP="00546C4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BB2E3E">
              <w:rPr>
                <w:rFonts w:ascii="BrowalliaUPC" w:hAnsi="BrowalliaUPC" w:cs="BrowalliaUPC"/>
                <w:sz w:val="28"/>
                <w:szCs w:val="28"/>
              </w:rPr>
              <w:t>International Organization and Oversea Government Id</w:t>
            </w:r>
          </w:p>
        </w:tc>
        <w:tc>
          <w:tcPr>
            <w:tcW w:w="4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6C4A" w:rsidRPr="00BB2E3E" w:rsidRDefault="00546C4A" w:rsidP="00546C4A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BB2E3E">
              <w:rPr>
                <w:rFonts w:ascii="BrowalliaUPC" w:hAnsi="BrowalliaUPC" w:cs="BrowalliaUPC"/>
                <w:sz w:val="28"/>
                <w:szCs w:val="28"/>
                <w:cs/>
              </w:rPr>
              <w:t>รหัสองค์กรหรือหน่วยงานราชการในประเทศอื่น</w:t>
            </w:r>
          </w:p>
        </w:tc>
        <w:tc>
          <w:tcPr>
            <w:tcW w:w="4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6C4A" w:rsidRPr="00BB2E3E" w:rsidRDefault="00546C4A" w:rsidP="00546C4A">
            <w:pPr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36462E" w:rsidRPr="002C3FEB" w:rsidTr="00F74589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6462E" w:rsidRPr="0036462E" w:rsidRDefault="0036462E" w:rsidP="0036462E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36462E">
              <w:rPr>
                <w:rFonts w:ascii="BrowalliaUPC" w:hAnsi="BrowalliaUPC" w:cs="BrowalliaUPC"/>
                <w:color w:val="FF0000"/>
                <w:sz w:val="28"/>
                <w:szCs w:val="28"/>
              </w:rPr>
              <w:t>324017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6462E" w:rsidRPr="0036462E" w:rsidRDefault="0036462E" w:rsidP="0036462E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36462E">
              <w:rPr>
                <w:rFonts w:ascii="BrowalliaUPC" w:hAnsi="BrowalliaUPC" w:cs="BrowalliaUPC"/>
                <w:color w:val="FF0000"/>
                <w:sz w:val="28"/>
                <w:szCs w:val="28"/>
              </w:rPr>
              <w:t>Legal Entity Identifier (LEI)</w:t>
            </w:r>
          </w:p>
        </w:tc>
        <w:tc>
          <w:tcPr>
            <w:tcW w:w="4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462E" w:rsidRPr="0036462E" w:rsidRDefault="0036462E" w:rsidP="0036462E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36462E">
              <w:rPr>
                <w:rFonts w:ascii="BrowalliaUPC" w:hAnsi="BrowalliaUPC" w:cs="BrowalliaUPC"/>
                <w:color w:val="FF0000"/>
                <w:sz w:val="28"/>
                <w:szCs w:val="28"/>
              </w:rPr>
              <w:t>Legal Entity Identifier (LEI)</w:t>
            </w:r>
          </w:p>
        </w:tc>
        <w:tc>
          <w:tcPr>
            <w:tcW w:w="4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6462E" w:rsidRPr="00BB2E3E" w:rsidRDefault="0036462E" w:rsidP="0036462E">
            <w:pPr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36462E" w:rsidRPr="002C3FEB" w:rsidTr="00F74589"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6462E" w:rsidRPr="00BB2E3E" w:rsidRDefault="0036462E" w:rsidP="0036462E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BB2E3E">
              <w:rPr>
                <w:rFonts w:ascii="BrowalliaUPC" w:hAnsi="BrowalliaUPC" w:cs="BrowalliaUPC"/>
                <w:sz w:val="28"/>
                <w:szCs w:val="28"/>
              </w:rPr>
              <w:t>324012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6462E" w:rsidRPr="00BB2E3E" w:rsidRDefault="0036462E" w:rsidP="0036462E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BB2E3E">
              <w:rPr>
                <w:rFonts w:ascii="BrowalliaUPC" w:hAnsi="BrowalliaUPC" w:cs="BrowalliaUPC"/>
                <w:sz w:val="28"/>
                <w:szCs w:val="28"/>
              </w:rPr>
              <w:t>Others</w:t>
            </w:r>
          </w:p>
        </w:tc>
        <w:tc>
          <w:tcPr>
            <w:tcW w:w="423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36462E" w:rsidRPr="00BB2E3E" w:rsidRDefault="0036462E" w:rsidP="0036462E">
            <w:pPr>
              <w:rPr>
                <w:rFonts w:ascii="BrowalliaUPC" w:hAnsi="BrowalliaUPC" w:cs="BrowalliaUPC"/>
                <w:sz w:val="28"/>
                <w:szCs w:val="28"/>
              </w:rPr>
            </w:pPr>
            <w:r w:rsidRPr="00BB2E3E">
              <w:rPr>
                <w:rFonts w:ascii="BrowalliaUPC" w:hAnsi="BrowalliaUPC" w:cs="BrowalliaUPC"/>
                <w:sz w:val="28"/>
                <w:szCs w:val="28"/>
                <w:cs/>
              </w:rPr>
              <w:t>รหัสอื่นๆ</w:t>
            </w:r>
          </w:p>
        </w:tc>
        <w:tc>
          <w:tcPr>
            <w:tcW w:w="498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6462E" w:rsidRPr="00BB2E3E" w:rsidRDefault="0036462E" w:rsidP="0036462E">
            <w:pPr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:rsidR="00CE2E72" w:rsidRPr="00CE2E72" w:rsidRDefault="00CE2E72" w:rsidP="00CE2E72">
      <w:pPr>
        <w:pStyle w:val="Title"/>
        <w:jc w:val="left"/>
        <w:rPr>
          <w:rFonts w:ascii="BrowalliaUPC" w:hAnsi="BrowalliaUPC" w:cs="BrowalliaUPC"/>
          <w:lang w:bidi="th-TH"/>
        </w:rPr>
      </w:pPr>
    </w:p>
    <w:p w:rsidR="00370C40" w:rsidRPr="00BB2E3E" w:rsidRDefault="00370C40" w:rsidP="00BB2E3E">
      <w:pPr>
        <w:spacing w:after="200" w:line="276" w:lineRule="auto"/>
        <w:rPr>
          <w:rFonts w:ascii="BrowalliaUPC" w:hAnsi="BrowalliaUPC" w:cs="BrowalliaUPC"/>
          <w:b/>
          <w:bCs/>
          <w:sz w:val="28"/>
          <w:szCs w:val="28"/>
        </w:rPr>
      </w:pPr>
    </w:p>
    <w:sectPr w:rsidR="00370C40" w:rsidRPr="00BB2E3E" w:rsidSect="00CE2E72">
      <w:headerReference w:type="default" r:id="rId12"/>
      <w:footerReference w:type="default" r:id="rId13"/>
      <w:footnotePr>
        <w:numRestart w:val="eachPage"/>
      </w:footnotePr>
      <w:pgSz w:w="16834" w:h="11909" w:orient="landscape" w:code="9"/>
      <w:pgMar w:top="1077" w:right="1440" w:bottom="1077" w:left="1355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CDB" w:rsidRDefault="000D0CDB" w:rsidP="00CE2E72">
      <w:r>
        <w:separator/>
      </w:r>
    </w:p>
  </w:endnote>
  <w:endnote w:type="continuationSeparator" w:id="0">
    <w:p w:rsidR="000D0CDB" w:rsidRDefault="000D0CDB" w:rsidP="00CE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C4A" w:rsidRPr="00CE2E72" w:rsidRDefault="00546C4A" w:rsidP="00CE2E72">
    <w:pPr>
      <w:pStyle w:val="Footer"/>
      <w:tabs>
        <w:tab w:val="clear" w:pos="4153"/>
        <w:tab w:val="center" w:pos="7088"/>
        <w:tab w:val="right" w:pos="14175"/>
      </w:tabs>
      <w:jc w:val="both"/>
      <w:rPr>
        <w:rFonts w:ascii="BrowalliaUPC" w:hAnsi="BrowalliaUPC" w:cs="BrowalliaUPC"/>
        <w:b/>
        <w:bCs/>
        <w:noProof/>
        <w:sz w:val="28"/>
        <w:szCs w:val="28"/>
      </w:rPr>
    </w:pPr>
    <w:r>
      <w:rPr>
        <w:rFonts w:ascii="BrowalliaUPC" w:hAnsi="BrowalliaUPC" w:cs="BrowalliaUPC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-2540</wp:posOffset>
              </wp:positionV>
              <wp:extent cx="9170670" cy="0"/>
              <wp:effectExtent l="9525" t="6985" r="11430" b="12065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4AD80A" id="Line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-.2pt" to="718.3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EA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"/>
          </w:pict>
        </mc:Fallback>
      </mc:AlternateContent>
    </w:r>
    <w:r w:rsidRPr="00F836CF">
      <w:rPr>
        <w:rFonts w:ascii="BrowalliaUPC" w:hAnsi="BrowalliaUPC" w:cs="BrowalliaUPC"/>
        <w:b/>
        <w:bCs/>
        <w:noProof/>
        <w:sz w:val="28"/>
        <w:szCs w:val="28"/>
        <w:cs/>
      </w:rPr>
      <w:t>ชุดข้อมูล</w:t>
    </w:r>
    <w:r>
      <w:rPr>
        <w:rFonts w:ascii="BrowalliaUPC" w:hAnsi="BrowalliaUPC" w:cs="BrowalliaUPC" w:hint="cs"/>
        <w:b/>
        <w:bCs/>
        <w:noProof/>
        <w:sz w:val="28"/>
        <w:szCs w:val="28"/>
        <w:cs/>
      </w:rPr>
      <w:t>ยอดคงค้าง</w:t>
    </w:r>
    <w:r w:rsidRPr="00F836CF">
      <w:rPr>
        <w:rFonts w:ascii="BrowalliaUPC" w:hAnsi="BrowalliaUPC" w:cs="BrowalliaUPC"/>
        <w:b/>
        <w:bCs/>
        <w:noProof/>
        <w:sz w:val="28"/>
        <w:szCs w:val="28"/>
        <w:cs/>
      </w:rPr>
      <w:t>การถือครองตราสารหนี้</w:t>
    </w:r>
    <w:r>
      <w:rPr>
        <w:rFonts w:ascii="BrowalliaUPC" w:hAnsi="BrowalliaUPC" w:cs="BrowalliaUPC" w:hint="cs"/>
        <w:b/>
        <w:bCs/>
        <w:noProof/>
        <w:sz w:val="28"/>
        <w:szCs w:val="28"/>
        <w:cs/>
      </w:rPr>
      <w:t>ที่ออกในประเทศไทย</w:t>
    </w:r>
    <w:r w:rsidRPr="00F836CF">
      <w:rPr>
        <w:rFonts w:ascii="BrowalliaUPC" w:hAnsi="BrowalliaUPC" w:cs="BrowalliaUPC"/>
        <w:b/>
        <w:bCs/>
        <w:noProof/>
        <w:sz w:val="28"/>
        <w:szCs w:val="28"/>
        <w:cs/>
      </w:rPr>
      <w:t>ของ</w:t>
    </w:r>
    <w:r>
      <w:rPr>
        <w:rFonts w:ascii="BrowalliaUPC" w:hAnsi="BrowalliaUPC" w:cs="BrowalliaUPC" w:hint="cs"/>
        <w:b/>
        <w:bCs/>
        <w:noProof/>
        <w:sz w:val="28"/>
        <w:szCs w:val="28"/>
        <w:cs/>
      </w:rPr>
      <w:t>ผู้ได้รับผลประโยชน์ที่แท้จริง</w:t>
    </w:r>
    <w:r w:rsidRPr="00F836CF">
      <w:rPr>
        <w:rFonts w:ascii="BrowalliaUPC" w:hAnsi="BrowalliaUPC" w:cs="BrowalliaUPC"/>
        <w:b/>
        <w:bCs/>
        <w:noProof/>
        <w:sz w:val="28"/>
        <w:szCs w:val="28"/>
        <w:cs/>
      </w:rPr>
      <w:tab/>
    </w:r>
    <w:r w:rsidRPr="00F836CF">
      <w:rPr>
        <w:rFonts w:ascii="BrowalliaUPC" w:hAnsi="BrowalliaUPC" w:cs="BrowalliaUPC"/>
        <w:b/>
        <w:bCs/>
        <w:noProof/>
        <w:sz w:val="28"/>
        <w:szCs w:val="28"/>
        <w:cs/>
      </w:rPr>
      <w:tab/>
    </w:r>
    <w:r>
      <w:rPr>
        <w:rFonts w:ascii="BrowalliaUPC" w:hAnsi="BrowalliaUPC" w:cs="BrowalliaUPC"/>
        <w:b/>
        <w:bCs/>
        <w:noProof/>
        <w:sz w:val="28"/>
        <w:szCs w:val="28"/>
      </w:rPr>
      <w:t>CLASSIFICATION</w:t>
    </w:r>
    <w:r w:rsidRPr="00F836CF">
      <w:rPr>
        <w:rFonts w:ascii="BrowalliaUPC" w:hAnsi="BrowalliaUPC" w:cs="BrowalliaUPC"/>
        <w:b/>
        <w:bCs/>
        <w:noProof/>
        <w:sz w:val="28"/>
        <w:szCs w:val="28"/>
        <w:cs/>
      </w:rPr>
      <w:br/>
      <w:t>ฝ่าย</w:t>
    </w:r>
    <w:r w:rsidR="00240B4F">
      <w:rPr>
        <w:rFonts w:ascii="BrowalliaUPC" w:hAnsi="BrowalliaUPC" w:cs="BrowalliaUPC" w:hint="cs"/>
        <w:b/>
        <w:bCs/>
        <w:noProof/>
        <w:sz w:val="28"/>
        <w:szCs w:val="28"/>
        <w:cs/>
      </w:rPr>
      <w:t>บริหารจัดการข้อมูล</w:t>
    </w:r>
    <w:r>
      <w:rPr>
        <w:rFonts w:ascii="BrowalliaUPC" w:hAnsi="BrowalliaUPC" w:cs="BrowalliaUPC"/>
        <w:b/>
        <w:bCs/>
        <w:noProof/>
        <w:sz w:val="28"/>
        <w:szCs w:val="28"/>
      </w:rPr>
      <w:tab/>
    </w:r>
    <w:r w:rsidRPr="00F836CF">
      <w:rPr>
        <w:rFonts w:ascii="BrowalliaUPC" w:hAnsi="BrowalliaUPC" w:cs="BrowalliaUPC"/>
        <w:noProof/>
        <w:sz w:val="28"/>
        <w:szCs w:val="28"/>
      </w:rPr>
      <w:t xml:space="preserve"> </w:t>
    </w:r>
    <w:r w:rsidRPr="00F836CF">
      <w:rPr>
        <w:rFonts w:ascii="BrowalliaUPC" w:hAnsi="BrowalliaUPC" w:cs="BrowalliaUPC"/>
        <w:noProof/>
        <w:sz w:val="28"/>
        <w:szCs w:val="28"/>
      </w:rPr>
      <w:fldChar w:fldCharType="begin"/>
    </w:r>
    <w:r w:rsidRPr="00F836CF">
      <w:rPr>
        <w:rFonts w:ascii="BrowalliaUPC" w:hAnsi="BrowalliaUPC" w:cs="BrowalliaUPC"/>
        <w:noProof/>
        <w:sz w:val="28"/>
        <w:szCs w:val="28"/>
      </w:rPr>
      <w:instrText xml:space="preserve"> PAGE </w:instrText>
    </w:r>
    <w:r w:rsidRPr="00F836CF">
      <w:rPr>
        <w:rFonts w:ascii="BrowalliaUPC" w:hAnsi="BrowalliaUPC" w:cs="BrowalliaUPC"/>
        <w:noProof/>
        <w:sz w:val="28"/>
        <w:szCs w:val="28"/>
      </w:rPr>
      <w:fldChar w:fldCharType="separate"/>
    </w:r>
    <w:r w:rsidR="00C30AA2">
      <w:rPr>
        <w:rFonts w:ascii="BrowalliaUPC" w:hAnsi="BrowalliaUPC" w:cs="BrowalliaUPC"/>
        <w:noProof/>
        <w:sz w:val="28"/>
        <w:szCs w:val="28"/>
      </w:rPr>
      <w:t>3</w:t>
    </w:r>
    <w:r w:rsidRPr="00F836CF">
      <w:rPr>
        <w:rFonts w:ascii="BrowalliaUPC" w:hAnsi="BrowalliaUPC" w:cs="BrowalliaUPC"/>
        <w:noProof/>
        <w:sz w:val="28"/>
        <w:szCs w:val="28"/>
      </w:rPr>
      <w:fldChar w:fldCharType="end"/>
    </w:r>
    <w:r w:rsidRPr="00F836CF">
      <w:rPr>
        <w:rFonts w:ascii="BrowalliaUPC" w:hAnsi="BrowalliaUPC" w:cs="BrowalliaUPC"/>
        <w:b/>
        <w:bCs/>
        <w:noProof/>
        <w:sz w:val="28"/>
        <w:szCs w:val="28"/>
      </w:rPr>
      <w:t xml:space="preserve">          </w:t>
    </w:r>
    <w:r w:rsidRPr="00F836CF">
      <w:rPr>
        <w:rFonts w:ascii="BrowalliaUPC" w:hAnsi="BrowalliaUPC" w:cs="BrowalliaUPC"/>
        <w:b/>
        <w:bCs/>
        <w:noProof/>
        <w:sz w:val="28"/>
        <w:szCs w:val="28"/>
      </w:rPr>
      <w:tab/>
      <w:t xml:space="preserve">                                        </w:t>
    </w:r>
    <w:r>
      <w:rPr>
        <w:rFonts w:ascii="BrowalliaUPC" w:hAnsi="BrowalliaUPC" w:cs="BrowalliaUPC"/>
        <w:b/>
        <w:bCs/>
        <w:noProof/>
        <w:sz w:val="28"/>
        <w:szCs w:val="28"/>
      </w:rPr>
      <w:t xml:space="preserve">      </w:t>
    </w:r>
    <w:r>
      <w:rPr>
        <w:rFonts w:ascii="BrowalliaUPC" w:hAnsi="BrowalliaUPC" w:cs="BrowalliaUPC"/>
        <w:b/>
        <w:bCs/>
        <w:noProof/>
        <w:sz w:val="28"/>
        <w:szCs w:val="28"/>
      </w:rPr>
      <w:tab/>
      <w:t>Classification Doc</w:t>
    </w:r>
    <w:r w:rsidR="0036462E">
      <w:rPr>
        <w:rFonts w:ascii="BrowalliaUPC" w:hAnsi="BrowalliaUPC" w:cs="BrowalliaUPC"/>
        <w:b/>
        <w:bCs/>
        <w:noProof/>
        <w:sz w:val="28"/>
        <w:szCs w:val="28"/>
      </w:rPr>
      <w:t>ument  V.2</w:t>
    </w:r>
    <w:r>
      <w:rPr>
        <w:rFonts w:ascii="BrowalliaUPC" w:hAnsi="BrowalliaUPC" w:cs="BrowalliaUPC"/>
        <w:b/>
        <w:bCs/>
        <w:noProof/>
        <w:sz w:val="28"/>
        <w:szCs w:val="28"/>
      </w:rPr>
      <w:t>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CDB" w:rsidRDefault="000D0CDB" w:rsidP="00CE2E72">
      <w:r>
        <w:separator/>
      </w:r>
    </w:p>
  </w:footnote>
  <w:footnote w:type="continuationSeparator" w:id="0">
    <w:p w:rsidR="000D0CDB" w:rsidRDefault="000D0CDB" w:rsidP="00CE2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C4A" w:rsidRDefault="00546C4A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212090</wp:posOffset>
              </wp:positionV>
              <wp:extent cx="9170670" cy="0"/>
              <wp:effectExtent l="9525" t="12065" r="11430" b="698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5DCC53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16.7pt" to="718.3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2tEgIAACg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"/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-31750</wp:posOffset>
          </wp:positionH>
          <wp:positionV relativeFrom="paragraph">
            <wp:posOffset>-179705</wp:posOffset>
          </wp:positionV>
          <wp:extent cx="1623695" cy="19621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196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6047740</wp:posOffset>
          </wp:positionH>
          <wp:positionV relativeFrom="margin">
            <wp:posOffset>-570865</wp:posOffset>
          </wp:positionV>
          <wp:extent cx="3018155" cy="48069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155" cy="48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34AF"/>
    <w:multiLevelType w:val="hybridMultilevel"/>
    <w:tmpl w:val="02443B1E"/>
    <w:lvl w:ilvl="0" w:tplc="CECCF49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61261"/>
    <w:multiLevelType w:val="hybridMultilevel"/>
    <w:tmpl w:val="6A8CF484"/>
    <w:lvl w:ilvl="0" w:tplc="488EE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686A04"/>
    <w:multiLevelType w:val="hybridMultilevel"/>
    <w:tmpl w:val="DB026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05DF1"/>
    <w:multiLevelType w:val="hybridMultilevel"/>
    <w:tmpl w:val="64F0E37E"/>
    <w:lvl w:ilvl="0" w:tplc="E154D7B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D7A1E"/>
    <w:multiLevelType w:val="hybridMultilevel"/>
    <w:tmpl w:val="3B164D3E"/>
    <w:lvl w:ilvl="0" w:tplc="C0E23F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985DB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543E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30CA4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3C1A5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D853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32EA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EC1D9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8A2C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DC110C3"/>
    <w:multiLevelType w:val="hybridMultilevel"/>
    <w:tmpl w:val="58E0E1AA"/>
    <w:lvl w:ilvl="0" w:tplc="3094E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157A7A"/>
    <w:multiLevelType w:val="hybridMultilevel"/>
    <w:tmpl w:val="E2569058"/>
    <w:lvl w:ilvl="0" w:tplc="E154D7B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B7948"/>
    <w:multiLevelType w:val="multilevel"/>
    <w:tmpl w:val="000E57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cs="Times New Roman" w:hint="default"/>
        <w:i w:val="0"/>
        <w:iCs w:val="0"/>
        <w:color w:val="00000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84"/>
        </w:tabs>
        <w:ind w:left="1584" w:hanging="1080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84"/>
        </w:tabs>
        <w:ind w:left="504" w:firstLine="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cs="Arial Unicode MS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8">
    <w:nsid w:val="3741702A"/>
    <w:multiLevelType w:val="hybridMultilevel"/>
    <w:tmpl w:val="7D6AE056"/>
    <w:lvl w:ilvl="0" w:tplc="D856F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EB447E"/>
    <w:multiLevelType w:val="hybridMultilevel"/>
    <w:tmpl w:val="34E0BB54"/>
    <w:lvl w:ilvl="0" w:tplc="AF443456">
      <w:start w:val="4"/>
      <w:numFmt w:val="bullet"/>
      <w:lvlText w:val="-"/>
      <w:lvlJc w:val="left"/>
      <w:pPr>
        <w:ind w:left="93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>
    <w:nsid w:val="3C4B4819"/>
    <w:multiLevelType w:val="multilevel"/>
    <w:tmpl w:val="732489C0"/>
    <w:lvl w:ilvl="0">
      <w:start w:val="1"/>
      <w:numFmt w:val="upperLetter"/>
      <w:pStyle w:val="Appendix"/>
      <w:lvlText w:val="Appendix %1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84"/>
        </w:tabs>
        <w:ind w:left="1584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cs="Arial Unicode MS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1">
    <w:nsid w:val="4C2D1453"/>
    <w:multiLevelType w:val="hybridMultilevel"/>
    <w:tmpl w:val="9D0A0912"/>
    <w:lvl w:ilvl="0" w:tplc="738680A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7A2A82"/>
    <w:multiLevelType w:val="hybridMultilevel"/>
    <w:tmpl w:val="279E57EE"/>
    <w:lvl w:ilvl="0" w:tplc="505C33C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168A3"/>
    <w:multiLevelType w:val="hybridMultilevel"/>
    <w:tmpl w:val="EBA8118A"/>
    <w:lvl w:ilvl="0" w:tplc="5CFEED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D8392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0F3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1AB1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CEBF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8DE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0439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50EF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EC1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6665EC"/>
    <w:multiLevelType w:val="multilevel"/>
    <w:tmpl w:val="DC60E7CC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A2C0D48"/>
    <w:multiLevelType w:val="hybridMultilevel"/>
    <w:tmpl w:val="7112453A"/>
    <w:lvl w:ilvl="0" w:tplc="FFF4D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6611A7"/>
    <w:multiLevelType w:val="multilevel"/>
    <w:tmpl w:val="E788C7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  <w:color w:val="auto"/>
        <w:sz w:val="30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ascii="Angsana New" w:hAnsi="Angsana New" w:hint="default"/>
        <w:color w:val="auto"/>
        <w:sz w:val="30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ascii="Angsana New" w:hAnsi="Angsana New" w:hint="default"/>
        <w:color w:val="auto"/>
        <w:sz w:val="30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ascii="Angsana New" w:hAnsi="Angsana New" w:hint="default"/>
        <w:color w:val="auto"/>
        <w:sz w:val="30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ascii="Angsana New" w:hAnsi="Angsana New" w:hint="default"/>
        <w:color w:val="auto"/>
        <w:sz w:val="30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ascii="Angsana New" w:hAnsi="Angsana New" w:hint="default"/>
        <w:color w:val="auto"/>
        <w:sz w:val="30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ascii="Angsana New" w:hAnsi="Angsana New" w:hint="default"/>
        <w:color w:val="auto"/>
        <w:sz w:val="30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ascii="Angsana New" w:hAnsi="Angsana New" w:hint="default"/>
        <w:color w:val="auto"/>
        <w:sz w:val="30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ascii="Angsana New" w:hAnsi="Angsana New" w:hint="default"/>
        <w:color w:val="auto"/>
        <w:sz w:val="30"/>
      </w:rPr>
    </w:lvl>
  </w:abstractNum>
  <w:abstractNum w:abstractNumId="17">
    <w:nsid w:val="650072F3"/>
    <w:multiLevelType w:val="hybridMultilevel"/>
    <w:tmpl w:val="608E7BCC"/>
    <w:lvl w:ilvl="0" w:tplc="96F823D8">
      <w:start w:val="4"/>
      <w:numFmt w:val="bullet"/>
      <w:lvlText w:val="-"/>
      <w:lvlJc w:val="left"/>
      <w:pPr>
        <w:ind w:left="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69D96BF0"/>
    <w:multiLevelType w:val="multilevel"/>
    <w:tmpl w:val="62EED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73F83222"/>
    <w:multiLevelType w:val="hybridMultilevel"/>
    <w:tmpl w:val="B5669C96"/>
    <w:lvl w:ilvl="0" w:tplc="A3D21FB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1B6AB6"/>
    <w:multiLevelType w:val="hybridMultilevel"/>
    <w:tmpl w:val="4BDEED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8714823"/>
    <w:multiLevelType w:val="hybridMultilevel"/>
    <w:tmpl w:val="40DA71C0"/>
    <w:lvl w:ilvl="0" w:tplc="8AFEBD0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7B66BC"/>
    <w:multiLevelType w:val="hybridMultilevel"/>
    <w:tmpl w:val="950EBE96"/>
    <w:lvl w:ilvl="0" w:tplc="302EA94E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3">
    <w:nsid w:val="78F06115"/>
    <w:multiLevelType w:val="hybridMultilevel"/>
    <w:tmpl w:val="ABE851D4"/>
    <w:lvl w:ilvl="0" w:tplc="4AC25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0"/>
  </w:num>
  <w:num w:numId="5">
    <w:abstractNumId w:val="13"/>
  </w:num>
  <w:num w:numId="6">
    <w:abstractNumId w:val="4"/>
  </w:num>
  <w:num w:numId="7">
    <w:abstractNumId w:val="19"/>
  </w:num>
  <w:num w:numId="8">
    <w:abstractNumId w:val="12"/>
  </w:num>
  <w:num w:numId="9">
    <w:abstractNumId w:val="21"/>
  </w:num>
  <w:num w:numId="10">
    <w:abstractNumId w:val="8"/>
  </w:num>
  <w:num w:numId="11">
    <w:abstractNumId w:val="23"/>
  </w:num>
  <w:num w:numId="12">
    <w:abstractNumId w:val="15"/>
  </w:num>
  <w:num w:numId="13">
    <w:abstractNumId w:val="5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2"/>
  </w:num>
  <w:num w:numId="17">
    <w:abstractNumId w:val="16"/>
  </w:num>
  <w:num w:numId="18">
    <w:abstractNumId w:val="14"/>
  </w:num>
  <w:num w:numId="19">
    <w:abstractNumId w:val="9"/>
  </w:num>
  <w:num w:numId="20">
    <w:abstractNumId w:val="17"/>
  </w:num>
  <w:num w:numId="21">
    <w:abstractNumId w:val="18"/>
  </w:num>
  <w:num w:numId="22">
    <w:abstractNumId w:val="11"/>
  </w:num>
  <w:num w:numId="23">
    <w:abstractNumId w:val="7"/>
    <w:lvlOverride w:ilvl="0">
      <w:startOverride w:val="1"/>
    </w:lvlOverride>
  </w:num>
  <w:num w:numId="24">
    <w:abstractNumId w:val="2"/>
  </w:num>
  <w:num w:numId="25">
    <w:abstractNumId w:val="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72"/>
    <w:rsid w:val="0002443C"/>
    <w:rsid w:val="00032B44"/>
    <w:rsid w:val="000D0CDB"/>
    <w:rsid w:val="000F37B4"/>
    <w:rsid w:val="000F5AB2"/>
    <w:rsid w:val="00130F52"/>
    <w:rsid w:val="00182377"/>
    <w:rsid w:val="00186C59"/>
    <w:rsid w:val="00194F5F"/>
    <w:rsid w:val="001A259B"/>
    <w:rsid w:val="001C2F47"/>
    <w:rsid w:val="002014BF"/>
    <w:rsid w:val="00240B4F"/>
    <w:rsid w:val="00251302"/>
    <w:rsid w:val="00297F1D"/>
    <w:rsid w:val="002A3832"/>
    <w:rsid w:val="002C3FEB"/>
    <w:rsid w:val="002D3223"/>
    <w:rsid w:val="002E0455"/>
    <w:rsid w:val="002F1F1D"/>
    <w:rsid w:val="002F31BB"/>
    <w:rsid w:val="00317557"/>
    <w:rsid w:val="003578A8"/>
    <w:rsid w:val="0036462E"/>
    <w:rsid w:val="00370C40"/>
    <w:rsid w:val="0037340C"/>
    <w:rsid w:val="00396DE4"/>
    <w:rsid w:val="003B052F"/>
    <w:rsid w:val="003B2DFF"/>
    <w:rsid w:val="00404CF2"/>
    <w:rsid w:val="00452A5E"/>
    <w:rsid w:val="0046290C"/>
    <w:rsid w:val="004D1E63"/>
    <w:rsid w:val="00515D85"/>
    <w:rsid w:val="00542774"/>
    <w:rsid w:val="00546C4A"/>
    <w:rsid w:val="005A6A2D"/>
    <w:rsid w:val="005B41C9"/>
    <w:rsid w:val="005C0BD9"/>
    <w:rsid w:val="005F7C11"/>
    <w:rsid w:val="005F7F43"/>
    <w:rsid w:val="006249CA"/>
    <w:rsid w:val="00642988"/>
    <w:rsid w:val="00645287"/>
    <w:rsid w:val="006953EA"/>
    <w:rsid w:val="006A698F"/>
    <w:rsid w:val="007138CF"/>
    <w:rsid w:val="007309FF"/>
    <w:rsid w:val="007323CE"/>
    <w:rsid w:val="0077572A"/>
    <w:rsid w:val="007B2351"/>
    <w:rsid w:val="007F0F2B"/>
    <w:rsid w:val="00811B91"/>
    <w:rsid w:val="008208FC"/>
    <w:rsid w:val="00833509"/>
    <w:rsid w:val="008629E1"/>
    <w:rsid w:val="008A3CC5"/>
    <w:rsid w:val="008D7B06"/>
    <w:rsid w:val="008E2E44"/>
    <w:rsid w:val="0094506C"/>
    <w:rsid w:val="00977024"/>
    <w:rsid w:val="009E5734"/>
    <w:rsid w:val="00A3106F"/>
    <w:rsid w:val="00A37492"/>
    <w:rsid w:val="00A42B3F"/>
    <w:rsid w:val="00A44F2F"/>
    <w:rsid w:val="00AD6415"/>
    <w:rsid w:val="00AF2FF2"/>
    <w:rsid w:val="00B11DFD"/>
    <w:rsid w:val="00BB0ABD"/>
    <w:rsid w:val="00BB2E3E"/>
    <w:rsid w:val="00BB3879"/>
    <w:rsid w:val="00BB653F"/>
    <w:rsid w:val="00BC52CD"/>
    <w:rsid w:val="00BF096A"/>
    <w:rsid w:val="00C023BA"/>
    <w:rsid w:val="00C046FA"/>
    <w:rsid w:val="00C204E4"/>
    <w:rsid w:val="00C30AA2"/>
    <w:rsid w:val="00C908BD"/>
    <w:rsid w:val="00CE2E72"/>
    <w:rsid w:val="00CF0852"/>
    <w:rsid w:val="00D419BE"/>
    <w:rsid w:val="00D61093"/>
    <w:rsid w:val="00D760E7"/>
    <w:rsid w:val="00D76958"/>
    <w:rsid w:val="00DA55E2"/>
    <w:rsid w:val="00DC5BEF"/>
    <w:rsid w:val="00DD42D9"/>
    <w:rsid w:val="00E00AD0"/>
    <w:rsid w:val="00E33AC1"/>
    <w:rsid w:val="00E9394A"/>
    <w:rsid w:val="00E969A4"/>
    <w:rsid w:val="00ED4532"/>
    <w:rsid w:val="00EE5C72"/>
    <w:rsid w:val="00F25053"/>
    <w:rsid w:val="00F30A38"/>
    <w:rsid w:val="00F74589"/>
    <w:rsid w:val="00F90C06"/>
    <w:rsid w:val="00FA7249"/>
    <w:rsid w:val="00FD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3B0D97-FBB4-4CB3-9636-E73DD48A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E72"/>
    <w:pPr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2E72"/>
    <w:pPr>
      <w:keepNext/>
      <w:pageBreakBefore/>
      <w:numPr>
        <w:numId w:val="1"/>
      </w:numPr>
      <w:outlineLvl w:val="0"/>
    </w:pPr>
    <w:rPr>
      <w:b/>
      <w:bCs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2E72"/>
    <w:pPr>
      <w:keepNext/>
      <w:numPr>
        <w:ilvl w:val="1"/>
        <w:numId w:val="1"/>
      </w:numPr>
      <w:tabs>
        <w:tab w:val="left" w:pos="0"/>
      </w:tabs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2E72"/>
    <w:pPr>
      <w:keepNext/>
      <w:numPr>
        <w:ilvl w:val="2"/>
        <w:numId w:val="1"/>
      </w:numPr>
      <w:tabs>
        <w:tab w:val="left" w:pos="727"/>
      </w:tabs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E2E72"/>
    <w:pPr>
      <w:keepNext/>
      <w:numPr>
        <w:ilvl w:val="3"/>
        <w:numId w:val="1"/>
      </w:numPr>
      <w:outlineLvl w:val="3"/>
    </w:pPr>
    <w:rPr>
      <w:sz w:val="144"/>
      <w:szCs w:val="14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E2E72"/>
    <w:pPr>
      <w:keepNext/>
      <w:numPr>
        <w:ilvl w:val="4"/>
        <w:numId w:val="1"/>
      </w:numPr>
      <w:jc w:val="center"/>
      <w:outlineLvl w:val="4"/>
    </w:pPr>
    <w:rPr>
      <w:b/>
      <w:bCs/>
      <w:color w:val="C0C0C0"/>
      <w:sz w:val="360"/>
      <w:szCs w:val="3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E2E72"/>
    <w:pPr>
      <w:keepNext/>
      <w:numPr>
        <w:ilvl w:val="5"/>
        <w:numId w:val="1"/>
      </w:numPr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CE2E72"/>
    <w:pPr>
      <w:keepNext/>
      <w:numPr>
        <w:ilvl w:val="6"/>
        <w:numId w:val="1"/>
      </w:numPr>
      <w:jc w:val="center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E2E72"/>
    <w:pPr>
      <w:keepNext/>
      <w:numPr>
        <w:ilvl w:val="7"/>
        <w:numId w:val="1"/>
      </w:numPr>
      <w:jc w:val="center"/>
      <w:outlineLvl w:val="7"/>
    </w:pPr>
    <w:rPr>
      <w:b/>
      <w:b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E2E72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F5A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CE2E72"/>
    <w:rPr>
      <w:rFonts w:ascii="Tahoma" w:eastAsia="Times New Roman" w:hAnsi="Tahoma" w:cs="Tahoma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CE2E72"/>
    <w:rPr>
      <w:rFonts w:ascii="Tahoma" w:eastAsia="Times New Roman" w:hAnsi="Tahoma" w:cs="Tahoma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CE2E72"/>
    <w:rPr>
      <w:rFonts w:ascii="Tahoma" w:eastAsia="Times New Roman" w:hAnsi="Tahoma" w:cs="Tahoma"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CE2E72"/>
    <w:rPr>
      <w:rFonts w:ascii="Tahoma" w:eastAsia="Times New Roman" w:hAnsi="Tahoma" w:cs="Tahoma"/>
      <w:sz w:val="144"/>
      <w:szCs w:val="144"/>
    </w:rPr>
  </w:style>
  <w:style w:type="character" w:customStyle="1" w:styleId="Heading5Char">
    <w:name w:val="Heading 5 Char"/>
    <w:basedOn w:val="DefaultParagraphFont"/>
    <w:link w:val="Heading5"/>
    <w:uiPriority w:val="99"/>
    <w:rsid w:val="00CE2E72"/>
    <w:rPr>
      <w:rFonts w:ascii="Tahoma" w:eastAsia="Times New Roman" w:hAnsi="Tahoma" w:cs="Tahoma"/>
      <w:b/>
      <w:bCs/>
      <w:color w:val="C0C0C0"/>
      <w:sz w:val="360"/>
      <w:szCs w:val="360"/>
    </w:rPr>
  </w:style>
  <w:style w:type="character" w:customStyle="1" w:styleId="Heading6Char">
    <w:name w:val="Heading 6 Char"/>
    <w:basedOn w:val="DefaultParagraphFont"/>
    <w:link w:val="Heading6"/>
    <w:uiPriority w:val="99"/>
    <w:rsid w:val="00CE2E72"/>
    <w:rPr>
      <w:rFonts w:ascii="Tahoma" w:eastAsia="Times New Roman" w:hAnsi="Tahoma" w:cs="Tahoma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CE2E72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CE2E72"/>
    <w:rPr>
      <w:rFonts w:ascii="Tahoma" w:eastAsia="Times New Roman" w:hAnsi="Tahoma" w:cs="Tahoma"/>
      <w:b/>
      <w:b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rsid w:val="00CE2E72"/>
    <w:rPr>
      <w:rFonts w:ascii="Tahoma" w:eastAsia="Times New Roman" w:hAnsi="Tahoma" w:cs="Tahoma"/>
      <w:sz w:val="22"/>
      <w:szCs w:val="22"/>
    </w:rPr>
  </w:style>
  <w:style w:type="paragraph" w:styleId="Footer">
    <w:name w:val="footer"/>
    <w:basedOn w:val="Normal"/>
    <w:link w:val="FooterChar"/>
    <w:uiPriority w:val="99"/>
    <w:rsid w:val="00CE2E7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E72"/>
    <w:rPr>
      <w:rFonts w:ascii="Tahoma" w:eastAsia="Times New Roman" w:hAnsi="Tahoma" w:cs="Tahoma"/>
      <w:sz w:val="20"/>
      <w:szCs w:val="20"/>
    </w:rPr>
  </w:style>
  <w:style w:type="character" w:styleId="PageNumber">
    <w:name w:val="page number"/>
    <w:basedOn w:val="DefaultParagraphFont"/>
    <w:rsid w:val="00CE2E72"/>
  </w:style>
  <w:style w:type="paragraph" w:styleId="Header">
    <w:name w:val="header"/>
    <w:basedOn w:val="Normal"/>
    <w:link w:val="HeaderChar"/>
    <w:rsid w:val="00CE2E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E2E72"/>
    <w:rPr>
      <w:rFonts w:ascii="Tahoma" w:eastAsia="Times New Roman" w:hAnsi="Tahoma" w:cs="Tahoma"/>
      <w:sz w:val="20"/>
      <w:szCs w:val="20"/>
    </w:rPr>
  </w:style>
  <w:style w:type="paragraph" w:customStyle="1" w:styleId="xl23">
    <w:name w:val="xl23"/>
    <w:basedOn w:val="Normal"/>
    <w:rsid w:val="00CE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9">
    <w:name w:val="xl29"/>
    <w:basedOn w:val="Normal"/>
    <w:rsid w:val="00CE2E72"/>
    <w:pPr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0">
    <w:name w:val="xl30"/>
    <w:basedOn w:val="Normal"/>
    <w:rsid w:val="00CE2E72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1">
    <w:name w:val="xl31"/>
    <w:basedOn w:val="Normal"/>
    <w:rsid w:val="00CE2E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2">
    <w:name w:val="xl32"/>
    <w:basedOn w:val="Normal"/>
    <w:rsid w:val="00CE2E72"/>
    <w:pPr>
      <w:spacing w:before="100" w:beforeAutospacing="1" w:after="100" w:afterAutospacing="1"/>
      <w:textAlignment w:val="top"/>
    </w:pPr>
    <w:rPr>
      <w:rFonts w:cs="Arial Unicode MS"/>
      <w:b/>
      <w:bCs/>
      <w:sz w:val="24"/>
      <w:szCs w:val="24"/>
    </w:rPr>
  </w:style>
  <w:style w:type="paragraph" w:customStyle="1" w:styleId="xl33">
    <w:name w:val="xl33"/>
    <w:basedOn w:val="Normal"/>
    <w:rsid w:val="00CE2E7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4">
    <w:name w:val="xl34"/>
    <w:basedOn w:val="Normal"/>
    <w:rsid w:val="00CE2E7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5">
    <w:name w:val="xl35"/>
    <w:basedOn w:val="Normal"/>
    <w:rsid w:val="00CE2E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6">
    <w:name w:val="xl36"/>
    <w:basedOn w:val="Normal"/>
    <w:rsid w:val="00CE2E72"/>
    <w:pPr>
      <w:spacing w:before="100" w:beforeAutospacing="1" w:after="100" w:afterAutospacing="1"/>
      <w:jc w:val="center"/>
    </w:pPr>
    <w:rPr>
      <w:rFonts w:cs="Arial Unicode MS"/>
      <w:sz w:val="24"/>
      <w:szCs w:val="24"/>
    </w:rPr>
  </w:style>
  <w:style w:type="paragraph" w:customStyle="1" w:styleId="xl37">
    <w:name w:val="xl37"/>
    <w:basedOn w:val="Normal"/>
    <w:rsid w:val="00CE2E72"/>
    <w:pPr>
      <w:spacing w:before="100" w:beforeAutospacing="1" w:after="100" w:afterAutospacing="1"/>
      <w:textAlignment w:val="top"/>
    </w:pPr>
    <w:rPr>
      <w:rFonts w:cs="Arial Unicode MS"/>
      <w:b/>
      <w:bCs/>
      <w:sz w:val="24"/>
      <w:szCs w:val="24"/>
    </w:rPr>
  </w:style>
  <w:style w:type="paragraph" w:customStyle="1" w:styleId="xl24">
    <w:name w:val="xl24"/>
    <w:basedOn w:val="Normal"/>
    <w:rsid w:val="00CE2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 Unicode MS"/>
      <w:sz w:val="24"/>
      <w:szCs w:val="24"/>
    </w:rPr>
  </w:style>
  <w:style w:type="paragraph" w:customStyle="1" w:styleId="xl25">
    <w:name w:val="xl25"/>
    <w:basedOn w:val="Normal"/>
    <w:rsid w:val="00CE2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Times New Roman" w:cs="Arial Unicode MS"/>
      <w:sz w:val="24"/>
      <w:szCs w:val="24"/>
    </w:rPr>
  </w:style>
  <w:style w:type="paragraph" w:customStyle="1" w:styleId="xl26">
    <w:name w:val="xl26"/>
    <w:basedOn w:val="Normal"/>
    <w:rsid w:val="00CE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Times New Roman" w:cs="Arial Unicode MS"/>
      <w:sz w:val="24"/>
      <w:szCs w:val="24"/>
    </w:rPr>
  </w:style>
  <w:style w:type="paragraph" w:customStyle="1" w:styleId="xl27">
    <w:name w:val="xl27"/>
    <w:basedOn w:val="Normal"/>
    <w:rsid w:val="00CE2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Times New Roman" w:cs="Arial Unicode MS"/>
      <w:sz w:val="24"/>
      <w:szCs w:val="24"/>
    </w:rPr>
  </w:style>
  <w:style w:type="paragraph" w:customStyle="1" w:styleId="xl28">
    <w:name w:val="xl28"/>
    <w:basedOn w:val="Normal"/>
    <w:rsid w:val="00CE2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Times New Roman" w:cs="Arial Unicode MS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CE2E72"/>
    <w:pPr>
      <w:tabs>
        <w:tab w:val="left" w:pos="400"/>
        <w:tab w:val="left" w:pos="600"/>
        <w:tab w:val="right" w:leader="dot" w:pos="13944"/>
      </w:tabs>
      <w:spacing w:after="120" w:line="440" w:lineRule="exact"/>
    </w:pPr>
    <w:rPr>
      <w:rFonts w:ascii="Times New Roman" w:hAnsi="Times New Roman" w:cs="Times New Roman"/>
      <w:b/>
      <w:bCs/>
      <w:caps/>
      <w:noProof/>
      <w:color w:val="000000"/>
      <w:szCs w:val="24"/>
    </w:rPr>
  </w:style>
  <w:style w:type="paragraph" w:styleId="Title">
    <w:name w:val="Title"/>
    <w:basedOn w:val="Normal"/>
    <w:link w:val="TitleChar"/>
    <w:qFormat/>
    <w:rsid w:val="00CE2E72"/>
    <w:pPr>
      <w:overflowPunct w:val="0"/>
      <w:autoSpaceDE w:val="0"/>
      <w:autoSpaceDN w:val="0"/>
      <w:adjustRightInd w:val="0"/>
      <w:spacing w:after="280"/>
      <w:jc w:val="center"/>
      <w:textAlignment w:val="baseline"/>
    </w:pPr>
    <w:rPr>
      <w:rFonts w:cs="Times New Roman"/>
      <w:b/>
      <w:bCs/>
      <w:sz w:val="28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CE2E72"/>
    <w:rPr>
      <w:rFonts w:ascii="Tahoma" w:eastAsia="Times New Roman" w:hAnsi="Tahoma" w:cs="Times New Roman"/>
      <w:b/>
      <w:bCs/>
      <w:sz w:val="28"/>
      <w:szCs w:val="28"/>
      <w:lang w:bidi="ar-SA"/>
    </w:rPr>
  </w:style>
  <w:style w:type="paragraph" w:customStyle="1" w:styleId="TableText">
    <w:name w:val="Table Text"/>
    <w:basedOn w:val="Normal"/>
    <w:rsid w:val="00CE2E72"/>
    <w:rPr>
      <w:rFonts w:cs="Arial Unicode MS"/>
      <w:lang w:bidi="ar-SA"/>
    </w:rPr>
  </w:style>
  <w:style w:type="paragraph" w:customStyle="1" w:styleId="ItalicizedTableText">
    <w:name w:val="Italicized Table Text"/>
    <w:basedOn w:val="Normal"/>
    <w:rsid w:val="00CE2E72"/>
    <w:pPr>
      <w:overflowPunct w:val="0"/>
      <w:autoSpaceDE w:val="0"/>
      <w:autoSpaceDN w:val="0"/>
      <w:adjustRightInd w:val="0"/>
      <w:textAlignment w:val="baseline"/>
    </w:pPr>
    <w:rPr>
      <w:rFonts w:cs="Times New Roman"/>
      <w:i/>
      <w:iCs/>
      <w:lang w:bidi="ar-SA"/>
    </w:rPr>
  </w:style>
  <w:style w:type="paragraph" w:customStyle="1" w:styleId="TableHeading">
    <w:name w:val="Table Heading"/>
    <w:basedOn w:val="Normal"/>
    <w:rsid w:val="00CE2E72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  <w:szCs w:val="24"/>
      <w:lang w:bidi="ar-SA"/>
    </w:rPr>
  </w:style>
  <w:style w:type="paragraph" w:styleId="TOC2">
    <w:name w:val="toc 2"/>
    <w:basedOn w:val="Normal"/>
    <w:next w:val="Normal"/>
    <w:autoRedefine/>
    <w:uiPriority w:val="39"/>
    <w:rsid w:val="00CE2E72"/>
    <w:pPr>
      <w:ind w:left="200"/>
    </w:pPr>
    <w:rPr>
      <w:rFonts w:ascii="Times New Roman" w:hAnsi="Times New Roman" w:cs="Angsana New"/>
      <w:smallCaps/>
      <w:szCs w:val="24"/>
    </w:rPr>
  </w:style>
  <w:style w:type="paragraph" w:styleId="TOC3">
    <w:name w:val="toc 3"/>
    <w:basedOn w:val="Normal"/>
    <w:next w:val="Normal"/>
    <w:autoRedefine/>
    <w:uiPriority w:val="39"/>
    <w:rsid w:val="00CE2E72"/>
    <w:pPr>
      <w:ind w:left="400"/>
    </w:pPr>
    <w:rPr>
      <w:rFonts w:ascii="Times New Roman" w:hAnsi="Times New Roman" w:cs="Angsana New"/>
      <w:i/>
      <w:iCs/>
      <w:szCs w:val="24"/>
    </w:rPr>
  </w:style>
  <w:style w:type="paragraph" w:styleId="TOC4">
    <w:name w:val="toc 4"/>
    <w:basedOn w:val="Normal"/>
    <w:next w:val="Normal"/>
    <w:autoRedefine/>
    <w:uiPriority w:val="39"/>
    <w:rsid w:val="00CE2E72"/>
    <w:pPr>
      <w:ind w:left="600"/>
    </w:pPr>
    <w:rPr>
      <w:rFonts w:ascii="Times New Roman" w:hAnsi="Times New Roman" w:cs="Angsana New"/>
      <w:szCs w:val="21"/>
    </w:rPr>
  </w:style>
  <w:style w:type="paragraph" w:styleId="TOC5">
    <w:name w:val="toc 5"/>
    <w:basedOn w:val="Normal"/>
    <w:next w:val="Normal"/>
    <w:autoRedefine/>
    <w:uiPriority w:val="39"/>
    <w:rsid w:val="00CE2E72"/>
    <w:pPr>
      <w:ind w:left="800"/>
    </w:pPr>
    <w:rPr>
      <w:rFonts w:ascii="Times New Roman" w:hAnsi="Times New Roman" w:cs="Angsana New"/>
      <w:szCs w:val="21"/>
    </w:rPr>
  </w:style>
  <w:style w:type="paragraph" w:styleId="TOC6">
    <w:name w:val="toc 6"/>
    <w:basedOn w:val="Normal"/>
    <w:next w:val="Normal"/>
    <w:autoRedefine/>
    <w:uiPriority w:val="39"/>
    <w:rsid w:val="00CE2E72"/>
    <w:pPr>
      <w:ind w:left="1000"/>
    </w:pPr>
    <w:rPr>
      <w:rFonts w:ascii="Times New Roman" w:hAnsi="Times New Roman" w:cs="Angsana New"/>
      <w:szCs w:val="21"/>
    </w:rPr>
  </w:style>
  <w:style w:type="paragraph" w:styleId="TOC7">
    <w:name w:val="toc 7"/>
    <w:basedOn w:val="Normal"/>
    <w:next w:val="Normal"/>
    <w:autoRedefine/>
    <w:uiPriority w:val="39"/>
    <w:rsid w:val="00CE2E72"/>
    <w:pPr>
      <w:ind w:left="1200"/>
    </w:pPr>
    <w:rPr>
      <w:rFonts w:ascii="Times New Roman" w:hAnsi="Times New Roman" w:cs="Angsana New"/>
      <w:szCs w:val="21"/>
    </w:rPr>
  </w:style>
  <w:style w:type="paragraph" w:styleId="TOC8">
    <w:name w:val="toc 8"/>
    <w:basedOn w:val="Normal"/>
    <w:next w:val="Normal"/>
    <w:autoRedefine/>
    <w:uiPriority w:val="39"/>
    <w:rsid w:val="00CE2E72"/>
    <w:pPr>
      <w:ind w:left="1400"/>
    </w:pPr>
    <w:rPr>
      <w:rFonts w:ascii="Times New Roman" w:hAnsi="Times New Roman" w:cs="Angsana New"/>
      <w:szCs w:val="21"/>
    </w:rPr>
  </w:style>
  <w:style w:type="paragraph" w:styleId="TOC9">
    <w:name w:val="toc 9"/>
    <w:basedOn w:val="Normal"/>
    <w:next w:val="Normal"/>
    <w:autoRedefine/>
    <w:uiPriority w:val="39"/>
    <w:rsid w:val="00CE2E72"/>
    <w:pPr>
      <w:ind w:left="1600"/>
    </w:pPr>
    <w:rPr>
      <w:rFonts w:ascii="Times New Roman" w:hAnsi="Times New Roman" w:cs="Angsana New"/>
      <w:szCs w:val="21"/>
    </w:rPr>
  </w:style>
  <w:style w:type="character" w:styleId="Hyperlink">
    <w:name w:val="Hyperlink"/>
    <w:basedOn w:val="DefaultParagraphFont"/>
    <w:uiPriority w:val="99"/>
    <w:rsid w:val="00CE2E72"/>
    <w:rPr>
      <w:rFonts w:ascii="Tahoma" w:hAnsi="Tahoma" w:cs="Tahoma"/>
      <w:color w:val="0000FF"/>
      <w:sz w:val="20"/>
      <w:szCs w:val="20"/>
      <w:u w:val="single"/>
    </w:rPr>
  </w:style>
  <w:style w:type="paragraph" w:customStyle="1" w:styleId="Sub-block">
    <w:name w:val="Sub-block"/>
    <w:basedOn w:val="Normal"/>
    <w:rsid w:val="00CE2E72"/>
    <w:pPr>
      <w:keepNext/>
      <w:overflowPunct w:val="0"/>
      <w:autoSpaceDE w:val="0"/>
      <w:autoSpaceDN w:val="0"/>
      <w:adjustRightInd w:val="0"/>
      <w:spacing w:before="110" w:after="110"/>
      <w:ind w:left="567"/>
      <w:textAlignment w:val="baseline"/>
    </w:pPr>
    <w:rPr>
      <w:rFonts w:cs="Times New Roman"/>
      <w:b/>
      <w:bCs/>
      <w:sz w:val="22"/>
      <w:szCs w:val="22"/>
      <w:lang w:bidi="ar-SA"/>
    </w:rPr>
  </w:style>
  <w:style w:type="paragraph" w:customStyle="1" w:styleId="Text">
    <w:name w:val="Text"/>
    <w:basedOn w:val="Normal"/>
    <w:rsid w:val="00CE2E72"/>
    <w:pPr>
      <w:keepLines/>
      <w:overflowPunct w:val="0"/>
      <w:autoSpaceDE w:val="0"/>
      <w:autoSpaceDN w:val="0"/>
      <w:adjustRightInd w:val="0"/>
      <w:spacing w:after="110"/>
      <w:ind w:left="567"/>
      <w:textAlignment w:val="baseline"/>
    </w:pPr>
    <w:rPr>
      <w:rFonts w:cs="Times New Roman"/>
      <w:sz w:val="22"/>
      <w:szCs w:val="22"/>
      <w:lang w:bidi="ar-SA"/>
    </w:rPr>
  </w:style>
  <w:style w:type="paragraph" w:customStyle="1" w:styleId="font5">
    <w:name w:val="font5"/>
    <w:basedOn w:val="Normal"/>
    <w:uiPriority w:val="99"/>
    <w:rsid w:val="00CE2E72"/>
    <w:pPr>
      <w:spacing w:before="100" w:beforeAutospacing="1" w:after="100" w:afterAutospacing="1"/>
    </w:pPr>
    <w:rPr>
      <w:rFonts w:ascii="Arial" w:hAnsi="Arial" w:cs="Arial Unicode MS"/>
      <w:color w:val="FF0000"/>
    </w:rPr>
  </w:style>
  <w:style w:type="paragraph" w:customStyle="1" w:styleId="font6">
    <w:name w:val="font6"/>
    <w:basedOn w:val="Normal"/>
    <w:rsid w:val="00CE2E72"/>
    <w:pPr>
      <w:spacing w:before="100" w:beforeAutospacing="1" w:after="100" w:afterAutospacing="1"/>
    </w:pPr>
    <w:rPr>
      <w:rFonts w:ascii="Arial" w:hAnsi="Arial" w:cs="Arial Unicode MS"/>
      <w:color w:val="3366FF"/>
    </w:rPr>
  </w:style>
  <w:style w:type="paragraph" w:customStyle="1" w:styleId="xl38">
    <w:name w:val="xl38"/>
    <w:basedOn w:val="Normal"/>
    <w:rsid w:val="00CE2E72"/>
    <w:pPr>
      <w:shd w:val="clear" w:color="auto" w:fill="FFFF00"/>
      <w:spacing w:before="100" w:beforeAutospacing="1" w:after="100" w:afterAutospacing="1"/>
      <w:textAlignment w:val="top"/>
    </w:pPr>
    <w:rPr>
      <w:rFonts w:ascii="Arial" w:hAnsi="Arial" w:cs="Arial Unicode MS"/>
      <w:color w:val="FF0000"/>
      <w:sz w:val="24"/>
      <w:szCs w:val="24"/>
    </w:rPr>
  </w:style>
  <w:style w:type="paragraph" w:customStyle="1" w:styleId="xl39">
    <w:name w:val="xl39"/>
    <w:basedOn w:val="Normal"/>
    <w:rsid w:val="00CE2E7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font7">
    <w:name w:val="font7"/>
    <w:basedOn w:val="Normal"/>
    <w:rsid w:val="00CE2E72"/>
    <w:pPr>
      <w:spacing w:before="100" w:beforeAutospacing="1" w:after="100" w:afterAutospacing="1"/>
    </w:pPr>
    <w:rPr>
      <w:color w:val="FFCC00"/>
    </w:rPr>
  </w:style>
  <w:style w:type="paragraph" w:customStyle="1" w:styleId="font8">
    <w:name w:val="font8"/>
    <w:basedOn w:val="Normal"/>
    <w:rsid w:val="00CE2E72"/>
    <w:pPr>
      <w:spacing w:before="100" w:beforeAutospacing="1" w:after="100" w:afterAutospacing="1"/>
    </w:pPr>
  </w:style>
  <w:style w:type="paragraph" w:customStyle="1" w:styleId="xl40">
    <w:name w:val="xl40"/>
    <w:basedOn w:val="Normal"/>
    <w:rsid w:val="00CE2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1">
    <w:name w:val="xl41"/>
    <w:basedOn w:val="Normal"/>
    <w:rsid w:val="00CE2E72"/>
    <w:pPr>
      <w:spacing w:before="100" w:beforeAutospacing="1" w:after="100" w:afterAutospacing="1"/>
    </w:pPr>
    <w:rPr>
      <w:sz w:val="24"/>
      <w:szCs w:val="24"/>
    </w:rPr>
  </w:style>
  <w:style w:type="paragraph" w:customStyle="1" w:styleId="xl42">
    <w:name w:val="xl42"/>
    <w:basedOn w:val="Normal"/>
    <w:rsid w:val="00CE2E72"/>
    <w:pPr>
      <w:shd w:val="clear" w:color="auto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3">
    <w:name w:val="xl43"/>
    <w:basedOn w:val="Normal"/>
    <w:rsid w:val="00CE2E72"/>
    <w:pP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44">
    <w:name w:val="xl44"/>
    <w:basedOn w:val="Normal"/>
    <w:rsid w:val="00CE2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5">
    <w:name w:val="xl45"/>
    <w:basedOn w:val="Normal"/>
    <w:rsid w:val="00CE2E7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6">
    <w:name w:val="xl46"/>
    <w:basedOn w:val="Normal"/>
    <w:rsid w:val="00CE2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7">
    <w:name w:val="xl47"/>
    <w:basedOn w:val="Normal"/>
    <w:rsid w:val="00CE2E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8">
    <w:name w:val="xl48"/>
    <w:basedOn w:val="Normal"/>
    <w:rsid w:val="00CE2E7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9">
    <w:name w:val="xl49"/>
    <w:basedOn w:val="Normal"/>
    <w:rsid w:val="00CE2E72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0">
    <w:name w:val="xl50"/>
    <w:basedOn w:val="Normal"/>
    <w:rsid w:val="00CE2E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1">
    <w:name w:val="xl51"/>
    <w:basedOn w:val="Normal"/>
    <w:rsid w:val="00CE2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52">
    <w:name w:val="xl52"/>
    <w:basedOn w:val="Normal"/>
    <w:rsid w:val="00CE2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6"/>
      <w:szCs w:val="16"/>
    </w:rPr>
  </w:style>
  <w:style w:type="paragraph" w:customStyle="1" w:styleId="xl53">
    <w:name w:val="xl53"/>
    <w:basedOn w:val="Normal"/>
    <w:rsid w:val="00CE2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4">
    <w:name w:val="xl54"/>
    <w:basedOn w:val="Normal"/>
    <w:rsid w:val="00CE2E72"/>
    <w:pPr>
      <w:spacing w:before="100" w:beforeAutospacing="1" w:after="100" w:afterAutospacing="1"/>
      <w:textAlignment w:val="top"/>
    </w:pPr>
    <w:rPr>
      <w:color w:val="993300"/>
      <w:sz w:val="24"/>
      <w:szCs w:val="24"/>
    </w:rPr>
  </w:style>
  <w:style w:type="paragraph" w:customStyle="1" w:styleId="xl55">
    <w:name w:val="xl55"/>
    <w:basedOn w:val="Normal"/>
    <w:rsid w:val="00CE2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6">
    <w:name w:val="xl56"/>
    <w:basedOn w:val="Normal"/>
    <w:rsid w:val="00CE2E72"/>
    <w:pPr>
      <w:shd w:val="clear" w:color="auto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7">
    <w:name w:val="xl57"/>
    <w:basedOn w:val="Normal"/>
    <w:rsid w:val="00CE2E72"/>
    <w:pPr>
      <w:shd w:val="clear" w:color="auto" w:fill="FFFF00"/>
      <w:spacing w:before="100" w:beforeAutospacing="1" w:after="100" w:afterAutospacing="1"/>
    </w:pPr>
    <w:rPr>
      <w:sz w:val="16"/>
      <w:szCs w:val="16"/>
    </w:rPr>
  </w:style>
  <w:style w:type="character" w:styleId="FollowedHyperlink">
    <w:name w:val="FollowedHyperlink"/>
    <w:basedOn w:val="DefaultParagraphFont"/>
    <w:rsid w:val="00CE2E72"/>
    <w:rPr>
      <w:color w:val="800080"/>
      <w:u w:val="single"/>
    </w:rPr>
  </w:style>
  <w:style w:type="paragraph" w:customStyle="1" w:styleId="Appendix">
    <w:name w:val="Appendix"/>
    <w:basedOn w:val="Heading1"/>
    <w:next w:val="Normal"/>
    <w:rsid w:val="00CE2E72"/>
    <w:pPr>
      <w:numPr>
        <w:numId w:val="2"/>
      </w:numPr>
    </w:pPr>
  </w:style>
  <w:style w:type="paragraph" w:customStyle="1" w:styleId="font9">
    <w:name w:val="font9"/>
    <w:basedOn w:val="Normal"/>
    <w:rsid w:val="00CE2E7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semiHidden/>
    <w:rsid w:val="00CE2E72"/>
    <w:rPr>
      <w:rFonts w:cs="Angsana New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E2E72"/>
    <w:rPr>
      <w:rFonts w:ascii="Tahoma" w:eastAsia="Times New Roman" w:hAnsi="Tahoma" w:cs="Angsana New"/>
      <w:sz w:val="16"/>
      <w:szCs w:val="18"/>
    </w:rPr>
  </w:style>
  <w:style w:type="paragraph" w:customStyle="1" w:styleId="xl58">
    <w:name w:val="xl58"/>
    <w:basedOn w:val="Normal"/>
    <w:rsid w:val="00CE2E72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b/>
      <w:bCs/>
      <w:color w:val="FF0000"/>
      <w:sz w:val="28"/>
      <w:szCs w:val="28"/>
    </w:rPr>
  </w:style>
  <w:style w:type="paragraph" w:customStyle="1" w:styleId="xl59">
    <w:name w:val="xl59"/>
    <w:basedOn w:val="Normal"/>
    <w:rsid w:val="00CE2E72"/>
    <w:pPr>
      <w:spacing w:before="100" w:beforeAutospacing="1" w:after="100" w:afterAutospacing="1"/>
      <w:textAlignment w:val="top"/>
    </w:pPr>
    <w:rPr>
      <w:rFonts w:ascii="Browallia New" w:hAnsi="Browallia New" w:cs="Browallia New"/>
      <w:b/>
      <w:bCs/>
      <w:i/>
      <w:iCs/>
      <w:sz w:val="28"/>
      <w:szCs w:val="28"/>
    </w:rPr>
  </w:style>
  <w:style w:type="paragraph" w:customStyle="1" w:styleId="xl60">
    <w:name w:val="xl60"/>
    <w:basedOn w:val="Normal"/>
    <w:rsid w:val="00CE2E72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b/>
      <w:bCs/>
      <w:sz w:val="28"/>
      <w:szCs w:val="28"/>
    </w:rPr>
  </w:style>
  <w:style w:type="paragraph" w:customStyle="1" w:styleId="xl61">
    <w:name w:val="xl61"/>
    <w:basedOn w:val="Normal"/>
    <w:rsid w:val="00CE2E72"/>
    <w:pPr>
      <w:spacing w:before="100" w:beforeAutospacing="1" w:after="100" w:afterAutospacing="1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2">
    <w:name w:val="xl62"/>
    <w:basedOn w:val="Normal"/>
    <w:rsid w:val="00CE2E72"/>
    <w:pPr>
      <w:spacing w:before="100" w:beforeAutospacing="1" w:after="100" w:afterAutospacing="1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3">
    <w:name w:val="xl63"/>
    <w:basedOn w:val="Normal"/>
    <w:rsid w:val="00CE2E72"/>
    <w:pPr>
      <w:spacing w:before="100" w:beforeAutospacing="1" w:after="100" w:afterAutospacing="1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4">
    <w:name w:val="xl64"/>
    <w:basedOn w:val="Normal"/>
    <w:rsid w:val="00CE2E72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5">
    <w:name w:val="xl65"/>
    <w:basedOn w:val="Normal"/>
    <w:rsid w:val="00CE2E72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b/>
      <w:bCs/>
      <w:i/>
      <w:iCs/>
      <w:sz w:val="28"/>
      <w:szCs w:val="28"/>
    </w:rPr>
  </w:style>
  <w:style w:type="paragraph" w:customStyle="1" w:styleId="xl66">
    <w:name w:val="xl66"/>
    <w:basedOn w:val="Normal"/>
    <w:rsid w:val="00CE2E72"/>
    <w:pPr>
      <w:spacing w:before="100" w:beforeAutospacing="1" w:after="100" w:afterAutospacing="1"/>
      <w:textAlignment w:val="top"/>
    </w:pPr>
    <w:rPr>
      <w:rFonts w:ascii="Arial" w:hAnsi="Arial" w:cs="Arial Unicode MS"/>
      <w:b/>
      <w:bCs/>
      <w:i/>
      <w:iCs/>
      <w:sz w:val="24"/>
      <w:szCs w:val="24"/>
    </w:rPr>
  </w:style>
  <w:style w:type="paragraph" w:customStyle="1" w:styleId="xl67">
    <w:name w:val="xl67"/>
    <w:basedOn w:val="Normal"/>
    <w:rsid w:val="00CE2E72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" w:hAnsi="Arial" w:cs="Arial Unicode MS"/>
      <w:sz w:val="24"/>
      <w:szCs w:val="24"/>
    </w:rPr>
  </w:style>
  <w:style w:type="paragraph" w:customStyle="1" w:styleId="xl68">
    <w:name w:val="xl68"/>
    <w:basedOn w:val="Normal"/>
    <w:rsid w:val="00CE2E72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" w:hAnsi="Arial" w:cs="Arial Unicode MS"/>
      <w:sz w:val="24"/>
      <w:szCs w:val="24"/>
    </w:rPr>
  </w:style>
  <w:style w:type="paragraph" w:customStyle="1" w:styleId="xl69">
    <w:name w:val="xl69"/>
    <w:basedOn w:val="Normal"/>
    <w:rsid w:val="00CE2E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" w:hAnsi="Arial" w:cs="Arial Unicode MS"/>
      <w:sz w:val="24"/>
      <w:szCs w:val="24"/>
    </w:rPr>
  </w:style>
  <w:style w:type="paragraph" w:customStyle="1" w:styleId="xl70">
    <w:name w:val="xl70"/>
    <w:basedOn w:val="Normal"/>
    <w:rsid w:val="00CE2E72"/>
    <w:pPr>
      <w:spacing w:before="100" w:beforeAutospacing="1" w:after="100" w:afterAutospacing="1"/>
      <w:textAlignment w:val="top"/>
    </w:pPr>
    <w:rPr>
      <w:rFonts w:ascii="Arial" w:hAnsi="Arial" w:cs="Arial Unicode MS"/>
      <w:b/>
      <w:bCs/>
      <w:i/>
      <w:iCs/>
      <w:sz w:val="24"/>
      <w:szCs w:val="24"/>
    </w:rPr>
  </w:style>
  <w:style w:type="paragraph" w:customStyle="1" w:styleId="xl71">
    <w:name w:val="xl71"/>
    <w:basedOn w:val="Normal"/>
    <w:rsid w:val="00CE2E72"/>
    <w:pPr>
      <w:spacing w:before="100" w:beforeAutospacing="1" w:after="100" w:afterAutospacing="1"/>
      <w:textAlignment w:val="top"/>
    </w:pPr>
    <w:rPr>
      <w:rFonts w:ascii="Arial" w:hAnsi="Arial" w:cs="Arial Unicode MS"/>
      <w:b/>
      <w:bCs/>
      <w:i/>
      <w:iCs/>
      <w:sz w:val="24"/>
      <w:szCs w:val="24"/>
    </w:rPr>
  </w:style>
  <w:style w:type="paragraph" w:customStyle="1" w:styleId="xl72">
    <w:name w:val="xl72"/>
    <w:basedOn w:val="Normal"/>
    <w:rsid w:val="00CE2E72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" w:hAnsi="Arial" w:cs="Arial Unicode MS"/>
      <w:sz w:val="24"/>
      <w:szCs w:val="24"/>
    </w:rPr>
  </w:style>
  <w:style w:type="paragraph" w:customStyle="1" w:styleId="xl73">
    <w:name w:val="xl73"/>
    <w:basedOn w:val="Normal"/>
    <w:rsid w:val="00CE2E7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Normal"/>
    <w:rsid w:val="00CE2E7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CE2E72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Normal"/>
    <w:rsid w:val="00CE2E72"/>
    <w:pPr>
      <w:pBdr>
        <w:top w:val="single" w:sz="4" w:space="0" w:color="C0C0C0"/>
        <w:left w:val="single" w:sz="4" w:space="0" w:color="969696"/>
        <w:bottom w:val="single" w:sz="4" w:space="0" w:color="C0C0C0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Normal"/>
    <w:rsid w:val="00CE2E72"/>
    <w:pPr>
      <w:pBdr>
        <w:top w:val="single" w:sz="4" w:space="0" w:color="C0C0C0"/>
        <w:left w:val="single" w:sz="4" w:space="0" w:color="969696"/>
        <w:bottom w:val="single" w:sz="4" w:space="0" w:color="C0C0C0"/>
        <w:right w:val="single" w:sz="4" w:space="0" w:color="969696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Normal"/>
    <w:rsid w:val="00CE2E72"/>
    <w:pPr>
      <w:pBdr>
        <w:top w:val="single" w:sz="4" w:space="0" w:color="C0C0C0"/>
        <w:left w:val="single" w:sz="4" w:space="0" w:color="969696"/>
        <w:bottom w:val="single" w:sz="4" w:space="0" w:color="C0C0C0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Normal"/>
    <w:rsid w:val="00CE2E7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Normal"/>
    <w:rsid w:val="00CE2E72"/>
    <w:pPr>
      <w:shd w:val="clear" w:color="auto" w:fill="CC99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Normal"/>
    <w:rsid w:val="00CE2E72"/>
    <w:pPr>
      <w:pBdr>
        <w:top w:val="single" w:sz="4" w:space="0" w:color="C0C0C0"/>
        <w:bottom w:val="single" w:sz="4" w:space="0" w:color="C0C0C0"/>
      </w:pBdr>
      <w:shd w:val="clear" w:color="auto" w:fill="CC99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CE2E72"/>
    <w:pPr>
      <w:pBdr>
        <w:top w:val="single" w:sz="4" w:space="0" w:color="C0C0C0"/>
        <w:bottom w:val="single" w:sz="4" w:space="0" w:color="C0C0C0"/>
      </w:pBdr>
      <w:shd w:val="clear" w:color="auto" w:fill="CC99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Normal"/>
    <w:rsid w:val="00CE2E72"/>
    <w:pPr>
      <w:pBdr>
        <w:top w:val="single" w:sz="4" w:space="0" w:color="C0C0C0"/>
        <w:bottom w:val="single" w:sz="4" w:space="0" w:color="C0C0C0"/>
      </w:pBdr>
      <w:shd w:val="clear" w:color="auto" w:fill="CC99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Normal"/>
    <w:rsid w:val="00CE2E72"/>
    <w:pPr>
      <w:pBdr>
        <w:top w:val="single" w:sz="4" w:space="0" w:color="C0C0C0"/>
        <w:bottom w:val="single" w:sz="4" w:space="0" w:color="C0C0C0"/>
        <w:right w:val="single" w:sz="8" w:space="0" w:color="auto"/>
      </w:pBdr>
      <w:shd w:val="clear" w:color="auto" w:fill="CC99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Normal"/>
    <w:rsid w:val="00CE2E72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b/>
      <w:bCs/>
      <w:color w:val="0000FF"/>
      <w:sz w:val="24"/>
      <w:szCs w:val="24"/>
    </w:rPr>
  </w:style>
  <w:style w:type="paragraph" w:customStyle="1" w:styleId="xl86">
    <w:name w:val="xl86"/>
    <w:basedOn w:val="Normal"/>
    <w:rsid w:val="00CE2E7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b/>
      <w:bCs/>
      <w:color w:val="0000FF"/>
      <w:sz w:val="24"/>
      <w:szCs w:val="24"/>
    </w:rPr>
  </w:style>
  <w:style w:type="paragraph" w:customStyle="1" w:styleId="xl87">
    <w:name w:val="xl87"/>
    <w:basedOn w:val="Normal"/>
    <w:rsid w:val="00CE2E72"/>
    <w:pPr>
      <w:pBdr>
        <w:top w:val="single" w:sz="4" w:space="0" w:color="C0C0C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CE2E72"/>
    <w:pPr>
      <w:pBdr>
        <w:top w:val="single" w:sz="4" w:space="0" w:color="C0C0C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Normal"/>
    <w:rsid w:val="00CE2E72"/>
    <w:pPr>
      <w:pBdr>
        <w:top w:val="single" w:sz="4" w:space="0" w:color="C0C0C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Normal"/>
    <w:rsid w:val="00CE2E72"/>
    <w:pPr>
      <w:pBdr>
        <w:top w:val="single" w:sz="4" w:space="0" w:color="C0C0C0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1">
    <w:name w:val="xl91"/>
    <w:basedOn w:val="Normal"/>
    <w:rsid w:val="00CE2E72"/>
    <w:pPr>
      <w:pBdr>
        <w:top w:val="single" w:sz="4" w:space="0" w:color="C0C0C0"/>
        <w:left w:val="single" w:sz="8" w:space="0" w:color="auto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"/>
    <w:rsid w:val="00CE2E72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Normal"/>
    <w:rsid w:val="00CE2E72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Normal"/>
    <w:rsid w:val="00CE2E72"/>
    <w:pPr>
      <w:pBdr>
        <w:top w:val="single" w:sz="4" w:space="0" w:color="C0C0C0"/>
        <w:left w:val="single" w:sz="4" w:space="0" w:color="C0C0C0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Normal"/>
    <w:rsid w:val="00CE2E72"/>
    <w:pPr>
      <w:pBdr>
        <w:top w:val="single" w:sz="4" w:space="0" w:color="C0C0C0"/>
        <w:left w:val="single" w:sz="8" w:space="0" w:color="auto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Normal"/>
    <w:rsid w:val="00CE2E72"/>
    <w:pPr>
      <w:pBdr>
        <w:top w:val="single" w:sz="4" w:space="0" w:color="C0C0C0"/>
        <w:left w:val="single" w:sz="4" w:space="0" w:color="969696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Normal"/>
    <w:rsid w:val="00CE2E72"/>
    <w:pPr>
      <w:pBdr>
        <w:top w:val="single" w:sz="4" w:space="0" w:color="C0C0C0"/>
        <w:left w:val="single" w:sz="4" w:space="0" w:color="969696"/>
        <w:right w:val="single" w:sz="4" w:space="0" w:color="969696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Normal"/>
    <w:rsid w:val="00CE2E72"/>
    <w:pPr>
      <w:pBdr>
        <w:top w:val="single" w:sz="4" w:space="0" w:color="C0C0C0"/>
        <w:left w:val="single" w:sz="4" w:space="0" w:color="969696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Normal"/>
    <w:rsid w:val="00CE2E72"/>
    <w:pPr>
      <w:shd w:val="clear" w:color="auto" w:fill="FF0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Normal"/>
    <w:rsid w:val="00CE2E72"/>
    <w:pPr>
      <w:shd w:val="clear" w:color="auto" w:fill="FF0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Normal"/>
    <w:rsid w:val="00CE2E72"/>
    <w:pPr>
      <w:shd w:val="clear" w:color="auto" w:fill="FF0000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Normal"/>
    <w:rsid w:val="00CE2E72"/>
    <w:pPr>
      <w:shd w:val="clear" w:color="auto" w:fill="FF0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Normal"/>
    <w:rsid w:val="00CE2E72"/>
    <w:pPr>
      <w:shd w:val="clear" w:color="auto" w:fill="FF0000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Normal"/>
    <w:rsid w:val="00CE2E7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Normal"/>
    <w:rsid w:val="00CE2E72"/>
    <w:pPr>
      <w:spacing w:before="100" w:beforeAutospacing="1" w:after="100" w:afterAutospacing="1"/>
    </w:pPr>
    <w:rPr>
      <w:b/>
      <w:bCs/>
      <w:i/>
      <w:iCs/>
      <w:color w:val="FF0000"/>
      <w:sz w:val="24"/>
      <w:szCs w:val="24"/>
    </w:rPr>
  </w:style>
  <w:style w:type="paragraph" w:customStyle="1" w:styleId="xl106">
    <w:name w:val="xl106"/>
    <w:basedOn w:val="Normal"/>
    <w:rsid w:val="00CE2E72"/>
    <w:pPr>
      <w:pBdr>
        <w:top w:val="single" w:sz="8" w:space="0" w:color="auto"/>
        <w:bottom w:val="single" w:sz="4" w:space="0" w:color="C0C0C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Normal"/>
    <w:rsid w:val="00CE2E72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E2E7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2E72"/>
    <w:rPr>
      <w:rFonts w:ascii="Tahoma" w:eastAsia="Times New Roman" w:hAnsi="Tahoma" w:cs="Tahoma"/>
      <w:sz w:val="20"/>
      <w:szCs w:val="20"/>
    </w:rPr>
  </w:style>
  <w:style w:type="character" w:styleId="FootnoteReference">
    <w:name w:val="footnote reference"/>
    <w:basedOn w:val="DefaultParagraphFont"/>
    <w:semiHidden/>
    <w:rsid w:val="00CE2E72"/>
    <w:rPr>
      <w:vertAlign w:val="superscript"/>
    </w:rPr>
  </w:style>
  <w:style w:type="paragraph" w:customStyle="1" w:styleId="DataSet1">
    <w:name w:val="Data Set1"/>
    <w:basedOn w:val="Normal"/>
    <w:rsid w:val="00CE2E72"/>
  </w:style>
  <w:style w:type="paragraph" w:styleId="NormalWeb">
    <w:name w:val="Normal (Web)"/>
    <w:basedOn w:val="Normal"/>
    <w:uiPriority w:val="99"/>
    <w:rsid w:val="00CE2E72"/>
    <w:pPr>
      <w:spacing w:before="100" w:beforeAutospacing="1" w:after="100" w:afterAutospacing="1"/>
    </w:pPr>
    <w:rPr>
      <w:sz w:val="24"/>
      <w:szCs w:val="24"/>
    </w:rPr>
  </w:style>
  <w:style w:type="character" w:customStyle="1" w:styleId="st1">
    <w:name w:val="st1"/>
    <w:basedOn w:val="DefaultParagraphFont"/>
    <w:rsid w:val="00CE2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7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F690FD44C63B488D7C7DFB55D3B231" ma:contentTypeVersion="0" ma:contentTypeDescription="Create a new document." ma:contentTypeScope="" ma:versionID="28be7567586ecda0a57baca4234da4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5BB41-1588-479A-A514-41A87C560B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BFF10-47FE-4266-A5EC-1F4ABCF52DC7}">
  <ds:schemaRefs>
    <ds:schemaRef ds:uri="http://schemas.microsoft.com/office/2006/metadata/properties"/>
    <ds:schemaRef ds:uri="http://schemas.microsoft.com/office/infopath/2007/PartnerControls"/>
    <ds:schemaRef ds:uri="d0638c92-5713-4a9d-a715-d27ec71545a9"/>
  </ds:schemaRefs>
</ds:datastoreItem>
</file>

<file path=customXml/itemProps3.xml><?xml version="1.0" encoding="utf-8"?>
<ds:datastoreItem xmlns:ds="http://schemas.openxmlformats.org/officeDocument/2006/customXml" ds:itemID="{5C063016-B17C-44E3-AED8-85985D4AFC7B}"/>
</file>

<file path=customXml/itemProps4.xml><?xml version="1.0" encoding="utf-8"?>
<ds:datastoreItem xmlns:ds="http://schemas.openxmlformats.org/officeDocument/2006/customXml" ds:itemID="{61D04B29-BD51-4339-89E4-DAF477BD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2287</Words>
  <Characters>13039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เอกสารชุดข้อมูลยอดคงค้างการถือครองตราสารหนี้</vt:lpstr>
    </vt:vector>
  </TitlesOfParts>
  <Company>BANK OF THAILAND</Company>
  <LinksUpToDate>false</LinksUpToDate>
  <CharactersWithSpaces>15296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Document version 2.0</dc:title>
  <dc:creator>ArisaraT</dc:creator>
  <cp:lastModifiedBy>SDMaster</cp:lastModifiedBy>
  <cp:revision>4</cp:revision>
  <cp:lastPrinted>2016-08-26T07:53:00Z</cp:lastPrinted>
  <dcterms:created xsi:type="dcterms:W3CDTF">2019-07-10T14:39:00Z</dcterms:created>
  <dcterms:modified xsi:type="dcterms:W3CDTF">2019-07-12T01:25:00Z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0x0101007EF690FD44C63B488D7C7DFB55D3B231</vt:lpwstr>
  </property>
  <property fmtid="{D5CDD505-2E9C-101B-9397-08002B2CF9AE}" pid="3" name="Order">
    <vt:r8>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jf6g">
    <vt:lpwstr>2</vt:lpwstr>
  </property>
  <property fmtid="{D5CDD505-2E9C-101B-9397-08002B2CF9AE}" pid="10" name="mpql">
    <vt:lpwstr>Data File Documents</vt:lpwstr>
  </property>
  <property fmtid="{D5CDD505-2E9C-101B-9397-08002B2CF9AE}" pid="11" name="ndn9">
    <vt:lpwstr>ข้อมูลยอดคงค้างการถือครองตราสารหนี้ที่ออกในประเทศไทยของผู้ได้รับผลประโยชน์ที่แท้จริง (NR UBOs)           วันที่เผยแพร่ 12 ก.ค. 62 วันที่มีผลบังคับใช้ ก.ค. 62</vt:lpwstr>
  </property>
</Properties>
</file>